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09C12" w14:textId="6D1DD126" w:rsidR="00C07151" w:rsidRPr="00F026E0" w:rsidRDefault="00C07151" w:rsidP="00F63C20">
      <w:pPr>
        <w:jc w:val="center"/>
        <w:rPr>
          <w:sz w:val="28"/>
          <w:szCs w:val="28"/>
        </w:rPr>
      </w:pPr>
      <w:r w:rsidRPr="00F026E0">
        <w:rPr>
          <w:b/>
          <w:bCs/>
          <w:sz w:val="28"/>
          <w:szCs w:val="28"/>
        </w:rPr>
        <w:t>INDICADORES DA CAPAG</w:t>
      </w:r>
      <w:r w:rsidR="00701F8E" w:rsidRPr="00F026E0">
        <w:rPr>
          <w:b/>
          <w:bCs/>
          <w:sz w:val="28"/>
          <w:szCs w:val="28"/>
        </w:rPr>
        <w:t xml:space="preserve"> </w:t>
      </w:r>
      <w:r w:rsidR="008F5E67" w:rsidRPr="00F026E0">
        <w:rPr>
          <w:b/>
          <w:bCs/>
          <w:sz w:val="28"/>
          <w:szCs w:val="28"/>
        </w:rPr>
        <w:t>C</w:t>
      </w:r>
      <w:r w:rsidR="00DE1559">
        <w:rPr>
          <w:b/>
          <w:bCs/>
          <w:sz w:val="28"/>
          <w:szCs w:val="28"/>
        </w:rPr>
        <w:t>A</w:t>
      </w:r>
      <w:r w:rsidR="008F5E67" w:rsidRPr="00F026E0">
        <w:rPr>
          <w:b/>
          <w:bCs/>
          <w:sz w:val="28"/>
          <w:szCs w:val="28"/>
        </w:rPr>
        <w:t>LCULADOS PELO TCEES</w:t>
      </w:r>
    </w:p>
    <w:p w14:paraId="53201D67" w14:textId="5C6AC7A6" w:rsidR="00C07151" w:rsidRPr="00C07151" w:rsidRDefault="00B26B5A" w:rsidP="009236CD">
      <w:pPr>
        <w:jc w:val="both"/>
      </w:pPr>
      <w:r>
        <w:t xml:space="preserve">Os </w:t>
      </w:r>
      <w:r w:rsidRPr="00B26B5A">
        <w:t>I</w:t>
      </w:r>
      <w:r>
        <w:t xml:space="preserve">ndicadores da </w:t>
      </w:r>
      <w:r w:rsidRPr="00B26B5A">
        <w:t xml:space="preserve">CAPAG </w:t>
      </w:r>
      <w:r w:rsidR="00764372">
        <w:t xml:space="preserve">(Endividamento, Poupança Corrente e Liquidez Relativa) </w:t>
      </w:r>
      <w:r>
        <w:t xml:space="preserve">calculados pelo </w:t>
      </w:r>
      <w:r w:rsidRPr="00B26B5A">
        <w:t>TCEES</w:t>
      </w:r>
      <w:r>
        <w:t xml:space="preserve"> s</w:t>
      </w:r>
      <w:r w:rsidR="00EB069C" w:rsidRPr="00D853D9">
        <w:t>eguem a metodologia, com adaptações, da</w:t>
      </w:r>
      <w:r w:rsidR="00C07151" w:rsidRPr="00C07151">
        <w:rPr>
          <w:b/>
          <w:bCs/>
        </w:rPr>
        <w:t> </w:t>
      </w:r>
      <w:hyperlink r:id="rId7" w:tooltip="https://www.in.gov.br/en/web/dou/-/portaria-normativa-mf-n-1.583-de-13-de-dezembro-de-2023-530597625" w:history="1">
        <w:r w:rsidR="00C07151" w:rsidRPr="00C07151">
          <w:rPr>
            <w:rStyle w:val="Hyperlink"/>
            <w:b/>
            <w:bCs/>
          </w:rPr>
          <w:t>Portaria Normativa MF nº 1.583, de 13 de dezembro de 2023</w:t>
        </w:r>
      </w:hyperlink>
      <w:r w:rsidR="00C07151" w:rsidRPr="00C07151">
        <w:rPr>
          <w:b/>
          <w:bCs/>
        </w:rPr>
        <w:t>,</w:t>
      </w:r>
      <w:r w:rsidR="00C07151" w:rsidRPr="00C07151">
        <w:t> alterada pela </w:t>
      </w:r>
      <w:hyperlink r:id="rId8" w:tooltip="https://www.in.gov.br/en/web/dou/-/portaria-normativa-mf-n-1.764-de-6-de-novembro-de-2024-594603758" w:history="1">
        <w:r w:rsidR="00C07151" w:rsidRPr="00C07151">
          <w:rPr>
            <w:rStyle w:val="Hyperlink"/>
            <w:b/>
            <w:bCs/>
          </w:rPr>
          <w:t>Portaria MF nº 1.764, de 6 de novembro de 2024</w:t>
        </w:r>
      </w:hyperlink>
      <w:r w:rsidR="00C07151" w:rsidRPr="00C07151">
        <w:rPr>
          <w:b/>
          <w:bCs/>
        </w:rPr>
        <w:t>.</w:t>
      </w:r>
    </w:p>
    <w:p w14:paraId="1C78D758" w14:textId="20705248" w:rsidR="00667838" w:rsidRDefault="00C07151" w:rsidP="009236CD">
      <w:pPr>
        <w:jc w:val="both"/>
      </w:pPr>
      <w:r w:rsidRPr="00C07151">
        <w:rPr>
          <w:u w:val="single"/>
        </w:rPr>
        <w:t>Observaç</w:t>
      </w:r>
      <w:r w:rsidR="00667838" w:rsidRPr="00694A5A">
        <w:rPr>
          <w:u w:val="single"/>
        </w:rPr>
        <w:t>ões</w:t>
      </w:r>
      <w:r w:rsidRPr="00C07151">
        <w:t>: </w:t>
      </w:r>
    </w:p>
    <w:p w14:paraId="027C5481" w14:textId="2FEE31F6" w:rsidR="00C07151" w:rsidRPr="00C07151" w:rsidRDefault="00667838" w:rsidP="009236CD">
      <w:pPr>
        <w:jc w:val="both"/>
      </w:pPr>
      <w:r>
        <w:t xml:space="preserve">1) </w:t>
      </w:r>
      <w:r w:rsidR="00C07151" w:rsidRPr="00C07151">
        <w:t xml:space="preserve">Como o cálculo, feito pelo TCEES, da Capacidade de Pagamento (CAPAG) dos Municípios Capixabas, diferentemente da STN, é realizado mensalmente, foram necessários realizar alguns ajustes na metodologia definida nas Portarias acima mencionadas. Vale ressaltar que no cálculo dos indicadores são utilizados os </w:t>
      </w:r>
      <w:r w:rsidR="00C07151" w:rsidRPr="00C07151">
        <w:rPr>
          <w:b/>
          <w:bCs/>
        </w:rPr>
        <w:t>Balancetes das Receitas e Despesas Orçamentárias e os Demonstrativos Fiscais gerados pelo CidadES</w:t>
      </w:r>
      <w:r w:rsidR="00C07151" w:rsidRPr="00C07151">
        <w:t xml:space="preserve">, sendo que a nota apurada </w:t>
      </w:r>
      <w:r w:rsidR="00C07151" w:rsidRPr="00C07151">
        <w:rPr>
          <w:b/>
          <w:bCs/>
        </w:rPr>
        <w:t>indica uma tendência</w:t>
      </w:r>
      <w:r w:rsidR="00C07151" w:rsidRPr="00C07151">
        <w:t>, em relação àquela que será atribuída pelo Tesouro Nacional</w:t>
      </w:r>
      <w:r w:rsidR="00D61900">
        <w:t xml:space="preserve">. </w:t>
      </w:r>
      <w:r w:rsidR="00444B81">
        <w:t xml:space="preserve">Sendo assim, </w:t>
      </w:r>
      <w:r w:rsidR="00D61900">
        <w:t>nosso</w:t>
      </w:r>
      <w:r w:rsidR="00C07151" w:rsidRPr="00C07151">
        <w:t xml:space="preserve"> objetivo é permitir que </w:t>
      </w:r>
      <w:r w:rsidR="00ED0CE6">
        <w:t>os municípios</w:t>
      </w:r>
      <w:r w:rsidR="00C07151" w:rsidRPr="00C07151">
        <w:t xml:space="preserve"> adotem medidas para melhorar a nota, com relação aos indicadores, antes do encerramento do exercício</w:t>
      </w:r>
      <w:r w:rsidR="00722BB5">
        <w:t>;</w:t>
      </w:r>
    </w:p>
    <w:p w14:paraId="7AE417E3" w14:textId="5B8FAA6C" w:rsidR="00694A5A" w:rsidRPr="00C07151" w:rsidRDefault="00D61900" w:rsidP="009236CD">
      <w:pPr>
        <w:jc w:val="both"/>
      </w:pPr>
      <w:r>
        <w:t>2</w:t>
      </w:r>
      <w:r w:rsidR="0088563D">
        <w:t xml:space="preserve">) </w:t>
      </w:r>
      <w:r w:rsidR="00350B7E">
        <w:t>O</w:t>
      </w:r>
      <w:r w:rsidR="00C07151" w:rsidRPr="00C07151">
        <w:t xml:space="preserve"> resultado da CAPAG apurado pelo </w:t>
      </w:r>
      <w:r w:rsidR="00C07151" w:rsidRPr="00C07151">
        <w:rPr>
          <w:color w:val="000000" w:themeColor="text1"/>
        </w:rPr>
        <w:t>TCEES</w:t>
      </w:r>
      <w:r w:rsidR="00722BB5" w:rsidRPr="00722BB5">
        <w:rPr>
          <w:color w:val="000000" w:themeColor="text1"/>
        </w:rPr>
        <w:t xml:space="preserve">, exibidos </w:t>
      </w:r>
      <w:r w:rsidR="00D477A0">
        <w:rPr>
          <w:color w:val="000000" w:themeColor="text1"/>
        </w:rPr>
        <w:t>no Portal</w:t>
      </w:r>
      <w:r w:rsidR="00722BB5" w:rsidRPr="00722BB5">
        <w:rPr>
          <w:color w:val="000000" w:themeColor="text1"/>
        </w:rPr>
        <w:t xml:space="preserve"> Painel de Controle e na Página do CidadES, </w:t>
      </w:r>
      <w:r w:rsidR="00722BB5" w:rsidRPr="00C07151">
        <w:rPr>
          <w:color w:val="000000" w:themeColor="text1"/>
        </w:rPr>
        <w:t xml:space="preserve"> </w:t>
      </w:r>
      <w:r w:rsidR="00C07151" w:rsidRPr="00C07151">
        <w:rPr>
          <w:color w:val="000000" w:themeColor="text1"/>
        </w:rPr>
        <w:t xml:space="preserve">não vincula a posição do Tesouro Nacional, pois este é calculado pelo Tesouro de acordo com a periodicidade </w:t>
      </w:r>
      <w:r w:rsidR="00C07151" w:rsidRPr="00C07151">
        <w:t>prevista na Portaria Normativa MF nº 1.583/2023 e, nas informações da DCA</w:t>
      </w:r>
      <w:r w:rsidR="001438A2">
        <w:t xml:space="preserve"> e</w:t>
      </w:r>
      <w:r w:rsidR="00980269">
        <w:t xml:space="preserve"> do</w:t>
      </w:r>
      <w:r w:rsidR="00242EB5">
        <w:t xml:space="preserve">s </w:t>
      </w:r>
      <w:r w:rsidR="00145D92">
        <w:t>Demonstrativos</w:t>
      </w:r>
      <w:r w:rsidR="00242EB5">
        <w:t xml:space="preserve"> Fiscais</w:t>
      </w:r>
      <w:r w:rsidR="00694A5A">
        <w:t xml:space="preserve"> (</w:t>
      </w:r>
      <w:r w:rsidR="00980269">
        <w:t>RREO</w:t>
      </w:r>
      <w:r w:rsidR="00694A5A">
        <w:t xml:space="preserve"> do </w:t>
      </w:r>
      <w:r w:rsidR="00D34D51">
        <w:t>6</w:t>
      </w:r>
      <w:r w:rsidR="00D34D51" w:rsidRPr="00D34D51">
        <w:t xml:space="preserve"> </w:t>
      </w:r>
      <w:r w:rsidR="00D34D51" w:rsidRPr="00C07151">
        <w:t>º</w:t>
      </w:r>
      <w:r w:rsidR="00980269">
        <w:t xml:space="preserve"> </w:t>
      </w:r>
      <w:r w:rsidR="00D34D51">
        <w:t>b</w:t>
      </w:r>
      <w:r w:rsidR="001438A2">
        <w:t>imestr</w:t>
      </w:r>
      <w:r w:rsidR="00980269">
        <w:t>e</w:t>
      </w:r>
      <w:r w:rsidR="00694A5A">
        <w:t xml:space="preserve"> </w:t>
      </w:r>
      <w:r w:rsidR="001438A2">
        <w:t>e</w:t>
      </w:r>
      <w:r w:rsidR="00980269">
        <w:t xml:space="preserve"> </w:t>
      </w:r>
      <w:r w:rsidR="00C07151" w:rsidRPr="00C07151">
        <w:t>RGF</w:t>
      </w:r>
      <w:r w:rsidR="00694A5A">
        <w:t xml:space="preserve"> do </w:t>
      </w:r>
      <w:r w:rsidR="00C07151" w:rsidRPr="00C07151">
        <w:t xml:space="preserve">2º semestre ou </w:t>
      </w:r>
      <w:r w:rsidR="00694A5A">
        <w:t>3</w:t>
      </w:r>
      <w:r w:rsidR="00C07151" w:rsidRPr="00C07151">
        <w:t xml:space="preserve">º quadrimestre) </w:t>
      </w:r>
      <w:r w:rsidR="00145D92">
        <w:t>homologa</w:t>
      </w:r>
      <w:r w:rsidR="00694A5A">
        <w:t>dos</w:t>
      </w:r>
      <w:r w:rsidR="00145D92">
        <w:t xml:space="preserve"> </w:t>
      </w:r>
      <w:r w:rsidR="001B4802">
        <w:t>pelos municípios junto ao SICONF</w:t>
      </w:r>
      <w:r w:rsidR="007437D3">
        <w:t>/</w:t>
      </w:r>
      <w:r w:rsidR="00C07151" w:rsidRPr="00C07151">
        <w:t>STN</w:t>
      </w:r>
      <w:r w:rsidR="00694A5A">
        <w:t xml:space="preserve">, podendo, portanto, ocorrerem </w:t>
      </w:r>
      <w:r w:rsidR="00694A5A" w:rsidRPr="00C07151">
        <w:t xml:space="preserve">casos em que as notas divulgadas no Painel do TCEES </w:t>
      </w:r>
      <w:r w:rsidR="00694A5A">
        <w:t>sejam</w:t>
      </w:r>
      <w:r w:rsidR="00694A5A" w:rsidRPr="00C07151">
        <w:t xml:space="preserve"> diferentes das notas disponíveis no site do Tesouro</w:t>
      </w:r>
      <w:r w:rsidR="00745144">
        <w:t>;</w:t>
      </w:r>
    </w:p>
    <w:p w14:paraId="78FE3930" w14:textId="4905224F" w:rsidR="00C07151" w:rsidRDefault="0088563D" w:rsidP="009236CD">
      <w:pPr>
        <w:jc w:val="both"/>
      </w:pPr>
      <w:r>
        <w:t>3</w:t>
      </w:r>
      <w:r w:rsidR="00C07151" w:rsidRPr="00C07151">
        <w:t xml:space="preserve">) </w:t>
      </w:r>
      <w:r w:rsidR="00745144">
        <w:t>Assim, esclarecemos que</w:t>
      </w:r>
      <w:r w:rsidR="006E586C">
        <w:t xml:space="preserve"> o</w:t>
      </w:r>
      <w:r w:rsidR="00C07151" w:rsidRPr="00C07151">
        <w:t xml:space="preserve"> cálculo definitivo da CAPAG será efetuado, pelo Tesouro Nacional</w:t>
      </w:r>
      <w:r w:rsidR="00E94EA1">
        <w:t xml:space="preserve"> (setor CAPAG)</w:t>
      </w:r>
      <w:r w:rsidR="00C07151" w:rsidRPr="00C07151">
        <w:t xml:space="preserve">, por ocasião da verificação do cumprimento dos limites e condições para contratação de operações de crédito com garantia da União, </w:t>
      </w:r>
      <w:r w:rsidR="00745144">
        <w:t xml:space="preserve">que pode levar </w:t>
      </w:r>
      <w:r w:rsidR="00C07151" w:rsidRPr="00C07151">
        <w:t>em consideração</w:t>
      </w:r>
      <w:r w:rsidR="009419A1">
        <w:t xml:space="preserve">, inclusive, </w:t>
      </w:r>
      <w:r w:rsidR="00C07151" w:rsidRPr="00C07151">
        <w:t>outras situações, que vão além dos indicadores</w:t>
      </w:r>
      <w:r w:rsidR="00745144">
        <w:t xml:space="preserve">, conforme previsto </w:t>
      </w:r>
      <w:r w:rsidR="009236CD">
        <w:t>nas referidas normas</w:t>
      </w:r>
      <w:r w:rsidR="00C07151" w:rsidRPr="00C07151">
        <w:t>.</w:t>
      </w:r>
    </w:p>
    <w:p w14:paraId="53EA4815" w14:textId="77777777" w:rsidR="00020BB8" w:rsidRPr="00C07151" w:rsidRDefault="00020BB8" w:rsidP="009236CD">
      <w:pPr>
        <w:jc w:val="both"/>
      </w:pPr>
    </w:p>
    <w:sectPr w:rsidR="00020BB8" w:rsidRPr="00C07151" w:rsidSect="00772C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51"/>
    <w:rsid w:val="00020BB8"/>
    <w:rsid w:val="000A35CC"/>
    <w:rsid w:val="001438A2"/>
    <w:rsid w:val="00145D92"/>
    <w:rsid w:val="001B4802"/>
    <w:rsid w:val="00207697"/>
    <w:rsid w:val="00220D24"/>
    <w:rsid w:val="00242EB5"/>
    <w:rsid w:val="002571A2"/>
    <w:rsid w:val="00281D26"/>
    <w:rsid w:val="003117AC"/>
    <w:rsid w:val="0032541E"/>
    <w:rsid w:val="00326CAD"/>
    <w:rsid w:val="00350B7E"/>
    <w:rsid w:val="00406529"/>
    <w:rsid w:val="00444B81"/>
    <w:rsid w:val="0045094F"/>
    <w:rsid w:val="004C6E25"/>
    <w:rsid w:val="0056639A"/>
    <w:rsid w:val="005E7754"/>
    <w:rsid w:val="00632AA2"/>
    <w:rsid w:val="00667838"/>
    <w:rsid w:val="00694A5A"/>
    <w:rsid w:val="006E586C"/>
    <w:rsid w:val="00701F8E"/>
    <w:rsid w:val="00722BB5"/>
    <w:rsid w:val="007437D3"/>
    <w:rsid w:val="00745144"/>
    <w:rsid w:val="007578D9"/>
    <w:rsid w:val="00764372"/>
    <w:rsid w:val="00764E98"/>
    <w:rsid w:val="00772C1D"/>
    <w:rsid w:val="007732CB"/>
    <w:rsid w:val="007917F0"/>
    <w:rsid w:val="007D466E"/>
    <w:rsid w:val="0085648C"/>
    <w:rsid w:val="0088006D"/>
    <w:rsid w:val="0088563D"/>
    <w:rsid w:val="008F5E67"/>
    <w:rsid w:val="009236CD"/>
    <w:rsid w:val="009419A1"/>
    <w:rsid w:val="00980269"/>
    <w:rsid w:val="009C3790"/>
    <w:rsid w:val="00A17F91"/>
    <w:rsid w:val="00A3165E"/>
    <w:rsid w:val="00AA56DC"/>
    <w:rsid w:val="00AC25B4"/>
    <w:rsid w:val="00B2153F"/>
    <w:rsid w:val="00B23EE9"/>
    <w:rsid w:val="00B26B5A"/>
    <w:rsid w:val="00B27BAD"/>
    <w:rsid w:val="00BB7038"/>
    <w:rsid w:val="00BE1811"/>
    <w:rsid w:val="00C07151"/>
    <w:rsid w:val="00C10B25"/>
    <w:rsid w:val="00C86610"/>
    <w:rsid w:val="00C93EC8"/>
    <w:rsid w:val="00CF403D"/>
    <w:rsid w:val="00D34D51"/>
    <w:rsid w:val="00D477A0"/>
    <w:rsid w:val="00D61900"/>
    <w:rsid w:val="00D853D9"/>
    <w:rsid w:val="00DE1559"/>
    <w:rsid w:val="00DE18CE"/>
    <w:rsid w:val="00DE39B1"/>
    <w:rsid w:val="00E108D5"/>
    <w:rsid w:val="00E13044"/>
    <w:rsid w:val="00E94EA1"/>
    <w:rsid w:val="00EA24C7"/>
    <w:rsid w:val="00EA53C3"/>
    <w:rsid w:val="00EB069C"/>
    <w:rsid w:val="00ED0CE6"/>
    <w:rsid w:val="00F026E0"/>
    <w:rsid w:val="00F63C20"/>
    <w:rsid w:val="00F90ECC"/>
    <w:rsid w:val="00FF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DC26"/>
  <w15:chartTrackingRefBased/>
  <w15:docId w15:val="{A4C8BA43-D21C-4B93-8BD1-6ACCC880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CAD"/>
  </w:style>
  <w:style w:type="paragraph" w:styleId="Ttulo1">
    <w:name w:val="heading 1"/>
    <w:basedOn w:val="Normal"/>
    <w:next w:val="Normal"/>
    <w:link w:val="Ttulo1Char"/>
    <w:uiPriority w:val="9"/>
    <w:qFormat/>
    <w:rsid w:val="00326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26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26C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26C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26C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26C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26C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26C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26C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26C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26C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26C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26CA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26CA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26CA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26CA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26CA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26CA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26C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26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26C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26C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argrafodaLista">
    <w:name w:val="List Paragraph"/>
    <w:basedOn w:val="Normal"/>
    <w:uiPriority w:val="34"/>
    <w:qFormat/>
    <w:rsid w:val="00326CAD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326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26CAD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26C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26CAD"/>
    <w:rPr>
      <w:i/>
      <w:iCs/>
      <w:color w:val="0F4761" w:themeColor="accent1" w:themeShade="BF"/>
    </w:rPr>
  </w:style>
  <w:style w:type="character" w:styleId="nfaseIntensa">
    <w:name w:val="Intense Emphasis"/>
    <w:basedOn w:val="Fontepargpadro"/>
    <w:uiPriority w:val="21"/>
    <w:qFormat/>
    <w:rsid w:val="00326CA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26CA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C07151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071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7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938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44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60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613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07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23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806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86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54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1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327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908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666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69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724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8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91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604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3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portaria-normativa-mf-n-1.764-de-6-de-novembro-de-2024-594603758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in.gov.br/en/web/dou/-/portaria-normativa-mf-n-1.583-de-13-de-dezembro-de-2023-53059762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Props1.xml><?xml version="1.0" encoding="utf-8"?>
<ds:datastoreItem xmlns:ds="http://schemas.openxmlformats.org/officeDocument/2006/customXml" ds:itemID="{7F7B9166-ABAF-4626-A593-45206F5B1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8D9B6-8809-4AC4-8CA2-7DC387502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ABE84-01AE-4B4A-9BF0-0B18B2BBF6F7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371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58</cp:revision>
  <dcterms:created xsi:type="dcterms:W3CDTF">2025-07-24T14:41:00Z</dcterms:created>
  <dcterms:modified xsi:type="dcterms:W3CDTF">2025-07-29T16:14:00Z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MediaServiceImageTags">
    <vt:lpwstr/>
  </property>
</Properties>
</file>