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C7" w:rsidRPr="005E70C7" w:rsidRDefault="005E70C7" w:rsidP="00DF23F0">
      <w:pPr>
        <w:spacing w:before="240" w:after="240"/>
        <w:ind w:left="142"/>
        <w:jc w:val="center"/>
        <w:rPr>
          <w:b/>
          <w:sz w:val="32"/>
          <w:szCs w:val="32"/>
        </w:rPr>
      </w:pPr>
      <w:r w:rsidRPr="005E70C7">
        <w:rPr>
          <w:b/>
          <w:sz w:val="32"/>
          <w:szCs w:val="32"/>
        </w:rPr>
        <w:t>ANEXO I</w:t>
      </w:r>
    </w:p>
    <w:p w:rsidR="00DF23F0" w:rsidRDefault="00DF23F0" w:rsidP="00DF23F0">
      <w:pPr>
        <w:spacing w:before="240" w:after="240"/>
        <w:ind w:left="142"/>
        <w:jc w:val="center"/>
        <w:rPr>
          <w:b/>
          <w:sz w:val="28"/>
          <w:szCs w:val="28"/>
        </w:rPr>
      </w:pPr>
      <w:r w:rsidRPr="00DF23F0">
        <w:rPr>
          <w:b/>
          <w:sz w:val="36"/>
          <w:szCs w:val="36"/>
        </w:rPr>
        <w:t xml:space="preserve">Levantamento de </w:t>
      </w:r>
      <w:r w:rsidR="00E7064A">
        <w:rPr>
          <w:b/>
          <w:sz w:val="36"/>
          <w:szCs w:val="36"/>
        </w:rPr>
        <w:t>Controle Interno</w:t>
      </w:r>
      <w:r w:rsidRPr="00DF23F0">
        <w:rPr>
          <w:b/>
          <w:sz w:val="36"/>
          <w:szCs w:val="36"/>
        </w:rPr>
        <w:br/>
      </w:r>
    </w:p>
    <w:p w:rsidR="00DF23F0" w:rsidRDefault="00DF23F0" w:rsidP="00DF23F0">
      <w:pPr>
        <w:spacing w:before="240" w:after="24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INSTRUÇÕES PARA PREENCHIMENTO E ENVIO</w:t>
      </w:r>
    </w:p>
    <w:p w:rsidR="00DF23F0" w:rsidRPr="00653775" w:rsidRDefault="00DF23F0" w:rsidP="00DF23F0">
      <w:pPr>
        <w:spacing w:before="240" w:after="240"/>
        <w:ind w:left="142"/>
        <w:jc w:val="center"/>
        <w:rPr>
          <w:b/>
          <w:sz w:val="28"/>
          <w:szCs w:val="28"/>
        </w:rPr>
      </w:pPr>
    </w:p>
    <w:p w:rsidR="00AE1F15" w:rsidRDefault="00AE1F15" w:rsidP="00AE1F15">
      <w:pPr>
        <w:spacing w:before="240" w:after="240"/>
        <w:ind w:left="142" w:firstLine="709"/>
      </w:pPr>
      <w:r>
        <w:t xml:space="preserve">O levantamento de informação sobre </w:t>
      </w:r>
      <w:r w:rsidR="00E7064A">
        <w:t xml:space="preserve">o controle interno das Prefeituras e Câmaras Municipais do Estado do Espírito Santo </w:t>
      </w:r>
      <w:r>
        <w:t>será realizado por meio de questionário</w:t>
      </w:r>
      <w:r w:rsidR="00C4450A">
        <w:t xml:space="preserve"> </w:t>
      </w:r>
      <w:r>
        <w:t xml:space="preserve">aplicado aos </w:t>
      </w:r>
      <w:r w:rsidR="00FD320E" w:rsidRPr="00FD320E">
        <w:t>responsáveis pela Unidade Central de Controle Interno</w:t>
      </w:r>
      <w:r>
        <w:t xml:space="preserve"> na busca se descobrir a realidade vivida por cada organização. </w:t>
      </w:r>
    </w:p>
    <w:p w:rsidR="00AE1F15" w:rsidRDefault="00AE1F15" w:rsidP="00AE1F15">
      <w:pPr>
        <w:spacing w:before="240" w:after="240"/>
        <w:ind w:left="142" w:firstLine="709"/>
      </w:pPr>
      <w:r>
        <w:t xml:space="preserve">Frisamos a importância de responder as questões de forma fidedigna, pois as informações geradas auxiliarão os dirigentes das organizações na melhoria de seu sistema de </w:t>
      </w:r>
      <w:r w:rsidR="00E7064A">
        <w:t>controle interno</w:t>
      </w:r>
      <w:r>
        <w:t>.</w:t>
      </w:r>
    </w:p>
    <w:p w:rsidR="00DF23F0" w:rsidRDefault="00DF23F0" w:rsidP="00DF23F0">
      <w:pPr>
        <w:spacing w:before="240" w:after="240"/>
        <w:ind w:left="142" w:firstLine="709"/>
      </w:pPr>
      <w:r>
        <w:t xml:space="preserve">O questionário é </w:t>
      </w:r>
      <w:proofErr w:type="gramStart"/>
      <w:r>
        <w:t>composto por afirmações, chamadas</w:t>
      </w:r>
      <w:proofErr w:type="gramEnd"/>
      <w:r>
        <w:t xml:space="preserve"> “</w:t>
      </w:r>
      <w:r w:rsidR="00406E78">
        <w:t>critérios</w:t>
      </w:r>
      <w:r>
        <w:t>”. Os itens estão agrupados em grupos, denominados “</w:t>
      </w:r>
      <w:r w:rsidR="00E7064A">
        <w:t>dimensões</w:t>
      </w:r>
      <w:r>
        <w:t>”. A organização deverá responder, da forma explicitada a seguir, se tem ou não adotado cada item apresentado.</w:t>
      </w:r>
    </w:p>
    <w:p w:rsidR="00DF23F0" w:rsidRDefault="00DF23F0" w:rsidP="00DF23F0">
      <w:pPr>
        <w:spacing w:before="240" w:after="240"/>
        <w:ind w:left="142" w:firstLine="709"/>
      </w:pPr>
      <w:r>
        <w:t>Representando o nível de adoção do item de controle, foram definidas as seguintes categorias de resposta, as quais estarão disponíveis ao lado de cada questão:</w:t>
      </w:r>
    </w:p>
    <w:p w:rsidR="00E7064A" w:rsidRDefault="00E7064A" w:rsidP="00DF23F0">
      <w:pPr>
        <w:pStyle w:val="PargrafodaLista"/>
        <w:numPr>
          <w:ilvl w:val="0"/>
          <w:numId w:val="4"/>
        </w:numPr>
        <w:spacing w:before="240" w:after="240"/>
        <w:ind w:left="499" w:hanging="357"/>
        <w:contextualSpacing w:val="0"/>
      </w:pPr>
      <w:r>
        <w:t>Para o campo “Atende critério” as possíveis respostas são:</w:t>
      </w:r>
    </w:p>
    <w:p w:rsidR="00E7064A" w:rsidRDefault="00E7064A" w:rsidP="00E7064A">
      <w:pPr>
        <w:pStyle w:val="PargrafodaLista"/>
        <w:numPr>
          <w:ilvl w:val="1"/>
          <w:numId w:val="4"/>
        </w:numPr>
        <w:spacing w:before="240" w:after="240"/>
        <w:contextualSpacing w:val="0"/>
      </w:pPr>
      <w:r>
        <w:t>Sim;</w:t>
      </w:r>
    </w:p>
    <w:p w:rsidR="00E7064A" w:rsidRDefault="00E7064A" w:rsidP="00E7064A">
      <w:pPr>
        <w:pStyle w:val="PargrafodaLista"/>
        <w:numPr>
          <w:ilvl w:val="1"/>
          <w:numId w:val="4"/>
        </w:numPr>
        <w:spacing w:before="240" w:after="240"/>
        <w:contextualSpacing w:val="0"/>
      </w:pPr>
      <w:r>
        <w:t>Não.</w:t>
      </w:r>
    </w:p>
    <w:p w:rsidR="00DF23F0" w:rsidRDefault="00E7064A" w:rsidP="00E7064A">
      <w:pPr>
        <w:pStyle w:val="PargrafodaLista"/>
        <w:numPr>
          <w:ilvl w:val="0"/>
          <w:numId w:val="4"/>
        </w:numPr>
        <w:spacing w:before="240" w:after="240"/>
      </w:pPr>
      <w:r>
        <w:t xml:space="preserve">Para o campo “Pontuação </w:t>
      </w:r>
      <w:r w:rsidR="00406E78">
        <w:t>Critério</w:t>
      </w:r>
      <w:r>
        <w:t xml:space="preserve">”, opção que aparecerá para ser </w:t>
      </w:r>
      <w:proofErr w:type="gramStart"/>
      <w:r>
        <w:t>respondida caso</w:t>
      </w:r>
      <w:proofErr w:type="gramEnd"/>
      <w:r>
        <w:t xml:space="preserve"> a resposta à pergunta anterior seja “Sim”</w:t>
      </w:r>
      <w:r w:rsidR="00DF23F0">
        <w:t xml:space="preserve">, </w:t>
      </w:r>
      <w:r>
        <w:t xml:space="preserve">a resposta deverá seguir </w:t>
      </w:r>
      <w:r w:rsidR="00DF23F0">
        <w:t xml:space="preserve">os seguintes </w:t>
      </w:r>
      <w:r w:rsidR="00FD320E">
        <w:t>parâmetros</w:t>
      </w:r>
      <w:r w:rsidR="00DF23F0">
        <w:t xml:space="preserve">: </w:t>
      </w:r>
    </w:p>
    <w:p w:rsidR="00E7064A" w:rsidRDefault="00E7064A" w:rsidP="00E7064A">
      <w:pPr>
        <w:pStyle w:val="PargrafodaLista"/>
        <w:spacing w:before="240" w:after="240"/>
        <w:ind w:left="502"/>
      </w:pPr>
    </w:p>
    <w:p w:rsidR="00DF23F0" w:rsidRDefault="00E7064A" w:rsidP="00E7064A">
      <w:pPr>
        <w:pStyle w:val="PargrafodaLista"/>
        <w:numPr>
          <w:ilvl w:val="0"/>
          <w:numId w:val="5"/>
        </w:numPr>
        <w:spacing w:before="240" w:after="240"/>
        <w:ind w:left="1276" w:hanging="357"/>
        <w:contextualSpacing w:val="0"/>
      </w:pPr>
      <w:proofErr w:type="gramStart"/>
      <w:r>
        <w:rPr>
          <w:u w:val="single"/>
        </w:rPr>
        <w:t>3</w:t>
      </w:r>
      <w:proofErr w:type="gramEnd"/>
      <w:r>
        <w:rPr>
          <w:u w:val="single"/>
        </w:rPr>
        <w:t>:</w:t>
      </w:r>
      <w:r w:rsidRPr="00E7064A">
        <w:t xml:space="preserve"> </w:t>
      </w:r>
      <w:r w:rsidR="00DF23F0" w:rsidRPr="00E7064A">
        <w:t>atende em grande parte ou totalmente</w:t>
      </w:r>
      <w:r>
        <w:t>,</w:t>
      </w:r>
      <w:r w:rsidRPr="00E7064A">
        <w:t xml:space="preserve"> </w:t>
      </w:r>
      <w:r>
        <w:t xml:space="preserve">quando o </w:t>
      </w:r>
      <w:r w:rsidR="00406E78">
        <w:t>critério</w:t>
      </w:r>
      <w:r>
        <w:t xml:space="preserve"> tem sido sistematicamente adotado/executado em mais de 85% dos casos em que é possível adotá-lo;</w:t>
      </w:r>
    </w:p>
    <w:p w:rsidR="00E7064A" w:rsidRPr="00406E78" w:rsidRDefault="00E7064A" w:rsidP="00E7064A">
      <w:pPr>
        <w:pStyle w:val="PargrafodaLista"/>
        <w:numPr>
          <w:ilvl w:val="0"/>
          <w:numId w:val="5"/>
        </w:numPr>
        <w:spacing w:before="240" w:after="240"/>
        <w:ind w:left="1276" w:hanging="357"/>
        <w:contextualSpacing w:val="0"/>
        <w:rPr>
          <w:u w:val="single"/>
        </w:rPr>
      </w:pPr>
      <w:proofErr w:type="gramStart"/>
      <w:r w:rsidRPr="00E7064A">
        <w:rPr>
          <w:u w:val="single"/>
        </w:rPr>
        <w:t>2</w:t>
      </w:r>
      <w:proofErr w:type="gramEnd"/>
      <w:r w:rsidRPr="00E7064A">
        <w:rPr>
          <w:u w:val="single"/>
        </w:rPr>
        <w:t>:</w:t>
      </w:r>
      <w:r w:rsidRPr="00406E78">
        <w:t xml:space="preserve"> </w:t>
      </w:r>
      <w:r w:rsidR="00406E78">
        <w:t>atende em parte, quando o critério tem sido sistematicamente adotado/executado em mais de 15% e menos de 85% dos casos em que é possível adotá-lo; e</w:t>
      </w:r>
    </w:p>
    <w:p w:rsidR="00406E78" w:rsidRPr="00406E78" w:rsidRDefault="00406E78" w:rsidP="00E7064A">
      <w:pPr>
        <w:pStyle w:val="PargrafodaLista"/>
        <w:numPr>
          <w:ilvl w:val="0"/>
          <w:numId w:val="5"/>
        </w:numPr>
        <w:spacing w:before="240" w:after="240"/>
        <w:ind w:left="1276" w:hanging="357"/>
        <w:contextualSpacing w:val="0"/>
        <w:rPr>
          <w:u w:val="single"/>
        </w:rPr>
      </w:pPr>
      <w:proofErr w:type="gramStart"/>
      <w:r w:rsidRPr="00406E78">
        <w:rPr>
          <w:u w:val="single"/>
        </w:rPr>
        <w:t>1</w:t>
      </w:r>
      <w:proofErr w:type="gramEnd"/>
      <w:r w:rsidRPr="00406E78">
        <w:rPr>
          <w:u w:val="single"/>
        </w:rPr>
        <w:t>:</w:t>
      </w:r>
      <w:r w:rsidRPr="00406E78">
        <w:t xml:space="preserve"> atende em menor parte,</w:t>
      </w:r>
      <w:r>
        <w:rPr>
          <w:u w:val="single"/>
        </w:rPr>
        <w:t xml:space="preserve"> </w:t>
      </w:r>
      <w:r>
        <w:t>quando o critério tem sido sistematicamente adotado/executado em menos de 15% dos casos em que é possível adotá-lo.</w:t>
      </w:r>
    </w:p>
    <w:p w:rsidR="00406E78" w:rsidRDefault="00406E78" w:rsidP="00406E78">
      <w:pPr>
        <w:pStyle w:val="PargrafodaLista"/>
        <w:numPr>
          <w:ilvl w:val="0"/>
          <w:numId w:val="4"/>
        </w:numPr>
        <w:spacing w:before="240" w:after="240"/>
        <w:ind w:left="499" w:hanging="357"/>
        <w:contextualSpacing w:val="0"/>
      </w:pPr>
      <w:r>
        <w:t>Nos casos em que a resposta à questão “Atende critério” é “sim”, além da pergunta “Pontuação Critério”, também aparecerá um campo a ser preenchido com as Evidencias que fundamentam a resposta afirmativa da existência do critério, bem como possíveis observações a serem feitas.</w:t>
      </w:r>
      <w:r w:rsidR="00FD320E">
        <w:t xml:space="preserve"> Enquadram-se aqui, entre outros, legislação sobre o tema, organogramas, processos em que ouve aplicação do critério.</w:t>
      </w:r>
    </w:p>
    <w:p w:rsidR="00DF23F0" w:rsidRPr="00142DC2" w:rsidRDefault="00DF23F0" w:rsidP="00DF23F0">
      <w:pPr>
        <w:spacing w:before="240" w:after="240"/>
      </w:pPr>
      <w:r w:rsidRPr="00142DC2">
        <w:t>IMPORTANTE:</w:t>
      </w:r>
    </w:p>
    <w:p w:rsidR="00DF23F0" w:rsidRDefault="00DF23F0" w:rsidP="00DF23F0">
      <w:pPr>
        <w:spacing w:before="240" w:after="240"/>
        <w:ind w:left="142" w:firstLine="709"/>
      </w:pPr>
      <w:r w:rsidRPr="00142DC2">
        <w:t xml:space="preserve">O atendimento dos itens pode se dar por </w:t>
      </w:r>
      <w:r>
        <w:t xml:space="preserve">norma ou </w:t>
      </w:r>
      <w:r w:rsidRPr="00142DC2">
        <w:t xml:space="preserve">ação externa à organização. </w:t>
      </w:r>
      <w:r>
        <w:t xml:space="preserve">Assim, </w:t>
      </w:r>
      <w:r w:rsidRPr="00142DC2">
        <w:t xml:space="preserve">se há </w:t>
      </w:r>
      <w:r>
        <w:t>legislação ou ato normativo</w:t>
      </w:r>
      <w:r w:rsidR="00124863">
        <w:t xml:space="preserve"> publicado</w:t>
      </w:r>
      <w:r w:rsidRPr="00142DC2">
        <w:t xml:space="preserve"> por instância </w:t>
      </w:r>
      <w:r>
        <w:t>externa</w:t>
      </w:r>
      <w:r w:rsidRPr="00142DC2">
        <w:t xml:space="preserve"> à organização</w:t>
      </w:r>
      <w:r>
        <w:t xml:space="preserve">, cujo alcance abrange-a, que atenda aos critérios estabelecidos, então é possível considerar o item atendido. A exceção são os casos em que a norma superior atribui ao órgão ou à entidade a responsabilidade pela regulamentação ou execução de atos complementares. </w:t>
      </w:r>
    </w:p>
    <w:p w:rsidR="00372195" w:rsidRDefault="00372195" w:rsidP="00DF23F0">
      <w:pPr>
        <w:spacing w:before="240" w:after="240"/>
        <w:ind w:left="142" w:firstLine="709"/>
      </w:pPr>
    </w:p>
    <w:p w:rsidR="00DF23F0" w:rsidRDefault="00DF23F0" w:rsidP="00406E78">
      <w:pPr>
        <w:spacing w:before="240" w:after="240"/>
      </w:pPr>
      <w:r>
        <w:t>ORIENTAÇÕES GERAIS:</w:t>
      </w:r>
    </w:p>
    <w:p w:rsidR="00DF23F0" w:rsidRDefault="00DF23F0" w:rsidP="00406E78">
      <w:pPr>
        <w:pStyle w:val="PargrafodaLista"/>
        <w:numPr>
          <w:ilvl w:val="0"/>
          <w:numId w:val="8"/>
        </w:numPr>
        <w:spacing w:after="240"/>
      </w:pPr>
      <w:r>
        <w:t>Assim</w:t>
      </w:r>
      <w:r w:rsidR="00963B4B">
        <w:t xml:space="preserve"> que receber o código de acesso</w:t>
      </w:r>
      <w:r>
        <w:t xml:space="preserve">, enviado por meio de ofício às organizações envolvidas nesse levantamento, </w:t>
      </w:r>
      <w:r w:rsidR="003862E1" w:rsidRPr="003862E1">
        <w:rPr>
          <w:b/>
          <w:u w:val="single"/>
        </w:rPr>
        <w:t>ESCOLHA</w:t>
      </w:r>
      <w:r w:rsidR="003862E1">
        <w:t xml:space="preserve"> </w:t>
      </w:r>
      <w:r w:rsidR="003862E1" w:rsidRPr="003862E1">
        <w:rPr>
          <w:b/>
          <w:u w:val="single"/>
        </w:rPr>
        <w:t>UMA MÁQUINA ESPECÍFICA</w:t>
      </w:r>
      <w:r>
        <w:t xml:space="preserve"> </w:t>
      </w:r>
      <w:r w:rsidR="003862E1">
        <w:t>para alimentar o questionário</w:t>
      </w:r>
      <w:r w:rsidR="00983220">
        <w:t>.  A</w:t>
      </w:r>
      <w:r w:rsidR="003862E1">
        <w:t>cesse-o</w:t>
      </w:r>
      <w:r>
        <w:t xml:space="preserve"> </w:t>
      </w:r>
      <w:r w:rsidR="00983220">
        <w:t>pela internet</w:t>
      </w:r>
      <w:r>
        <w:t xml:space="preserve">, disponível em </w:t>
      </w:r>
      <w:r w:rsidR="00BC0FC9">
        <w:t>&lt;</w:t>
      </w:r>
      <w:r w:rsidR="00BC0FC9">
        <w:rPr>
          <w:u w:val="single"/>
        </w:rPr>
        <w:t>https://pesquisa.tce.es.gov.br/index.php/838881</w:t>
      </w:r>
      <w:r w:rsidR="00BC0FC9">
        <w:t>&gt;</w:t>
      </w:r>
      <w:bookmarkStart w:id="0" w:name="_GoBack"/>
      <w:bookmarkEnd w:id="0"/>
      <w:r>
        <w:t xml:space="preserve">, e preencha os dados demográficos da organização. </w:t>
      </w:r>
    </w:p>
    <w:p w:rsidR="00406E78" w:rsidRDefault="00406E78" w:rsidP="00406E78">
      <w:pPr>
        <w:pStyle w:val="PargrafodaLista"/>
        <w:spacing w:after="240"/>
        <w:ind w:left="862"/>
      </w:pPr>
    </w:p>
    <w:p w:rsidR="00DF23F0" w:rsidRDefault="00DF23F0" w:rsidP="00DF23F0">
      <w:pPr>
        <w:pStyle w:val="PargrafodaLista"/>
        <w:numPr>
          <w:ilvl w:val="0"/>
          <w:numId w:val="8"/>
        </w:numPr>
        <w:spacing w:after="240"/>
      </w:pPr>
      <w:r>
        <w:t xml:space="preserve">Note que, no questionário </w:t>
      </w:r>
      <w:r w:rsidR="00AC1470">
        <w:rPr>
          <w:i/>
        </w:rPr>
        <w:t>eletrônico</w:t>
      </w:r>
      <w:r w:rsidR="001D6606">
        <w:rPr>
          <w:i/>
        </w:rPr>
        <w:t>,</w:t>
      </w:r>
      <w:r w:rsidR="001D6606">
        <w:t xml:space="preserve"> há uma página dedicada a</w:t>
      </w:r>
      <w:r>
        <w:t xml:space="preserve"> cada prática. </w:t>
      </w:r>
      <w:r w:rsidRPr="00E44729">
        <w:rPr>
          <w:b/>
        </w:rPr>
        <w:t>Cada página deverá ser integralmente preenchida, para somente então prosseguir para a próxima</w:t>
      </w:r>
      <w:r>
        <w:rPr>
          <w:b/>
        </w:rPr>
        <w:t xml:space="preserve">. Nenhuma página ou </w:t>
      </w:r>
      <w:r w:rsidRPr="00E44729">
        <w:rPr>
          <w:b/>
        </w:rPr>
        <w:t>quesito pode</w:t>
      </w:r>
      <w:r>
        <w:rPr>
          <w:b/>
        </w:rPr>
        <w:t>m</w:t>
      </w:r>
      <w:r w:rsidRPr="00E44729">
        <w:rPr>
          <w:b/>
        </w:rPr>
        <w:t xml:space="preserve"> ser deixado</w:t>
      </w:r>
      <w:r>
        <w:rPr>
          <w:b/>
        </w:rPr>
        <w:t>s</w:t>
      </w:r>
      <w:r w:rsidRPr="00E44729">
        <w:rPr>
          <w:b/>
        </w:rPr>
        <w:t xml:space="preserve"> em branco.</w:t>
      </w:r>
      <w:r>
        <w:t xml:space="preserve"> Assim, se precisar de alguma informação que não esteja previamente disponível, o interlocutor deverá suspender temporariamente o preenchimento, clicar em “retornar mais tarde”, buscar as informações necessárias e, somente após isso, retomar ao questionário </w:t>
      </w:r>
      <w:r w:rsidR="00AC1470">
        <w:rPr>
          <w:i/>
        </w:rPr>
        <w:t>eletrônico</w:t>
      </w:r>
      <w:r>
        <w:t xml:space="preserve"> para dar continuidade ao preenchimento</w:t>
      </w:r>
      <w:r w:rsidR="00AC1470">
        <w:t xml:space="preserve">, lembrando que </w:t>
      </w:r>
      <w:r w:rsidR="00AC1470" w:rsidRPr="00AC1470">
        <w:rPr>
          <w:b/>
          <w:u w:val="single"/>
        </w:rPr>
        <w:t>TODO O QUESTIONÁRIO</w:t>
      </w:r>
      <w:r w:rsidR="00AC1470">
        <w:t xml:space="preserve"> </w:t>
      </w:r>
      <w:r w:rsidR="00DB4051">
        <w:t xml:space="preserve">deve ser preenchido e enviado de </w:t>
      </w:r>
      <w:r w:rsidR="00AC1470" w:rsidRPr="00AC1470">
        <w:rPr>
          <w:b/>
          <w:u w:val="single"/>
        </w:rPr>
        <w:t>UMA MESMA MÁQUINA</w:t>
      </w:r>
      <w:r>
        <w:t>. Tudo isso sem perder de vista o prazo estabelecido no ofício.</w:t>
      </w:r>
    </w:p>
    <w:p w:rsidR="00DF23F0" w:rsidRDefault="00DF23F0" w:rsidP="00DF23F0">
      <w:pPr>
        <w:pStyle w:val="PargrafodaLista"/>
      </w:pPr>
    </w:p>
    <w:sectPr w:rsidR="00DF23F0" w:rsidSect="00420DA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49" w:rsidRDefault="00A11049" w:rsidP="00653775">
      <w:r>
        <w:separator/>
      </w:r>
    </w:p>
  </w:endnote>
  <w:endnote w:type="continuationSeparator" w:id="0">
    <w:p w:rsidR="00A11049" w:rsidRDefault="00A11049" w:rsidP="006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D8" w:rsidRDefault="005562D8" w:rsidP="002629CF">
    <w:pPr>
      <w:pStyle w:val="Cabealho"/>
      <w:pBdr>
        <w:top w:val="single" w:sz="4" w:space="1" w:color="auto"/>
      </w:pBdr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49" w:rsidRDefault="00A11049" w:rsidP="00653775">
      <w:r>
        <w:separator/>
      </w:r>
    </w:p>
  </w:footnote>
  <w:footnote w:type="continuationSeparator" w:id="0">
    <w:p w:rsidR="00A11049" w:rsidRDefault="00A11049" w:rsidP="0065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86" w:rsidRDefault="00B722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D8" w:rsidRDefault="00A11049">
    <w:pPr>
      <w:pStyle w:val="Cabealho"/>
      <w:jc w:val="right"/>
    </w:pPr>
    <w:sdt>
      <w:sdtPr>
        <w:id w:val="1494135878"/>
        <w:docPartObj>
          <w:docPartGallery w:val="Page Numbers (Top of Page)"/>
          <w:docPartUnique/>
        </w:docPartObj>
      </w:sdtPr>
      <w:sdtEndPr/>
      <w:sdtContent>
        <w:r w:rsidR="005562D8">
          <w:t>[</w:t>
        </w:r>
        <w:r w:rsidR="005562D8">
          <w:fldChar w:fldCharType="begin"/>
        </w:r>
        <w:r w:rsidR="005562D8">
          <w:instrText>PAGE   \* MERGEFORMAT</w:instrText>
        </w:r>
        <w:r w:rsidR="005562D8">
          <w:fldChar w:fldCharType="separate"/>
        </w:r>
        <w:r w:rsidR="00BC0FC9">
          <w:rPr>
            <w:noProof/>
          </w:rPr>
          <w:t>2</w:t>
        </w:r>
        <w:r w:rsidR="005562D8">
          <w:fldChar w:fldCharType="end"/>
        </w:r>
        <w:r w:rsidR="005562D8">
          <w:t>]</w:t>
        </w:r>
      </w:sdtContent>
    </w:sdt>
  </w:p>
  <w:p w:rsidR="005562D8" w:rsidRPr="00653775" w:rsidRDefault="00C4450A" w:rsidP="00C06E26">
    <w:pPr>
      <w:pStyle w:val="Cabealho"/>
      <w:rPr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0BF50DB7" wp14:editId="531BCB2B">
          <wp:extent cx="1964055" cy="365760"/>
          <wp:effectExtent l="0" t="0" r="0" b="0"/>
          <wp:docPr id="1" name="Imagem 1" descr="K:\Logomarcas-TCEES\tribunal_V1_AGO-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marcas-TCEES\tribunal_V1_AGO-14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86" w:rsidRDefault="00B722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B89"/>
    <w:multiLevelType w:val="hybridMultilevel"/>
    <w:tmpl w:val="57409102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DEA59C2"/>
    <w:multiLevelType w:val="hybridMultilevel"/>
    <w:tmpl w:val="41BC4DC8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803758"/>
    <w:multiLevelType w:val="hybridMultilevel"/>
    <w:tmpl w:val="E0DCF144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37A97BB5"/>
    <w:multiLevelType w:val="hybridMultilevel"/>
    <w:tmpl w:val="E0DCF144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42841160"/>
    <w:multiLevelType w:val="hybridMultilevel"/>
    <w:tmpl w:val="7416109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7FD06EE"/>
    <w:multiLevelType w:val="hybridMultilevel"/>
    <w:tmpl w:val="309403FA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C0760DB"/>
    <w:multiLevelType w:val="hybridMultilevel"/>
    <w:tmpl w:val="F13C4D24"/>
    <w:lvl w:ilvl="0" w:tplc="F044F006">
      <w:start w:val="1"/>
      <w:numFmt w:val="decimal"/>
      <w:lvlText w:val="%1."/>
      <w:lvlJc w:val="left"/>
      <w:pPr>
        <w:ind w:left="502" w:hanging="360"/>
      </w:pPr>
    </w:lvl>
    <w:lvl w:ilvl="1" w:tplc="0416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B30687C"/>
    <w:multiLevelType w:val="hybridMultilevel"/>
    <w:tmpl w:val="393C181A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6D36795C"/>
    <w:multiLevelType w:val="hybridMultilevel"/>
    <w:tmpl w:val="FE6057B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2E03B6"/>
    <w:multiLevelType w:val="hybridMultilevel"/>
    <w:tmpl w:val="FE6057B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FF6608"/>
    <w:multiLevelType w:val="hybridMultilevel"/>
    <w:tmpl w:val="FE6057B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9B"/>
    <w:rsid w:val="00000010"/>
    <w:rsid w:val="00024C22"/>
    <w:rsid w:val="000304F9"/>
    <w:rsid w:val="00032C5F"/>
    <w:rsid w:val="00036D09"/>
    <w:rsid w:val="000375CE"/>
    <w:rsid w:val="00041883"/>
    <w:rsid w:val="000418D5"/>
    <w:rsid w:val="000613ED"/>
    <w:rsid w:val="0006360D"/>
    <w:rsid w:val="00065A33"/>
    <w:rsid w:val="00083EB1"/>
    <w:rsid w:val="00091EA7"/>
    <w:rsid w:val="000955F4"/>
    <w:rsid w:val="000C11D8"/>
    <w:rsid w:val="000D69C7"/>
    <w:rsid w:val="00124863"/>
    <w:rsid w:val="00126AC6"/>
    <w:rsid w:val="0013718A"/>
    <w:rsid w:val="00154761"/>
    <w:rsid w:val="001645F4"/>
    <w:rsid w:val="00166D2A"/>
    <w:rsid w:val="001720B0"/>
    <w:rsid w:val="00173296"/>
    <w:rsid w:val="00194CE2"/>
    <w:rsid w:val="001A6ADE"/>
    <w:rsid w:val="001C4EFF"/>
    <w:rsid w:val="001D6606"/>
    <w:rsid w:val="001E30AC"/>
    <w:rsid w:val="001E7297"/>
    <w:rsid w:val="00201061"/>
    <w:rsid w:val="00202668"/>
    <w:rsid w:val="002075D4"/>
    <w:rsid w:val="00223236"/>
    <w:rsid w:val="00224760"/>
    <w:rsid w:val="002361DE"/>
    <w:rsid w:val="00242A5D"/>
    <w:rsid w:val="00242F6A"/>
    <w:rsid w:val="00247C1D"/>
    <w:rsid w:val="002563EE"/>
    <w:rsid w:val="002574A2"/>
    <w:rsid w:val="00261DC2"/>
    <w:rsid w:val="002629CF"/>
    <w:rsid w:val="00265CEA"/>
    <w:rsid w:val="00286361"/>
    <w:rsid w:val="00287FDE"/>
    <w:rsid w:val="002A34FC"/>
    <w:rsid w:val="002A3748"/>
    <w:rsid w:val="002A7DBC"/>
    <w:rsid w:val="002D2CA1"/>
    <w:rsid w:val="002E1B1F"/>
    <w:rsid w:val="002E4407"/>
    <w:rsid w:val="002E5156"/>
    <w:rsid w:val="002F133D"/>
    <w:rsid w:val="002F4361"/>
    <w:rsid w:val="00300BFC"/>
    <w:rsid w:val="00302F91"/>
    <w:rsid w:val="003247B2"/>
    <w:rsid w:val="003277B6"/>
    <w:rsid w:val="00350711"/>
    <w:rsid w:val="00372195"/>
    <w:rsid w:val="0037469D"/>
    <w:rsid w:val="0037745F"/>
    <w:rsid w:val="003862E1"/>
    <w:rsid w:val="00393D60"/>
    <w:rsid w:val="003B4A44"/>
    <w:rsid w:val="003B624F"/>
    <w:rsid w:val="003C5A40"/>
    <w:rsid w:val="003D47A6"/>
    <w:rsid w:val="003F11EC"/>
    <w:rsid w:val="003F3CE6"/>
    <w:rsid w:val="00400436"/>
    <w:rsid w:val="00406E78"/>
    <w:rsid w:val="00411F76"/>
    <w:rsid w:val="00420DA9"/>
    <w:rsid w:val="004230A7"/>
    <w:rsid w:val="0043603B"/>
    <w:rsid w:val="00445424"/>
    <w:rsid w:val="0044668D"/>
    <w:rsid w:val="00453E9F"/>
    <w:rsid w:val="00455B15"/>
    <w:rsid w:val="004570F0"/>
    <w:rsid w:val="00484602"/>
    <w:rsid w:val="00486890"/>
    <w:rsid w:val="004A1D20"/>
    <w:rsid w:val="004A22B6"/>
    <w:rsid w:val="004B69BB"/>
    <w:rsid w:val="004B7CC1"/>
    <w:rsid w:val="004B7D97"/>
    <w:rsid w:val="004C1BCF"/>
    <w:rsid w:val="004D28C0"/>
    <w:rsid w:val="004D2F54"/>
    <w:rsid w:val="004F2D3A"/>
    <w:rsid w:val="004F3116"/>
    <w:rsid w:val="00502AEC"/>
    <w:rsid w:val="00503734"/>
    <w:rsid w:val="00511E43"/>
    <w:rsid w:val="005562D8"/>
    <w:rsid w:val="00557812"/>
    <w:rsid w:val="00563FE6"/>
    <w:rsid w:val="005709EC"/>
    <w:rsid w:val="00571952"/>
    <w:rsid w:val="00583BEC"/>
    <w:rsid w:val="005A0352"/>
    <w:rsid w:val="005B082A"/>
    <w:rsid w:val="005C5ACC"/>
    <w:rsid w:val="005C6804"/>
    <w:rsid w:val="005D3E84"/>
    <w:rsid w:val="005D69E9"/>
    <w:rsid w:val="005E308A"/>
    <w:rsid w:val="005E70C7"/>
    <w:rsid w:val="006101E6"/>
    <w:rsid w:val="00617153"/>
    <w:rsid w:val="006213D3"/>
    <w:rsid w:val="00622837"/>
    <w:rsid w:val="00653775"/>
    <w:rsid w:val="00654F0D"/>
    <w:rsid w:val="006671A7"/>
    <w:rsid w:val="00675178"/>
    <w:rsid w:val="00693701"/>
    <w:rsid w:val="006B50A1"/>
    <w:rsid w:val="006B63BA"/>
    <w:rsid w:val="006C3F7A"/>
    <w:rsid w:val="006F0BCF"/>
    <w:rsid w:val="00710F80"/>
    <w:rsid w:val="007201B8"/>
    <w:rsid w:val="00720CF2"/>
    <w:rsid w:val="007221DB"/>
    <w:rsid w:val="00763558"/>
    <w:rsid w:val="007660BF"/>
    <w:rsid w:val="00782643"/>
    <w:rsid w:val="00785109"/>
    <w:rsid w:val="007856AF"/>
    <w:rsid w:val="00786C68"/>
    <w:rsid w:val="007B270A"/>
    <w:rsid w:val="007B732B"/>
    <w:rsid w:val="007D0BA1"/>
    <w:rsid w:val="007D1110"/>
    <w:rsid w:val="007E5800"/>
    <w:rsid w:val="007F079E"/>
    <w:rsid w:val="007F36BB"/>
    <w:rsid w:val="0082053C"/>
    <w:rsid w:val="00856D74"/>
    <w:rsid w:val="00857A96"/>
    <w:rsid w:val="008A2D9C"/>
    <w:rsid w:val="008A3C9B"/>
    <w:rsid w:val="008B0615"/>
    <w:rsid w:val="008B2505"/>
    <w:rsid w:val="008B7929"/>
    <w:rsid w:val="008C1564"/>
    <w:rsid w:val="008D2109"/>
    <w:rsid w:val="008E243B"/>
    <w:rsid w:val="00920C2F"/>
    <w:rsid w:val="00925201"/>
    <w:rsid w:val="00942928"/>
    <w:rsid w:val="00944DD3"/>
    <w:rsid w:val="00957761"/>
    <w:rsid w:val="00963B4B"/>
    <w:rsid w:val="00972AA8"/>
    <w:rsid w:val="00983220"/>
    <w:rsid w:val="009923F0"/>
    <w:rsid w:val="00994DBD"/>
    <w:rsid w:val="009B2F99"/>
    <w:rsid w:val="009E2865"/>
    <w:rsid w:val="009E3AD4"/>
    <w:rsid w:val="009E7117"/>
    <w:rsid w:val="009F5BB4"/>
    <w:rsid w:val="00A00029"/>
    <w:rsid w:val="00A03E2F"/>
    <w:rsid w:val="00A11049"/>
    <w:rsid w:val="00A32B55"/>
    <w:rsid w:val="00A36392"/>
    <w:rsid w:val="00A8385F"/>
    <w:rsid w:val="00A87141"/>
    <w:rsid w:val="00A910F0"/>
    <w:rsid w:val="00A96382"/>
    <w:rsid w:val="00AC031E"/>
    <w:rsid w:val="00AC1470"/>
    <w:rsid w:val="00AD584B"/>
    <w:rsid w:val="00AE1F15"/>
    <w:rsid w:val="00AE30E5"/>
    <w:rsid w:val="00B05541"/>
    <w:rsid w:val="00B07D9D"/>
    <w:rsid w:val="00B415A5"/>
    <w:rsid w:val="00B43C70"/>
    <w:rsid w:val="00B55612"/>
    <w:rsid w:val="00B56A96"/>
    <w:rsid w:val="00B62A00"/>
    <w:rsid w:val="00B62AC0"/>
    <w:rsid w:val="00B6785B"/>
    <w:rsid w:val="00B70952"/>
    <w:rsid w:val="00B72286"/>
    <w:rsid w:val="00B76CD2"/>
    <w:rsid w:val="00B83E9C"/>
    <w:rsid w:val="00BC0FC9"/>
    <w:rsid w:val="00BD0684"/>
    <w:rsid w:val="00BD68DB"/>
    <w:rsid w:val="00BE2749"/>
    <w:rsid w:val="00BF0DEA"/>
    <w:rsid w:val="00C06E26"/>
    <w:rsid w:val="00C074AB"/>
    <w:rsid w:val="00C07A4E"/>
    <w:rsid w:val="00C21ABF"/>
    <w:rsid w:val="00C4450A"/>
    <w:rsid w:val="00C553D1"/>
    <w:rsid w:val="00C65EE3"/>
    <w:rsid w:val="00C759A7"/>
    <w:rsid w:val="00C937D1"/>
    <w:rsid w:val="00CB6D28"/>
    <w:rsid w:val="00CE439F"/>
    <w:rsid w:val="00CE6A07"/>
    <w:rsid w:val="00CE79AB"/>
    <w:rsid w:val="00D353BE"/>
    <w:rsid w:val="00D355F8"/>
    <w:rsid w:val="00D4530A"/>
    <w:rsid w:val="00D62ABB"/>
    <w:rsid w:val="00D6446B"/>
    <w:rsid w:val="00D72841"/>
    <w:rsid w:val="00D747AE"/>
    <w:rsid w:val="00D75B61"/>
    <w:rsid w:val="00D909B0"/>
    <w:rsid w:val="00DB3884"/>
    <w:rsid w:val="00DB4051"/>
    <w:rsid w:val="00DD0637"/>
    <w:rsid w:val="00DD3643"/>
    <w:rsid w:val="00DE0EC0"/>
    <w:rsid w:val="00DE40DF"/>
    <w:rsid w:val="00DF23F0"/>
    <w:rsid w:val="00E17542"/>
    <w:rsid w:val="00E23E42"/>
    <w:rsid w:val="00E44729"/>
    <w:rsid w:val="00E7064A"/>
    <w:rsid w:val="00E77F2F"/>
    <w:rsid w:val="00E86079"/>
    <w:rsid w:val="00E916B7"/>
    <w:rsid w:val="00EA72D0"/>
    <w:rsid w:val="00EA7A26"/>
    <w:rsid w:val="00EB3D9E"/>
    <w:rsid w:val="00EB43B8"/>
    <w:rsid w:val="00EB62DE"/>
    <w:rsid w:val="00F1267C"/>
    <w:rsid w:val="00F17270"/>
    <w:rsid w:val="00F24CF1"/>
    <w:rsid w:val="00F70E2D"/>
    <w:rsid w:val="00F80EB6"/>
    <w:rsid w:val="00F846CF"/>
    <w:rsid w:val="00F87C75"/>
    <w:rsid w:val="00F930A3"/>
    <w:rsid w:val="00FA3703"/>
    <w:rsid w:val="00FD320E"/>
    <w:rsid w:val="00FF32FE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99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1E7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tica">
    <w:name w:val="#Prática"/>
    <w:basedOn w:val="Normal"/>
    <w:qFormat/>
    <w:rsid w:val="00484602"/>
    <w:pPr>
      <w:spacing w:before="240"/>
    </w:pPr>
    <w:rPr>
      <w:rFonts w:ascii="Arial Narrow" w:hAnsi="Arial Narrow"/>
      <w:b/>
      <w:sz w:val="24"/>
    </w:rPr>
  </w:style>
  <w:style w:type="paragraph" w:customStyle="1" w:styleId="Item">
    <w:name w:val="#Item"/>
    <w:basedOn w:val="Normal"/>
    <w:qFormat/>
    <w:rsid w:val="00420DA9"/>
    <w:pPr>
      <w:ind w:left="709" w:hanging="709"/>
    </w:pPr>
    <w:rPr>
      <w:rFonts w:ascii="Arial Narrow" w:hAnsi="Arial Narrow"/>
      <w:sz w:val="20"/>
    </w:rPr>
  </w:style>
  <w:style w:type="paragraph" w:customStyle="1" w:styleId="SubItem">
    <w:name w:val="#SubItem"/>
    <w:basedOn w:val="Item"/>
    <w:qFormat/>
    <w:rsid w:val="00C759A7"/>
  </w:style>
  <w:style w:type="character" w:customStyle="1" w:styleId="Ttulo1Char">
    <w:name w:val="Título 1 Char"/>
    <w:basedOn w:val="Fontepargpadro"/>
    <w:link w:val="Ttulo1"/>
    <w:uiPriority w:val="9"/>
    <w:rsid w:val="001E7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cala">
    <w:name w:val="#Escala"/>
    <w:basedOn w:val="Normal"/>
    <w:qFormat/>
    <w:rsid w:val="00A36392"/>
    <w:pPr>
      <w:jc w:val="left"/>
    </w:pPr>
    <w:rPr>
      <w:rFonts w:ascii="Arial Narrow" w:hAnsi="Arial Narrow"/>
      <w:sz w:val="16"/>
    </w:rPr>
  </w:style>
  <w:style w:type="paragraph" w:customStyle="1" w:styleId="EscalaSublinhada">
    <w:name w:val="#EscalaSublinhada"/>
    <w:basedOn w:val="Escala"/>
    <w:qFormat/>
    <w:rsid w:val="004A22B6"/>
    <w:pPr>
      <w:pBdr>
        <w:bottom w:val="single" w:sz="4" w:space="1" w:color="auto"/>
      </w:pBdr>
    </w:pPr>
  </w:style>
  <w:style w:type="table" w:styleId="Tabelacomgrade">
    <w:name w:val="Table Grid"/>
    <w:basedOn w:val="Tabelanormal"/>
    <w:uiPriority w:val="59"/>
    <w:rsid w:val="00AD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4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7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50A1"/>
    <w:pPr>
      <w:ind w:left="720"/>
      <w:contextualSpacing/>
    </w:pPr>
  </w:style>
  <w:style w:type="paragraph" w:customStyle="1" w:styleId="Seo">
    <w:name w:val="#Seção"/>
    <w:basedOn w:val="Normal"/>
    <w:qFormat/>
    <w:rsid w:val="00653775"/>
    <w:pPr>
      <w:keepNext/>
      <w:pageBreakBefore/>
      <w:pBdr>
        <w:top w:val="single" w:sz="4" w:space="1" w:color="auto"/>
        <w:bottom w:val="single" w:sz="4" w:space="1" w:color="auto"/>
      </w:pBdr>
      <w:shd w:val="clear" w:color="auto" w:fill="BFBFBF" w:themeFill="background1" w:themeFillShade="BF"/>
      <w:jc w:val="center"/>
    </w:pPr>
    <w:rPr>
      <w:rFonts w:asciiTheme="majorHAnsi" w:hAnsiTheme="majorHAnsi"/>
      <w:smallCaps/>
      <w:sz w:val="52"/>
    </w:rPr>
  </w:style>
  <w:style w:type="paragraph" w:customStyle="1" w:styleId="Mecanismo">
    <w:name w:val="#Mecanismo"/>
    <w:basedOn w:val="Seo"/>
    <w:qFormat/>
    <w:rsid w:val="001E7297"/>
    <w:pPr>
      <w:pageBreakBefore w:val="0"/>
      <w:spacing w:before="480"/>
    </w:pPr>
  </w:style>
  <w:style w:type="character" w:styleId="Hyperlink">
    <w:name w:val="Hyperlink"/>
    <w:basedOn w:val="Fontepargpadro"/>
    <w:uiPriority w:val="99"/>
    <w:unhideWhenUsed/>
    <w:rsid w:val="00242F6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53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775"/>
  </w:style>
  <w:style w:type="paragraph" w:styleId="Rodap">
    <w:name w:val="footer"/>
    <w:basedOn w:val="Normal"/>
    <w:link w:val="RodapChar"/>
    <w:uiPriority w:val="99"/>
    <w:unhideWhenUsed/>
    <w:rsid w:val="00653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775"/>
  </w:style>
  <w:style w:type="character" w:styleId="HiperlinkVisitado">
    <w:name w:val="FollowedHyperlink"/>
    <w:basedOn w:val="Fontepargpadro"/>
    <w:uiPriority w:val="99"/>
    <w:semiHidden/>
    <w:unhideWhenUsed/>
    <w:rsid w:val="006537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75D4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2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99"/>
    <w:pPr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1E7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27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tica">
    <w:name w:val="#Prática"/>
    <w:basedOn w:val="Normal"/>
    <w:qFormat/>
    <w:rsid w:val="00484602"/>
    <w:pPr>
      <w:spacing w:before="240"/>
    </w:pPr>
    <w:rPr>
      <w:rFonts w:ascii="Arial Narrow" w:hAnsi="Arial Narrow"/>
      <w:b/>
      <w:sz w:val="24"/>
    </w:rPr>
  </w:style>
  <w:style w:type="paragraph" w:customStyle="1" w:styleId="Item">
    <w:name w:val="#Item"/>
    <w:basedOn w:val="Normal"/>
    <w:qFormat/>
    <w:rsid w:val="00420DA9"/>
    <w:pPr>
      <w:ind w:left="709" w:hanging="709"/>
    </w:pPr>
    <w:rPr>
      <w:rFonts w:ascii="Arial Narrow" w:hAnsi="Arial Narrow"/>
      <w:sz w:val="20"/>
    </w:rPr>
  </w:style>
  <w:style w:type="paragraph" w:customStyle="1" w:styleId="SubItem">
    <w:name w:val="#SubItem"/>
    <w:basedOn w:val="Item"/>
    <w:qFormat/>
    <w:rsid w:val="00C759A7"/>
  </w:style>
  <w:style w:type="character" w:customStyle="1" w:styleId="Ttulo1Char">
    <w:name w:val="Título 1 Char"/>
    <w:basedOn w:val="Fontepargpadro"/>
    <w:link w:val="Ttulo1"/>
    <w:uiPriority w:val="9"/>
    <w:rsid w:val="001E7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cala">
    <w:name w:val="#Escala"/>
    <w:basedOn w:val="Normal"/>
    <w:qFormat/>
    <w:rsid w:val="00A36392"/>
    <w:pPr>
      <w:jc w:val="left"/>
    </w:pPr>
    <w:rPr>
      <w:rFonts w:ascii="Arial Narrow" w:hAnsi="Arial Narrow"/>
      <w:sz w:val="16"/>
    </w:rPr>
  </w:style>
  <w:style w:type="paragraph" w:customStyle="1" w:styleId="EscalaSublinhada">
    <w:name w:val="#EscalaSublinhada"/>
    <w:basedOn w:val="Escala"/>
    <w:qFormat/>
    <w:rsid w:val="004A22B6"/>
    <w:pPr>
      <w:pBdr>
        <w:bottom w:val="single" w:sz="4" w:space="1" w:color="auto"/>
      </w:pBdr>
    </w:pPr>
  </w:style>
  <w:style w:type="table" w:styleId="Tabelacomgrade">
    <w:name w:val="Table Grid"/>
    <w:basedOn w:val="Tabelanormal"/>
    <w:uiPriority w:val="59"/>
    <w:rsid w:val="00AD5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47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76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50A1"/>
    <w:pPr>
      <w:ind w:left="720"/>
      <w:contextualSpacing/>
    </w:pPr>
  </w:style>
  <w:style w:type="paragraph" w:customStyle="1" w:styleId="Seo">
    <w:name w:val="#Seção"/>
    <w:basedOn w:val="Normal"/>
    <w:qFormat/>
    <w:rsid w:val="00653775"/>
    <w:pPr>
      <w:keepNext/>
      <w:pageBreakBefore/>
      <w:pBdr>
        <w:top w:val="single" w:sz="4" w:space="1" w:color="auto"/>
        <w:bottom w:val="single" w:sz="4" w:space="1" w:color="auto"/>
      </w:pBdr>
      <w:shd w:val="clear" w:color="auto" w:fill="BFBFBF" w:themeFill="background1" w:themeFillShade="BF"/>
      <w:jc w:val="center"/>
    </w:pPr>
    <w:rPr>
      <w:rFonts w:asciiTheme="majorHAnsi" w:hAnsiTheme="majorHAnsi"/>
      <w:smallCaps/>
      <w:sz w:val="52"/>
    </w:rPr>
  </w:style>
  <w:style w:type="paragraph" w:customStyle="1" w:styleId="Mecanismo">
    <w:name w:val="#Mecanismo"/>
    <w:basedOn w:val="Seo"/>
    <w:qFormat/>
    <w:rsid w:val="001E7297"/>
    <w:pPr>
      <w:pageBreakBefore w:val="0"/>
      <w:spacing w:before="480"/>
    </w:pPr>
  </w:style>
  <w:style w:type="character" w:styleId="Hyperlink">
    <w:name w:val="Hyperlink"/>
    <w:basedOn w:val="Fontepargpadro"/>
    <w:uiPriority w:val="99"/>
    <w:unhideWhenUsed/>
    <w:rsid w:val="00242F6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27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537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3775"/>
  </w:style>
  <w:style w:type="paragraph" w:styleId="Rodap">
    <w:name w:val="footer"/>
    <w:basedOn w:val="Normal"/>
    <w:link w:val="RodapChar"/>
    <w:uiPriority w:val="99"/>
    <w:unhideWhenUsed/>
    <w:rsid w:val="006537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3775"/>
  </w:style>
  <w:style w:type="character" w:styleId="HiperlinkVisitado">
    <w:name w:val="FollowedHyperlink"/>
    <w:basedOn w:val="Fontepargpadro"/>
    <w:uiPriority w:val="99"/>
    <w:semiHidden/>
    <w:unhideWhenUsed/>
    <w:rsid w:val="006537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075D4"/>
    <w:pPr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62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K:\Logomarcas-TCEES\tribunal_V1_AGO-14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Cruz</dc:creator>
  <cp:lastModifiedBy>TCE-ES</cp:lastModifiedBy>
  <cp:revision>5</cp:revision>
  <cp:lastPrinted>2014-08-25T03:32:00Z</cp:lastPrinted>
  <dcterms:created xsi:type="dcterms:W3CDTF">2016-05-19T13:59:00Z</dcterms:created>
  <dcterms:modified xsi:type="dcterms:W3CDTF">2016-06-02T17:46:00Z</dcterms:modified>
</cp:coreProperties>
</file>