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B56A" w14:textId="5827B7A4" w:rsidR="002764F4" w:rsidRDefault="00036FDC" w:rsidP="00D008C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INSTRUÇÃO NORMATIVA TC </w:t>
      </w:r>
      <w:r w:rsidRPr="00140F27">
        <w:rPr>
          <w:rFonts w:ascii="Arial" w:hAnsi="Arial" w:cs="Arial"/>
          <w:b/>
          <w:sz w:val="24"/>
          <w:szCs w:val="24"/>
        </w:rPr>
        <w:t xml:space="preserve">Nº XX, DE XX DE </w:t>
      </w:r>
      <w:r w:rsidR="00C84283">
        <w:rPr>
          <w:rFonts w:ascii="Arial" w:hAnsi="Arial" w:cs="Arial"/>
          <w:b/>
          <w:sz w:val="24"/>
          <w:szCs w:val="24"/>
        </w:rPr>
        <w:t>XXXXX</w:t>
      </w:r>
      <w:r>
        <w:rPr>
          <w:rFonts w:ascii="Arial" w:hAnsi="Arial" w:cs="Arial"/>
          <w:b/>
          <w:sz w:val="24"/>
          <w:szCs w:val="24"/>
        </w:rPr>
        <w:t xml:space="preserve"> DE 2019.</w:t>
      </w:r>
    </w:p>
    <w:p w14:paraId="76ABAB33" w14:textId="77777777" w:rsidR="00AB7540" w:rsidRDefault="00AB7540" w:rsidP="00D008CC">
      <w:pPr>
        <w:spacing w:before="240" w:after="240"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32D3C1EF" w14:textId="77777777" w:rsidR="00036FDC" w:rsidRDefault="00036FDC" w:rsidP="00B91875">
      <w:pPr>
        <w:spacing w:before="240" w:after="24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036FDC">
        <w:rPr>
          <w:rFonts w:ascii="Arial" w:hAnsi="Arial" w:cs="Arial"/>
          <w:b/>
          <w:sz w:val="24"/>
          <w:szCs w:val="24"/>
        </w:rPr>
        <w:t xml:space="preserve">Altera </w:t>
      </w:r>
      <w:r w:rsidR="00140F2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Instrução Normativa TC Nº 43, de 5 de dezembro de 2017, que regulamenta o envio de dados e informações, por meio de sistema informatizado, ao Tribunal de Contas do Estado do Espírito Santo, e dá outras providências. </w:t>
      </w:r>
    </w:p>
    <w:p w14:paraId="00C3B1CA" w14:textId="77777777" w:rsidR="00AB7540" w:rsidRDefault="00AB7540" w:rsidP="00D008CC">
      <w:pPr>
        <w:spacing w:before="240" w:after="240"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6E883C31" w14:textId="77777777" w:rsidR="00036FDC" w:rsidRDefault="00036FDC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C4754F">
        <w:rPr>
          <w:rFonts w:ascii="Arial" w:hAnsi="Arial" w:cs="Arial"/>
          <w:sz w:val="24"/>
          <w:szCs w:val="24"/>
        </w:rPr>
        <w:t>O</w:t>
      </w:r>
      <w:r w:rsidRPr="00036FDC">
        <w:rPr>
          <w:rFonts w:ascii="Arial" w:hAnsi="Arial" w:cs="Arial"/>
          <w:b/>
          <w:sz w:val="24"/>
          <w:szCs w:val="24"/>
        </w:rPr>
        <w:t xml:space="preserve"> TRIBUNAL DE CONTAS DO ESTADO DO ESPÍRITO SANTO (TCEES),</w:t>
      </w:r>
      <w:r w:rsidRPr="00036FDC">
        <w:rPr>
          <w:rFonts w:ascii="Arial" w:hAnsi="Arial" w:cs="Arial"/>
          <w:sz w:val="24"/>
          <w:szCs w:val="24"/>
        </w:rPr>
        <w:t xml:space="preserve"> no uso</w:t>
      </w:r>
      <w:r>
        <w:rPr>
          <w:rFonts w:ascii="Arial" w:hAnsi="Arial" w:cs="Arial"/>
          <w:sz w:val="24"/>
          <w:szCs w:val="24"/>
        </w:rPr>
        <w:t xml:space="preserve"> </w:t>
      </w:r>
      <w:r w:rsidRPr="00036FDC">
        <w:rPr>
          <w:rFonts w:ascii="Arial" w:hAnsi="Arial" w:cs="Arial"/>
          <w:sz w:val="24"/>
          <w:szCs w:val="24"/>
        </w:rPr>
        <w:t>das competências conferidas pelo art. 71 c/</w:t>
      </w:r>
      <w:proofErr w:type="gramStart"/>
      <w:r w:rsidRPr="00036FDC">
        <w:rPr>
          <w:rFonts w:ascii="Arial" w:hAnsi="Arial" w:cs="Arial"/>
          <w:sz w:val="24"/>
          <w:szCs w:val="24"/>
        </w:rPr>
        <w:t>c</w:t>
      </w:r>
      <w:proofErr w:type="gramEnd"/>
      <w:r w:rsidRPr="00036FDC">
        <w:rPr>
          <w:rFonts w:ascii="Arial" w:hAnsi="Arial" w:cs="Arial"/>
          <w:sz w:val="24"/>
          <w:szCs w:val="24"/>
        </w:rPr>
        <w:t xml:space="preserve"> art. 75 da Constituição da República,</w:t>
      </w:r>
      <w:r>
        <w:rPr>
          <w:rFonts w:ascii="Arial" w:hAnsi="Arial" w:cs="Arial"/>
          <w:sz w:val="24"/>
          <w:szCs w:val="24"/>
        </w:rPr>
        <w:t xml:space="preserve"> </w:t>
      </w:r>
      <w:r w:rsidRPr="00036FDC">
        <w:rPr>
          <w:rFonts w:ascii="Arial" w:hAnsi="Arial" w:cs="Arial"/>
          <w:sz w:val="24"/>
          <w:szCs w:val="24"/>
        </w:rPr>
        <w:t xml:space="preserve">pelo art. 71 da Constituição Estadual e pelos </w:t>
      </w:r>
      <w:proofErr w:type="spellStart"/>
      <w:r w:rsidRPr="00036FDC">
        <w:rPr>
          <w:rFonts w:ascii="Arial" w:hAnsi="Arial" w:cs="Arial"/>
          <w:sz w:val="24"/>
          <w:szCs w:val="24"/>
        </w:rPr>
        <w:t>arts</w:t>
      </w:r>
      <w:proofErr w:type="spellEnd"/>
      <w:r w:rsidRPr="00036FDC">
        <w:rPr>
          <w:rFonts w:ascii="Arial" w:hAnsi="Arial" w:cs="Arial"/>
          <w:sz w:val="24"/>
          <w:szCs w:val="24"/>
        </w:rPr>
        <w:t>. 1º e 2º da Lei Complementar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036FDC">
        <w:rPr>
          <w:rFonts w:ascii="Arial" w:hAnsi="Arial" w:cs="Arial"/>
          <w:sz w:val="24"/>
          <w:szCs w:val="24"/>
        </w:rPr>
        <w:t>Estadual 621, de 8 de março de 2012;</w:t>
      </w:r>
    </w:p>
    <w:p w14:paraId="7B7A0B46" w14:textId="77777777" w:rsidR="00036FDC" w:rsidRDefault="00036FDC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aprovação da Lei Complementar Estadual 902, de 8 de janeiro de 2019 (publicada no DOE em 9.1.2019)</w:t>
      </w:r>
      <w:r w:rsidR="000B22F4">
        <w:rPr>
          <w:rFonts w:ascii="Arial" w:hAnsi="Arial" w:cs="Arial"/>
          <w:sz w:val="24"/>
          <w:szCs w:val="24"/>
        </w:rPr>
        <w:t>, que alterou a Lei Complementar Estadual 621, de 8 de março de 2012 (Lei Orgânica do Tribunal de Contas do Estado do Espírito Santo</w:t>
      </w:r>
      <w:r>
        <w:rPr>
          <w:rFonts w:ascii="Arial" w:hAnsi="Arial" w:cs="Arial"/>
          <w:sz w:val="24"/>
          <w:szCs w:val="24"/>
        </w:rPr>
        <w:t>;</w:t>
      </w:r>
    </w:p>
    <w:p w14:paraId="140F8254" w14:textId="77777777" w:rsidR="00036FDC" w:rsidRDefault="00036FDC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CONSIDERANDO </w:t>
      </w:r>
      <w:r>
        <w:rPr>
          <w:rFonts w:ascii="Arial" w:hAnsi="Arial" w:cs="Arial"/>
          <w:sz w:val="24"/>
          <w:szCs w:val="24"/>
        </w:rPr>
        <w:t xml:space="preserve">a aprovação </w:t>
      </w:r>
      <w:r w:rsidRPr="0021019D">
        <w:rPr>
          <w:rFonts w:ascii="Arial" w:hAnsi="Arial" w:cs="Arial"/>
          <w:sz w:val="24"/>
          <w:szCs w:val="24"/>
        </w:rPr>
        <w:t xml:space="preserve">da Emenda Regimental </w:t>
      </w:r>
      <w:r w:rsidR="0021019D" w:rsidRPr="0021019D">
        <w:rPr>
          <w:rFonts w:ascii="Arial" w:hAnsi="Arial" w:cs="Arial"/>
          <w:sz w:val="24"/>
          <w:szCs w:val="24"/>
        </w:rPr>
        <w:t>10</w:t>
      </w:r>
      <w:r w:rsidRPr="0021019D">
        <w:rPr>
          <w:rFonts w:ascii="Arial" w:hAnsi="Arial" w:cs="Arial"/>
          <w:sz w:val="24"/>
          <w:szCs w:val="24"/>
        </w:rPr>
        <w:t xml:space="preserve">, de </w:t>
      </w:r>
      <w:r w:rsidR="0021019D" w:rsidRPr="0021019D">
        <w:rPr>
          <w:rFonts w:ascii="Arial" w:hAnsi="Arial" w:cs="Arial"/>
          <w:sz w:val="24"/>
          <w:szCs w:val="24"/>
        </w:rPr>
        <w:t>26</w:t>
      </w:r>
      <w:r w:rsidRPr="0021019D">
        <w:rPr>
          <w:rFonts w:ascii="Arial" w:hAnsi="Arial" w:cs="Arial"/>
          <w:sz w:val="24"/>
          <w:szCs w:val="24"/>
        </w:rPr>
        <w:t xml:space="preserve"> de março de 2019 </w:t>
      </w:r>
      <w:r w:rsidR="00876FAD">
        <w:rPr>
          <w:rFonts w:ascii="Arial" w:hAnsi="Arial" w:cs="Arial"/>
          <w:sz w:val="24"/>
          <w:szCs w:val="24"/>
        </w:rPr>
        <w:t>(republicada por incorreção material no</w:t>
      </w:r>
      <w:r w:rsidRPr="0021019D">
        <w:rPr>
          <w:rFonts w:ascii="Arial" w:hAnsi="Arial" w:cs="Arial"/>
          <w:sz w:val="24"/>
          <w:szCs w:val="24"/>
        </w:rPr>
        <w:t xml:space="preserve"> DOEL-TCEES </w:t>
      </w:r>
      <w:r w:rsidR="0021019D" w:rsidRPr="0021019D">
        <w:rPr>
          <w:rFonts w:ascii="Arial" w:hAnsi="Arial" w:cs="Arial"/>
          <w:sz w:val="24"/>
          <w:szCs w:val="24"/>
        </w:rPr>
        <w:t>1.4.2019</w:t>
      </w:r>
      <w:r w:rsidRPr="0021019D">
        <w:rPr>
          <w:rFonts w:ascii="Arial" w:hAnsi="Arial" w:cs="Arial"/>
          <w:sz w:val="24"/>
          <w:szCs w:val="24"/>
        </w:rPr>
        <w:t>);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079AC5" w14:textId="77777777" w:rsidR="00140F27" w:rsidRPr="00140F27" w:rsidRDefault="00140F27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necessidade de regulamentar, no âmbito desta Corte, a comunicação eletrônica de atos processuais prevista na Lei 13.105, de 16 de março de 2016 (Novo Código de Processo Civil), nos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64, inciso I</w:t>
      </w:r>
      <w:r w:rsidR="004C12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66, inciso III, </w:t>
      </w:r>
      <w:r w:rsidR="004C12CE">
        <w:rPr>
          <w:rFonts w:ascii="Arial" w:hAnsi="Arial" w:cs="Arial"/>
          <w:sz w:val="24"/>
          <w:szCs w:val="24"/>
        </w:rPr>
        <w:t xml:space="preserve">ambos </w:t>
      </w:r>
      <w:r w:rsidRPr="0083364C">
        <w:rPr>
          <w:rFonts w:ascii="Arial" w:hAnsi="Arial" w:cs="Arial"/>
          <w:sz w:val="24"/>
          <w:szCs w:val="24"/>
        </w:rPr>
        <w:t>da Lei Complementar Estadual 621/2012</w:t>
      </w:r>
      <w:r>
        <w:rPr>
          <w:rFonts w:ascii="Arial" w:hAnsi="Arial" w:cs="Arial"/>
          <w:sz w:val="24"/>
          <w:szCs w:val="24"/>
        </w:rPr>
        <w:t xml:space="preserve"> e art. 359, § 2º, inciso II, do Regimento Interno do TCEES;</w:t>
      </w:r>
    </w:p>
    <w:p w14:paraId="68C951A1" w14:textId="77777777" w:rsidR="00036FDC" w:rsidRDefault="00036FDC" w:rsidP="00D008CC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FDC"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b/>
          <w:sz w:val="24"/>
          <w:szCs w:val="24"/>
        </w:rPr>
        <w:t>:</w:t>
      </w:r>
    </w:p>
    <w:p w14:paraId="141D1A19" w14:textId="1E1E9C47" w:rsidR="00535ACC" w:rsidRDefault="00990605" w:rsidP="00535A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 w:rsidR="005A07EC">
        <w:rPr>
          <w:rFonts w:ascii="Arial" w:hAnsi="Arial" w:cs="Arial"/>
          <w:b/>
          <w:sz w:val="24"/>
          <w:szCs w:val="24"/>
        </w:rPr>
        <w:t xml:space="preserve"> </w:t>
      </w:r>
      <w:r w:rsidR="00535ACC">
        <w:rPr>
          <w:rFonts w:ascii="Arial" w:hAnsi="Arial" w:cs="Arial"/>
          <w:sz w:val="24"/>
          <w:szCs w:val="24"/>
        </w:rPr>
        <w:t>O</w:t>
      </w:r>
      <w:r w:rsidR="00535ACC" w:rsidRPr="0021019D">
        <w:rPr>
          <w:rFonts w:ascii="Arial" w:hAnsi="Arial" w:cs="Arial"/>
          <w:sz w:val="24"/>
          <w:szCs w:val="24"/>
        </w:rPr>
        <w:t xml:space="preserve"> </w:t>
      </w:r>
      <w:r w:rsidR="00535ACC">
        <w:rPr>
          <w:rFonts w:ascii="Arial" w:hAnsi="Arial" w:cs="Arial"/>
          <w:sz w:val="24"/>
          <w:szCs w:val="24"/>
        </w:rPr>
        <w:t xml:space="preserve">inciso II do art. 1º da Instrução Normativa TC 43, de 5 de dezembro de 2017, passa a vigorar com a seguinte redação: </w:t>
      </w:r>
    </w:p>
    <w:p w14:paraId="362EB827" w14:textId="77777777" w:rsidR="00535ACC" w:rsidRDefault="00535ACC" w:rsidP="00535AC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8007C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</w:t>
      </w:r>
      <w:r w:rsidRPr="0008007C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(...)</w:t>
      </w:r>
    </w:p>
    <w:p w14:paraId="08823820" w14:textId="385F42D6" w:rsidR="00535ACC" w:rsidRDefault="00535ACC" w:rsidP="00535AC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7665FEA1" w14:textId="33806B46" w:rsidR="00535ACC" w:rsidRDefault="00535ACC" w:rsidP="00535AC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35ACC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535ACC">
        <w:rPr>
          <w:rFonts w:ascii="Arial" w:hAnsi="Arial" w:cs="Arial"/>
          <w:sz w:val="24"/>
          <w:szCs w:val="24"/>
        </w:rPr>
        <w:t>o</w:t>
      </w:r>
      <w:proofErr w:type="gramEnd"/>
      <w:r w:rsidRPr="00535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Tribunal de Contas do Estado do Espírito Santo, o </w:t>
      </w:r>
      <w:r w:rsidRPr="00535ACC">
        <w:rPr>
          <w:rFonts w:ascii="Arial" w:hAnsi="Arial" w:cs="Arial"/>
          <w:sz w:val="24"/>
          <w:szCs w:val="24"/>
        </w:rPr>
        <w:t xml:space="preserve">Ministério Público </w:t>
      </w:r>
      <w:r>
        <w:rPr>
          <w:rFonts w:ascii="Arial" w:hAnsi="Arial" w:cs="Arial"/>
          <w:sz w:val="24"/>
          <w:szCs w:val="24"/>
        </w:rPr>
        <w:t>do Estado do Espírito Santo</w:t>
      </w:r>
      <w:r w:rsidRPr="00535ACC">
        <w:rPr>
          <w:rFonts w:ascii="Arial" w:hAnsi="Arial" w:cs="Arial"/>
          <w:sz w:val="24"/>
          <w:szCs w:val="24"/>
        </w:rPr>
        <w:t xml:space="preserve"> e a Defensoria Pública </w:t>
      </w:r>
      <w:r>
        <w:rPr>
          <w:rFonts w:ascii="Arial" w:hAnsi="Arial" w:cs="Arial"/>
          <w:sz w:val="24"/>
          <w:szCs w:val="24"/>
        </w:rPr>
        <w:t>do Estado do Espírito Santo</w:t>
      </w:r>
      <w:r w:rsidR="0013622C">
        <w:rPr>
          <w:rFonts w:ascii="Arial" w:hAnsi="Arial" w:cs="Arial"/>
          <w:sz w:val="24"/>
          <w:szCs w:val="24"/>
        </w:rPr>
        <w:t>,</w:t>
      </w:r>
      <w:r w:rsidRPr="00535ACC">
        <w:rPr>
          <w:rFonts w:ascii="Arial" w:hAnsi="Arial" w:cs="Arial"/>
          <w:sz w:val="24"/>
          <w:szCs w:val="24"/>
        </w:rPr>
        <w:t xml:space="preserve"> e seus respectivos</w:t>
      </w:r>
      <w:r>
        <w:rPr>
          <w:rFonts w:ascii="Arial" w:hAnsi="Arial" w:cs="Arial"/>
          <w:sz w:val="24"/>
          <w:szCs w:val="24"/>
        </w:rPr>
        <w:t xml:space="preserve"> </w:t>
      </w:r>
      <w:r w:rsidRPr="00535ACC">
        <w:rPr>
          <w:rFonts w:ascii="Arial" w:hAnsi="Arial" w:cs="Arial"/>
          <w:sz w:val="24"/>
          <w:szCs w:val="24"/>
        </w:rPr>
        <w:t xml:space="preserve">fundos e </w:t>
      </w:r>
      <w:r w:rsidR="0013622C">
        <w:rPr>
          <w:rFonts w:ascii="Arial" w:hAnsi="Arial" w:cs="Arial"/>
          <w:sz w:val="24"/>
          <w:szCs w:val="24"/>
        </w:rPr>
        <w:t>demais</w:t>
      </w:r>
      <w:r w:rsidRPr="00535ACC">
        <w:rPr>
          <w:rFonts w:ascii="Arial" w:hAnsi="Arial" w:cs="Arial"/>
          <w:sz w:val="24"/>
          <w:szCs w:val="24"/>
        </w:rPr>
        <w:t xml:space="preserve"> unidades gestoras subordinadas;</w:t>
      </w:r>
      <w:r w:rsidRPr="00535ACC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>(...)” (NR)</w:t>
      </w:r>
    </w:p>
    <w:p w14:paraId="0E4D7412" w14:textId="09E192C9" w:rsidR="0021019D" w:rsidRDefault="00535ACC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lastRenderedPageBreak/>
        <w:t xml:space="preserve">Art. 2º </w:t>
      </w:r>
      <w:r w:rsidR="00A160DF">
        <w:rPr>
          <w:rFonts w:ascii="Arial" w:hAnsi="Arial" w:cs="Arial"/>
          <w:sz w:val="24"/>
          <w:szCs w:val="24"/>
        </w:rPr>
        <w:t>O</w:t>
      </w:r>
      <w:r w:rsidR="0021019D" w:rsidRPr="0021019D">
        <w:rPr>
          <w:rFonts w:ascii="Arial" w:hAnsi="Arial" w:cs="Arial"/>
          <w:sz w:val="24"/>
          <w:szCs w:val="24"/>
        </w:rPr>
        <w:t xml:space="preserve"> </w:t>
      </w:r>
      <w:r w:rsidR="0013622C">
        <w:rPr>
          <w:rFonts w:ascii="Arial" w:hAnsi="Arial" w:cs="Arial"/>
          <w:sz w:val="24"/>
          <w:szCs w:val="24"/>
        </w:rPr>
        <w:t xml:space="preserve">inciso XI do </w:t>
      </w:r>
      <w:r w:rsidR="0021019D">
        <w:rPr>
          <w:rFonts w:ascii="Arial" w:hAnsi="Arial" w:cs="Arial"/>
          <w:sz w:val="24"/>
          <w:szCs w:val="24"/>
        </w:rPr>
        <w:t xml:space="preserve">art. 3º da Instrução Normativa TC 43, de 5 de dezembro de 2017, </w:t>
      </w:r>
      <w:r w:rsidR="00A160DF">
        <w:rPr>
          <w:rFonts w:ascii="Arial" w:hAnsi="Arial" w:cs="Arial"/>
          <w:sz w:val="24"/>
          <w:szCs w:val="24"/>
        </w:rPr>
        <w:t xml:space="preserve">passa a vigorar </w:t>
      </w:r>
      <w:r w:rsidR="00D075B7">
        <w:rPr>
          <w:rFonts w:ascii="Arial" w:hAnsi="Arial" w:cs="Arial"/>
          <w:sz w:val="24"/>
          <w:szCs w:val="24"/>
        </w:rPr>
        <w:t xml:space="preserve">com nova redação para a alínea “a” e </w:t>
      </w:r>
      <w:r w:rsidR="009E7BFD">
        <w:rPr>
          <w:rFonts w:ascii="Arial" w:hAnsi="Arial" w:cs="Arial"/>
          <w:sz w:val="24"/>
          <w:szCs w:val="24"/>
        </w:rPr>
        <w:t>acrescido</w:t>
      </w:r>
      <w:r w:rsidR="009E7BFD" w:rsidRPr="00AB7540">
        <w:rPr>
          <w:rFonts w:ascii="Arial" w:hAnsi="Arial" w:cs="Arial"/>
          <w:sz w:val="24"/>
          <w:szCs w:val="24"/>
        </w:rPr>
        <w:t xml:space="preserve"> </w:t>
      </w:r>
      <w:r w:rsidR="009E7BFD">
        <w:rPr>
          <w:rFonts w:ascii="Arial" w:hAnsi="Arial" w:cs="Arial"/>
          <w:sz w:val="24"/>
          <w:szCs w:val="24"/>
        </w:rPr>
        <w:t>d</w:t>
      </w:r>
      <w:r w:rsidR="009E7BFD" w:rsidRPr="00AB7540">
        <w:rPr>
          <w:rFonts w:ascii="Arial" w:hAnsi="Arial" w:cs="Arial"/>
          <w:sz w:val="24"/>
          <w:szCs w:val="24"/>
        </w:rPr>
        <w:t>a</w:t>
      </w:r>
      <w:r w:rsidR="00EA7593">
        <w:rPr>
          <w:rFonts w:ascii="Arial" w:hAnsi="Arial" w:cs="Arial"/>
          <w:sz w:val="24"/>
          <w:szCs w:val="24"/>
        </w:rPr>
        <w:t>s</w:t>
      </w:r>
      <w:r w:rsidR="009E7BFD" w:rsidRPr="00AB7540">
        <w:rPr>
          <w:rFonts w:ascii="Arial" w:hAnsi="Arial" w:cs="Arial"/>
          <w:sz w:val="24"/>
          <w:szCs w:val="24"/>
        </w:rPr>
        <w:t xml:space="preserve"> alínea</w:t>
      </w:r>
      <w:r w:rsidR="00EA7593">
        <w:rPr>
          <w:rFonts w:ascii="Arial" w:hAnsi="Arial" w:cs="Arial"/>
          <w:sz w:val="24"/>
          <w:szCs w:val="24"/>
        </w:rPr>
        <w:t>s</w:t>
      </w:r>
      <w:r w:rsidR="009E7BFD" w:rsidRPr="00AB7540">
        <w:rPr>
          <w:rFonts w:ascii="Arial" w:hAnsi="Arial" w:cs="Arial"/>
          <w:sz w:val="24"/>
          <w:szCs w:val="24"/>
        </w:rPr>
        <w:t xml:space="preserve"> “d”</w:t>
      </w:r>
      <w:r w:rsidR="00EA7593">
        <w:rPr>
          <w:rFonts w:ascii="Arial" w:hAnsi="Arial" w:cs="Arial"/>
          <w:sz w:val="24"/>
          <w:szCs w:val="24"/>
        </w:rPr>
        <w:t xml:space="preserve"> e “e”</w:t>
      </w:r>
      <w:r w:rsidR="0013622C">
        <w:rPr>
          <w:rFonts w:ascii="Arial" w:hAnsi="Arial" w:cs="Arial"/>
          <w:sz w:val="24"/>
          <w:szCs w:val="24"/>
        </w:rPr>
        <w:t>,</w:t>
      </w:r>
      <w:r w:rsidR="009E7BFD">
        <w:rPr>
          <w:rFonts w:ascii="Arial" w:hAnsi="Arial" w:cs="Arial"/>
          <w:sz w:val="24"/>
          <w:szCs w:val="24"/>
        </w:rPr>
        <w:t xml:space="preserve"> </w:t>
      </w:r>
      <w:r w:rsidR="0013622C">
        <w:rPr>
          <w:rFonts w:ascii="Arial" w:hAnsi="Arial" w:cs="Arial"/>
          <w:sz w:val="24"/>
          <w:szCs w:val="24"/>
        </w:rPr>
        <w:t>com a seguinte redação</w:t>
      </w:r>
      <w:r w:rsidR="0021019D">
        <w:rPr>
          <w:rFonts w:ascii="Arial" w:hAnsi="Arial" w:cs="Arial"/>
          <w:sz w:val="24"/>
          <w:szCs w:val="24"/>
        </w:rPr>
        <w:t xml:space="preserve">: </w:t>
      </w:r>
    </w:p>
    <w:p w14:paraId="4C6A7D34" w14:textId="77777777" w:rsidR="0008007C" w:rsidRDefault="0021019D" w:rsidP="0008007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8007C" w:rsidRPr="0008007C">
        <w:rPr>
          <w:rFonts w:ascii="Arial" w:hAnsi="Arial" w:cs="Arial"/>
          <w:b/>
          <w:sz w:val="24"/>
          <w:szCs w:val="24"/>
        </w:rPr>
        <w:t>Art. 3º</w:t>
      </w:r>
      <w:r w:rsidR="0008007C">
        <w:rPr>
          <w:rFonts w:ascii="Arial" w:hAnsi="Arial" w:cs="Arial"/>
          <w:sz w:val="24"/>
          <w:szCs w:val="24"/>
        </w:rPr>
        <w:t xml:space="preserve"> </w:t>
      </w:r>
      <w:r w:rsidR="000B22F4">
        <w:rPr>
          <w:rFonts w:ascii="Arial" w:hAnsi="Arial" w:cs="Arial"/>
          <w:sz w:val="24"/>
          <w:szCs w:val="24"/>
        </w:rPr>
        <w:t>(...)</w:t>
      </w:r>
    </w:p>
    <w:p w14:paraId="2C52033E" w14:textId="77777777" w:rsidR="0008007C" w:rsidRPr="0008007C" w:rsidRDefault="0008007C" w:rsidP="0008007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08007C">
        <w:rPr>
          <w:rFonts w:ascii="Arial" w:hAnsi="Arial" w:cs="Arial"/>
          <w:sz w:val="24"/>
          <w:szCs w:val="24"/>
        </w:rPr>
        <w:t xml:space="preserve">(...) </w:t>
      </w:r>
    </w:p>
    <w:p w14:paraId="615322B6" w14:textId="77777777" w:rsidR="0008007C" w:rsidRPr="00594185" w:rsidRDefault="0008007C" w:rsidP="0008007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94185">
        <w:rPr>
          <w:rFonts w:ascii="Arial" w:hAnsi="Arial" w:cs="Arial"/>
          <w:b/>
          <w:sz w:val="24"/>
          <w:szCs w:val="24"/>
        </w:rPr>
        <w:t>XI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22F4">
        <w:rPr>
          <w:rFonts w:ascii="Arial" w:hAnsi="Arial" w:cs="Arial"/>
          <w:sz w:val="24"/>
          <w:szCs w:val="24"/>
        </w:rPr>
        <w:t>(...)</w:t>
      </w:r>
    </w:p>
    <w:p w14:paraId="718D744A" w14:textId="6EF2953D" w:rsidR="00D075B7" w:rsidRDefault="00D075B7" w:rsidP="00D075B7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622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EA7593">
        <w:rPr>
          <w:rFonts w:ascii="Arial" w:hAnsi="Arial" w:cs="Arial"/>
          <w:sz w:val="24"/>
          <w:szCs w:val="24"/>
        </w:rPr>
        <w:t>da lavratura do auto de infração</w:t>
      </w:r>
      <w:r w:rsidR="00E4219C">
        <w:rPr>
          <w:rFonts w:ascii="Arial" w:hAnsi="Arial" w:cs="Arial"/>
          <w:sz w:val="24"/>
          <w:szCs w:val="24"/>
        </w:rPr>
        <w:t>;</w:t>
      </w:r>
    </w:p>
    <w:p w14:paraId="48865612" w14:textId="77777777" w:rsidR="00D075B7" w:rsidRDefault="00D075B7" w:rsidP="0013622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3B52F7EE" w14:textId="49628617" w:rsidR="00EA7593" w:rsidRDefault="00EA7593" w:rsidP="002B5165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da </w:t>
      </w:r>
      <w:r w:rsidRPr="004F11CA">
        <w:rPr>
          <w:rFonts w:ascii="Arial" w:hAnsi="Arial" w:cs="Arial"/>
          <w:sz w:val="24"/>
          <w:szCs w:val="24"/>
        </w:rPr>
        <w:t>ocorrência de indicativos de infrações a normas legais, facultando-lhe a adoção de medidas corretivas nas remessas subsequentes</w:t>
      </w:r>
      <w:r>
        <w:rPr>
          <w:rFonts w:ascii="Arial" w:hAnsi="Arial" w:cs="Arial"/>
          <w:sz w:val="24"/>
          <w:szCs w:val="24"/>
        </w:rPr>
        <w:t>;</w:t>
      </w:r>
    </w:p>
    <w:p w14:paraId="3FFE66E3" w14:textId="2F26F222" w:rsidR="0013622C" w:rsidRPr="00594185" w:rsidRDefault="00EA7593" w:rsidP="002B5165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075B7">
        <w:rPr>
          <w:rFonts w:ascii="Arial" w:hAnsi="Arial" w:cs="Arial"/>
          <w:sz w:val="24"/>
          <w:szCs w:val="24"/>
        </w:rPr>
        <w:t>) d</w:t>
      </w:r>
      <w:r w:rsidR="00D075B7" w:rsidRPr="00AB7540">
        <w:rPr>
          <w:rFonts w:ascii="Arial" w:hAnsi="Arial" w:cs="Arial"/>
          <w:sz w:val="24"/>
          <w:szCs w:val="24"/>
        </w:rPr>
        <w:t xml:space="preserve">os demais casos, na forma do art. 358, inciso III, do Regimento </w:t>
      </w:r>
      <w:proofErr w:type="gramStart"/>
      <w:r w:rsidR="00D075B7" w:rsidRPr="00AB7540">
        <w:rPr>
          <w:rFonts w:ascii="Arial" w:hAnsi="Arial" w:cs="Arial"/>
          <w:sz w:val="24"/>
          <w:szCs w:val="24"/>
        </w:rPr>
        <w:t>Interno</w:t>
      </w:r>
      <w:r w:rsidR="00E4219C">
        <w:rPr>
          <w:rFonts w:ascii="Arial" w:hAnsi="Arial" w:cs="Arial"/>
          <w:sz w:val="24"/>
          <w:szCs w:val="24"/>
        </w:rPr>
        <w:t>.</w:t>
      </w:r>
      <w:r w:rsidR="0013622C">
        <w:rPr>
          <w:rFonts w:ascii="Arial" w:hAnsi="Arial" w:cs="Arial"/>
          <w:sz w:val="24"/>
          <w:szCs w:val="24"/>
        </w:rPr>
        <w:t>”</w:t>
      </w:r>
      <w:proofErr w:type="gramEnd"/>
      <w:r w:rsidR="0013622C">
        <w:rPr>
          <w:rFonts w:ascii="Arial" w:hAnsi="Arial" w:cs="Arial"/>
          <w:sz w:val="24"/>
          <w:szCs w:val="24"/>
        </w:rPr>
        <w:t xml:space="preserve"> (NR)</w:t>
      </w:r>
    </w:p>
    <w:p w14:paraId="72DC1FCC" w14:textId="5690034D" w:rsidR="0013622C" w:rsidRDefault="0013622C" w:rsidP="0013622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O</w:t>
      </w:r>
      <w:r w:rsidRPr="00210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3º da Instrução Normativa TC 43, de 5 de dezembro de 2017, passa a vigorar acrescido</w:t>
      </w:r>
      <w:r w:rsidRPr="00AB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incisos XXIV e XXV, com a seguinte redação: </w:t>
      </w:r>
    </w:p>
    <w:p w14:paraId="087B9F0C" w14:textId="77777777" w:rsidR="0013622C" w:rsidRDefault="0013622C" w:rsidP="0013622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08007C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(...)</w:t>
      </w:r>
    </w:p>
    <w:p w14:paraId="481EF813" w14:textId="77777777" w:rsidR="0013622C" w:rsidRDefault="0013622C" w:rsidP="0013622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08007C">
        <w:rPr>
          <w:rFonts w:ascii="Arial" w:hAnsi="Arial" w:cs="Arial"/>
          <w:sz w:val="24"/>
          <w:szCs w:val="24"/>
        </w:rPr>
        <w:t xml:space="preserve">(...) </w:t>
      </w:r>
    </w:p>
    <w:p w14:paraId="14B271DF" w14:textId="6528D166" w:rsidR="003B3313" w:rsidRDefault="0021019D" w:rsidP="0013622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1019D">
        <w:rPr>
          <w:rFonts w:ascii="Arial" w:hAnsi="Arial" w:cs="Arial"/>
          <w:b/>
          <w:sz w:val="24"/>
          <w:szCs w:val="24"/>
        </w:rPr>
        <w:t xml:space="preserve">XXIV – Termo de </w:t>
      </w:r>
      <w:r w:rsidR="00876FAD">
        <w:rPr>
          <w:rFonts w:ascii="Arial" w:hAnsi="Arial" w:cs="Arial"/>
          <w:b/>
          <w:sz w:val="24"/>
          <w:szCs w:val="24"/>
        </w:rPr>
        <w:t>Citação E</w:t>
      </w:r>
      <w:r w:rsidRPr="0021019D">
        <w:rPr>
          <w:rFonts w:ascii="Arial" w:hAnsi="Arial" w:cs="Arial"/>
          <w:b/>
          <w:sz w:val="24"/>
          <w:szCs w:val="24"/>
        </w:rPr>
        <w:t>letrônico:</w:t>
      </w:r>
      <w:r>
        <w:rPr>
          <w:rFonts w:ascii="Arial" w:hAnsi="Arial" w:cs="Arial"/>
          <w:sz w:val="24"/>
          <w:szCs w:val="24"/>
        </w:rPr>
        <w:t xml:space="preserve"> documento gerado eletronicamente no sistema </w:t>
      </w:r>
      <w:proofErr w:type="spellStart"/>
      <w:r>
        <w:rPr>
          <w:rFonts w:ascii="Arial" w:hAnsi="Arial" w:cs="Arial"/>
          <w:sz w:val="24"/>
          <w:szCs w:val="24"/>
        </w:rPr>
        <w:t>CidadES</w:t>
      </w:r>
      <w:proofErr w:type="spellEnd"/>
      <w:r w:rsidR="00D46B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 qual </w:t>
      </w:r>
      <w:r w:rsidRPr="0021019D">
        <w:rPr>
          <w:rFonts w:ascii="Arial" w:hAnsi="Arial" w:cs="Arial"/>
          <w:sz w:val="24"/>
          <w:szCs w:val="24"/>
        </w:rPr>
        <w:t>o Tribunal d</w:t>
      </w:r>
      <w:r w:rsidR="006429FD">
        <w:rPr>
          <w:rFonts w:ascii="Arial" w:hAnsi="Arial" w:cs="Arial"/>
          <w:sz w:val="24"/>
          <w:szCs w:val="24"/>
        </w:rPr>
        <w:t>á</w:t>
      </w:r>
      <w:r w:rsidRPr="0021019D">
        <w:rPr>
          <w:rFonts w:ascii="Arial" w:hAnsi="Arial" w:cs="Arial"/>
          <w:sz w:val="24"/>
          <w:szCs w:val="24"/>
        </w:rPr>
        <w:t xml:space="preserve"> ciência ao responsável de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21019D">
        <w:rPr>
          <w:rFonts w:ascii="Arial" w:hAnsi="Arial" w:cs="Arial"/>
          <w:sz w:val="24"/>
          <w:szCs w:val="24"/>
        </w:rPr>
        <w:t>contra ele instaurado, chamando-o para se defender e/ou recolher a importância</w:t>
      </w:r>
      <w:r>
        <w:rPr>
          <w:rFonts w:ascii="Arial" w:hAnsi="Arial" w:cs="Arial"/>
          <w:sz w:val="24"/>
          <w:szCs w:val="24"/>
        </w:rPr>
        <w:t xml:space="preserve"> </w:t>
      </w:r>
      <w:r w:rsidRPr="0021019D">
        <w:rPr>
          <w:rFonts w:ascii="Arial" w:hAnsi="Arial" w:cs="Arial"/>
          <w:sz w:val="24"/>
          <w:szCs w:val="24"/>
        </w:rPr>
        <w:t>devida</w:t>
      </w:r>
      <w:r w:rsidR="003B3313">
        <w:rPr>
          <w:rFonts w:ascii="Arial" w:hAnsi="Arial" w:cs="Arial"/>
          <w:sz w:val="24"/>
          <w:szCs w:val="24"/>
        </w:rPr>
        <w:t>.</w:t>
      </w:r>
    </w:p>
    <w:p w14:paraId="21708357" w14:textId="41781D33" w:rsidR="0021019D" w:rsidRDefault="003B3313" w:rsidP="0021019D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1019D">
        <w:rPr>
          <w:rFonts w:ascii="Arial" w:hAnsi="Arial" w:cs="Arial"/>
          <w:b/>
          <w:sz w:val="24"/>
          <w:szCs w:val="24"/>
        </w:rPr>
        <w:t xml:space="preserve">XXV – </w:t>
      </w:r>
      <w:r>
        <w:rPr>
          <w:rFonts w:ascii="Arial" w:hAnsi="Arial" w:cs="Arial"/>
          <w:b/>
          <w:sz w:val="24"/>
          <w:szCs w:val="24"/>
        </w:rPr>
        <w:t>Auto de Infração Eletrônico</w:t>
      </w:r>
      <w:r w:rsidRPr="0021019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documento gerado eletronicamente no sistema </w:t>
      </w:r>
      <w:proofErr w:type="spellStart"/>
      <w:r>
        <w:rPr>
          <w:rFonts w:ascii="Arial" w:hAnsi="Arial" w:cs="Arial"/>
          <w:sz w:val="24"/>
          <w:szCs w:val="24"/>
        </w:rPr>
        <w:t>CidadES</w:t>
      </w:r>
      <w:proofErr w:type="spellEnd"/>
      <w:r w:rsidR="00D46B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56D9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s</w:t>
      </w:r>
      <w:r w:rsidRPr="00356D9A">
        <w:rPr>
          <w:rFonts w:ascii="Arial" w:hAnsi="Arial" w:cs="Arial"/>
          <w:sz w:val="24"/>
          <w:szCs w:val="24"/>
        </w:rPr>
        <w:t xml:space="preserve"> hipótese</w:t>
      </w:r>
      <w:r>
        <w:rPr>
          <w:rFonts w:ascii="Arial" w:hAnsi="Arial" w:cs="Arial"/>
          <w:sz w:val="24"/>
          <w:szCs w:val="24"/>
        </w:rPr>
        <w:t>s de</w:t>
      </w:r>
      <w:r w:rsidRPr="00356D9A">
        <w:rPr>
          <w:rFonts w:ascii="Arial" w:hAnsi="Arial" w:cs="Arial"/>
          <w:sz w:val="24"/>
          <w:szCs w:val="24"/>
        </w:rPr>
        <w:t xml:space="preserve"> não envio</w:t>
      </w:r>
      <w:r>
        <w:rPr>
          <w:rFonts w:ascii="Arial" w:hAnsi="Arial" w:cs="Arial"/>
          <w:sz w:val="24"/>
          <w:szCs w:val="24"/>
        </w:rPr>
        <w:t xml:space="preserve"> das remessas previstas nesta Instrução </w:t>
      </w:r>
      <w:proofErr w:type="gramStart"/>
      <w:r>
        <w:rPr>
          <w:rFonts w:ascii="Arial" w:hAnsi="Arial" w:cs="Arial"/>
          <w:sz w:val="24"/>
          <w:szCs w:val="24"/>
        </w:rPr>
        <w:t>Normativa</w:t>
      </w:r>
      <w:r w:rsidRPr="0099470A">
        <w:rPr>
          <w:rFonts w:ascii="Arial" w:hAnsi="Arial" w:cs="Arial"/>
          <w:sz w:val="24"/>
          <w:szCs w:val="24"/>
        </w:rPr>
        <w:t>.</w:t>
      </w:r>
      <w:r w:rsidR="0021019D">
        <w:rPr>
          <w:rFonts w:ascii="Arial" w:hAnsi="Arial" w:cs="Arial"/>
          <w:sz w:val="24"/>
          <w:szCs w:val="24"/>
        </w:rPr>
        <w:t>”</w:t>
      </w:r>
      <w:proofErr w:type="gramEnd"/>
      <w:r w:rsidR="0021019D">
        <w:rPr>
          <w:rFonts w:ascii="Arial" w:hAnsi="Arial" w:cs="Arial"/>
          <w:sz w:val="24"/>
          <w:szCs w:val="24"/>
        </w:rPr>
        <w:t xml:space="preserve"> (NR)</w:t>
      </w:r>
    </w:p>
    <w:p w14:paraId="497F5F45" w14:textId="4ABA9047" w:rsidR="00181744" w:rsidRDefault="00181744" w:rsidP="00181744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O</w:t>
      </w:r>
      <w:r w:rsidRPr="00210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4º da Instrução Normativa TC 43, de 5 de dezembro de 2017, passa a vigorar </w:t>
      </w:r>
      <w:r w:rsidRPr="00A2184A">
        <w:rPr>
          <w:rFonts w:ascii="Arial" w:hAnsi="Arial" w:cs="Arial"/>
          <w:sz w:val="24"/>
          <w:szCs w:val="24"/>
        </w:rPr>
        <w:t>acrescido do</w:t>
      </w:r>
      <w:r w:rsidR="00E65F0D" w:rsidRPr="00A2184A">
        <w:rPr>
          <w:rFonts w:ascii="Arial" w:hAnsi="Arial" w:cs="Arial"/>
          <w:sz w:val="24"/>
          <w:szCs w:val="24"/>
        </w:rPr>
        <w:t xml:space="preserve"> inciso III</w:t>
      </w:r>
      <w:r w:rsidRPr="00A218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seguinte redação: </w:t>
      </w:r>
    </w:p>
    <w:p w14:paraId="3676C6A3" w14:textId="5E66856D" w:rsidR="00181744" w:rsidRDefault="00181744" w:rsidP="00181744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8007C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08007C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(...)</w:t>
      </w:r>
    </w:p>
    <w:p w14:paraId="05AF3CA0" w14:textId="77777777" w:rsidR="00181744" w:rsidRDefault="00181744" w:rsidP="00181744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08007C">
        <w:rPr>
          <w:rFonts w:ascii="Arial" w:hAnsi="Arial" w:cs="Arial"/>
          <w:sz w:val="24"/>
          <w:szCs w:val="24"/>
        </w:rPr>
        <w:t xml:space="preserve">(...) </w:t>
      </w:r>
    </w:p>
    <w:p w14:paraId="6B110604" w14:textId="48AA8B13" w:rsidR="00E4219C" w:rsidRDefault="00181744" w:rsidP="00181744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21019D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5F0D" w:rsidRPr="00E65F0D">
        <w:rPr>
          <w:rFonts w:ascii="Arial" w:hAnsi="Arial" w:cs="Arial"/>
          <w:sz w:val="24"/>
          <w:szCs w:val="24"/>
        </w:rPr>
        <w:t>pel</w:t>
      </w:r>
      <w:r w:rsidR="00E65F0D">
        <w:rPr>
          <w:rFonts w:ascii="Arial" w:hAnsi="Arial" w:cs="Arial"/>
          <w:sz w:val="24"/>
          <w:szCs w:val="24"/>
        </w:rPr>
        <w:t>o Tribunal de Contas</w:t>
      </w:r>
      <w:r w:rsidR="00E65F0D" w:rsidRPr="00E65F0D">
        <w:rPr>
          <w:rFonts w:ascii="Arial" w:hAnsi="Arial" w:cs="Arial"/>
          <w:sz w:val="24"/>
          <w:szCs w:val="24"/>
        </w:rPr>
        <w:t>, no caso de UG d</w:t>
      </w:r>
      <w:r w:rsidR="00E65F0D">
        <w:rPr>
          <w:rFonts w:ascii="Arial" w:hAnsi="Arial" w:cs="Arial"/>
          <w:sz w:val="24"/>
          <w:szCs w:val="24"/>
        </w:rPr>
        <w:t>e consórcios públicos.</w:t>
      </w:r>
    </w:p>
    <w:p w14:paraId="03CA51D4" w14:textId="5E301ED6" w:rsidR="00181744" w:rsidRDefault="00E4219C" w:rsidP="00181744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(...)” </w:t>
      </w:r>
      <w:r w:rsidR="00181744">
        <w:rPr>
          <w:rFonts w:ascii="Arial" w:hAnsi="Arial" w:cs="Arial"/>
          <w:sz w:val="24"/>
          <w:szCs w:val="24"/>
        </w:rPr>
        <w:t>(NR)</w:t>
      </w:r>
    </w:p>
    <w:p w14:paraId="746B556D" w14:textId="0867E6D9" w:rsidR="00356D9A" w:rsidRDefault="00356D9A" w:rsidP="00356D9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246299">
        <w:rPr>
          <w:rFonts w:ascii="Arial" w:hAnsi="Arial" w:cs="Arial"/>
          <w:b/>
          <w:sz w:val="24"/>
          <w:szCs w:val="24"/>
        </w:rPr>
        <w:t>5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 w:rsidRPr="00AB7540">
        <w:rPr>
          <w:rFonts w:ascii="Arial" w:hAnsi="Arial" w:cs="Arial"/>
          <w:sz w:val="24"/>
          <w:szCs w:val="24"/>
        </w:rPr>
        <w:t xml:space="preserve">O CAPÍTULO </w:t>
      </w:r>
      <w:r>
        <w:rPr>
          <w:rFonts w:ascii="Arial" w:hAnsi="Arial" w:cs="Arial"/>
          <w:sz w:val="24"/>
          <w:szCs w:val="24"/>
        </w:rPr>
        <w:t>I</w:t>
      </w:r>
      <w:r w:rsidRPr="00AB7540">
        <w:rPr>
          <w:rFonts w:ascii="Arial" w:hAnsi="Arial" w:cs="Arial"/>
          <w:sz w:val="24"/>
          <w:szCs w:val="24"/>
        </w:rPr>
        <w:t xml:space="preserve"> da Instrução Normativa TC 43, de 5 de dezembro de 2017, passa a vigorar </w:t>
      </w:r>
      <w:r>
        <w:rPr>
          <w:rFonts w:ascii="Arial" w:hAnsi="Arial" w:cs="Arial"/>
          <w:sz w:val="24"/>
          <w:szCs w:val="24"/>
        </w:rPr>
        <w:t xml:space="preserve">acrescido da seção V, com a </w:t>
      </w:r>
      <w:r w:rsidRPr="00AB7540">
        <w:rPr>
          <w:rFonts w:ascii="Arial" w:hAnsi="Arial" w:cs="Arial"/>
          <w:sz w:val="24"/>
          <w:szCs w:val="24"/>
        </w:rPr>
        <w:t xml:space="preserve">seguinte </w:t>
      </w:r>
      <w:r>
        <w:rPr>
          <w:rFonts w:ascii="Arial" w:hAnsi="Arial" w:cs="Arial"/>
          <w:sz w:val="24"/>
          <w:szCs w:val="24"/>
        </w:rPr>
        <w:t>redação</w:t>
      </w:r>
      <w:r w:rsidRPr="00AB7540">
        <w:rPr>
          <w:rFonts w:ascii="Arial" w:hAnsi="Arial" w:cs="Arial"/>
          <w:sz w:val="24"/>
          <w:szCs w:val="24"/>
        </w:rPr>
        <w:t>:</w:t>
      </w:r>
    </w:p>
    <w:p w14:paraId="54B938F9" w14:textId="77777777" w:rsidR="00356D9A" w:rsidRDefault="00356D9A" w:rsidP="00356D9A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“CAPÍTULO I</w:t>
      </w:r>
    </w:p>
    <w:p w14:paraId="60CB8464" w14:textId="551C9779" w:rsidR="00356D9A" w:rsidRPr="00D46B93" w:rsidRDefault="00D46B93" w:rsidP="00356D9A">
      <w:pPr>
        <w:spacing w:before="240" w:after="240" w:line="360" w:lineRule="auto"/>
        <w:ind w:left="1701"/>
        <w:rPr>
          <w:rFonts w:ascii="Arial" w:hAnsi="Arial" w:cs="Arial"/>
          <w:sz w:val="24"/>
          <w:szCs w:val="24"/>
        </w:rPr>
      </w:pPr>
      <w:r w:rsidRPr="00D46B93">
        <w:rPr>
          <w:rFonts w:ascii="Arial" w:hAnsi="Arial" w:cs="Arial"/>
          <w:sz w:val="24"/>
          <w:szCs w:val="24"/>
        </w:rPr>
        <w:t>(</w:t>
      </w:r>
      <w:r w:rsidR="00356D9A" w:rsidRPr="00D46B93">
        <w:rPr>
          <w:rFonts w:ascii="Arial" w:hAnsi="Arial" w:cs="Arial"/>
          <w:sz w:val="24"/>
          <w:szCs w:val="24"/>
        </w:rPr>
        <w:t>...</w:t>
      </w:r>
      <w:r w:rsidRPr="00D46B93">
        <w:rPr>
          <w:rFonts w:ascii="Arial" w:hAnsi="Arial" w:cs="Arial"/>
          <w:sz w:val="24"/>
          <w:szCs w:val="24"/>
        </w:rPr>
        <w:t>)</w:t>
      </w:r>
    </w:p>
    <w:p w14:paraId="7AA2EBA8" w14:textId="73F692ED" w:rsidR="00356D9A" w:rsidRDefault="00356D9A" w:rsidP="00356D9A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V – Do Auto de Infração</w:t>
      </w:r>
      <w:r w:rsidR="003B3313">
        <w:rPr>
          <w:rFonts w:ascii="Arial" w:hAnsi="Arial" w:cs="Arial"/>
          <w:b/>
          <w:sz w:val="24"/>
          <w:szCs w:val="24"/>
        </w:rPr>
        <w:t xml:space="preserve"> Eletrônico</w:t>
      </w:r>
    </w:p>
    <w:p w14:paraId="57378B7C" w14:textId="50565B7A" w:rsidR="00356D9A" w:rsidRPr="00AA75DD" w:rsidRDefault="00356D9A" w:rsidP="00AA75DD">
      <w:pPr>
        <w:spacing w:before="240" w:after="240" w:line="36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356D9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D45F7">
        <w:rPr>
          <w:rFonts w:ascii="Arial" w:hAnsi="Arial" w:cs="Arial"/>
          <w:b/>
          <w:bCs/>
          <w:sz w:val="24"/>
          <w:szCs w:val="24"/>
        </w:rPr>
        <w:t>9</w:t>
      </w:r>
      <w:r w:rsidRPr="00356D9A">
        <w:rPr>
          <w:rFonts w:ascii="Arial" w:hAnsi="Arial" w:cs="Arial"/>
          <w:b/>
          <w:bCs/>
          <w:sz w:val="24"/>
          <w:szCs w:val="24"/>
        </w:rPr>
        <w:t>º-A</w:t>
      </w:r>
      <w:r w:rsidR="00AA75DD">
        <w:rPr>
          <w:rFonts w:ascii="Arial" w:hAnsi="Arial" w:cs="Arial"/>
          <w:sz w:val="24"/>
          <w:szCs w:val="24"/>
        </w:rPr>
        <w:t xml:space="preserve"> </w:t>
      </w:r>
      <w:r w:rsidR="003B3313">
        <w:rPr>
          <w:rFonts w:ascii="Arial" w:hAnsi="Arial" w:cs="Arial"/>
          <w:sz w:val="24"/>
          <w:szCs w:val="24"/>
        </w:rPr>
        <w:t>O</w:t>
      </w:r>
      <w:r w:rsidRPr="00356D9A">
        <w:rPr>
          <w:rFonts w:ascii="Arial" w:hAnsi="Arial" w:cs="Arial"/>
          <w:sz w:val="24"/>
          <w:szCs w:val="24"/>
        </w:rPr>
        <w:t xml:space="preserve"> </w:t>
      </w:r>
      <w:r w:rsidR="003B3313">
        <w:rPr>
          <w:rFonts w:ascii="Arial" w:hAnsi="Arial" w:cs="Arial"/>
          <w:sz w:val="24"/>
          <w:szCs w:val="24"/>
        </w:rPr>
        <w:t>a</w:t>
      </w:r>
      <w:r w:rsidRPr="00356D9A">
        <w:rPr>
          <w:rFonts w:ascii="Arial" w:hAnsi="Arial" w:cs="Arial"/>
          <w:sz w:val="24"/>
          <w:szCs w:val="24"/>
        </w:rPr>
        <w:t xml:space="preserve">uto de </w:t>
      </w:r>
      <w:r w:rsidR="003B3313">
        <w:rPr>
          <w:rFonts w:ascii="Arial" w:hAnsi="Arial" w:cs="Arial"/>
          <w:sz w:val="24"/>
          <w:szCs w:val="24"/>
        </w:rPr>
        <w:t>i</w:t>
      </w:r>
      <w:r w:rsidRPr="00356D9A">
        <w:rPr>
          <w:rFonts w:ascii="Arial" w:hAnsi="Arial" w:cs="Arial"/>
          <w:sz w:val="24"/>
          <w:szCs w:val="24"/>
        </w:rPr>
        <w:t xml:space="preserve">nfração </w:t>
      </w:r>
      <w:r w:rsidR="003B3313">
        <w:rPr>
          <w:rFonts w:ascii="Arial" w:hAnsi="Arial" w:cs="Arial"/>
          <w:sz w:val="24"/>
          <w:szCs w:val="24"/>
        </w:rPr>
        <w:t xml:space="preserve">eletrônico </w:t>
      </w:r>
      <w:r w:rsidR="004A2667">
        <w:rPr>
          <w:rFonts w:ascii="Arial" w:hAnsi="Arial" w:cs="Arial"/>
          <w:sz w:val="24"/>
          <w:szCs w:val="24"/>
        </w:rPr>
        <w:t xml:space="preserve">será </w:t>
      </w:r>
      <w:r w:rsidRPr="00356D9A">
        <w:rPr>
          <w:rFonts w:ascii="Arial" w:hAnsi="Arial" w:cs="Arial"/>
          <w:sz w:val="24"/>
          <w:szCs w:val="24"/>
        </w:rPr>
        <w:t>lavrado na</w:t>
      </w:r>
      <w:r w:rsidR="00313C30">
        <w:rPr>
          <w:rFonts w:ascii="Arial" w:hAnsi="Arial" w:cs="Arial"/>
          <w:sz w:val="24"/>
          <w:szCs w:val="24"/>
        </w:rPr>
        <w:t>s</w:t>
      </w:r>
      <w:r w:rsidRPr="00356D9A">
        <w:rPr>
          <w:rFonts w:ascii="Arial" w:hAnsi="Arial" w:cs="Arial"/>
          <w:sz w:val="24"/>
          <w:szCs w:val="24"/>
        </w:rPr>
        <w:t xml:space="preserve"> hipótese</w:t>
      </w:r>
      <w:r w:rsidR="00313C30">
        <w:rPr>
          <w:rFonts w:ascii="Arial" w:hAnsi="Arial" w:cs="Arial"/>
          <w:sz w:val="24"/>
          <w:szCs w:val="24"/>
        </w:rPr>
        <w:t>s</w:t>
      </w:r>
      <w:r w:rsidR="00051D3D">
        <w:rPr>
          <w:rFonts w:ascii="Arial" w:hAnsi="Arial" w:cs="Arial"/>
          <w:sz w:val="24"/>
          <w:szCs w:val="24"/>
        </w:rPr>
        <w:t xml:space="preserve"> de</w:t>
      </w:r>
      <w:r w:rsidRPr="00356D9A">
        <w:rPr>
          <w:rFonts w:ascii="Arial" w:hAnsi="Arial" w:cs="Arial"/>
          <w:sz w:val="24"/>
          <w:szCs w:val="24"/>
        </w:rPr>
        <w:t xml:space="preserve"> não </w:t>
      </w:r>
      <w:r w:rsidRPr="0099470A">
        <w:rPr>
          <w:rFonts w:ascii="Arial" w:hAnsi="Arial" w:cs="Arial"/>
          <w:sz w:val="24"/>
          <w:szCs w:val="24"/>
        </w:rPr>
        <w:t>envio</w:t>
      </w:r>
      <w:r w:rsidR="00051D3D" w:rsidRPr="0099470A">
        <w:rPr>
          <w:rFonts w:ascii="Arial" w:hAnsi="Arial" w:cs="Arial"/>
          <w:sz w:val="24"/>
          <w:szCs w:val="24"/>
        </w:rPr>
        <w:t xml:space="preserve"> da</w:t>
      </w:r>
      <w:r w:rsidR="00313C30" w:rsidRPr="0099470A">
        <w:rPr>
          <w:rFonts w:ascii="Arial" w:hAnsi="Arial" w:cs="Arial"/>
          <w:sz w:val="24"/>
          <w:szCs w:val="24"/>
        </w:rPr>
        <w:t>s</w:t>
      </w:r>
      <w:r w:rsidR="00051D3D" w:rsidRPr="0099470A">
        <w:rPr>
          <w:rFonts w:ascii="Arial" w:hAnsi="Arial" w:cs="Arial"/>
          <w:sz w:val="24"/>
          <w:szCs w:val="24"/>
        </w:rPr>
        <w:t xml:space="preserve"> remessa</w:t>
      </w:r>
      <w:r w:rsidR="00313C30" w:rsidRPr="0099470A">
        <w:rPr>
          <w:rFonts w:ascii="Arial" w:hAnsi="Arial" w:cs="Arial"/>
          <w:sz w:val="24"/>
          <w:szCs w:val="24"/>
        </w:rPr>
        <w:t>s</w:t>
      </w:r>
      <w:r w:rsidR="00051D3D" w:rsidRPr="0099470A">
        <w:rPr>
          <w:rFonts w:ascii="Arial" w:hAnsi="Arial" w:cs="Arial"/>
          <w:sz w:val="24"/>
          <w:szCs w:val="24"/>
        </w:rPr>
        <w:t xml:space="preserve"> prevista</w:t>
      </w:r>
      <w:r w:rsidR="00313C30" w:rsidRPr="0099470A">
        <w:rPr>
          <w:rFonts w:ascii="Arial" w:hAnsi="Arial" w:cs="Arial"/>
          <w:sz w:val="24"/>
          <w:szCs w:val="24"/>
        </w:rPr>
        <w:t>s</w:t>
      </w:r>
      <w:r w:rsidR="00051D3D" w:rsidRPr="0099470A">
        <w:rPr>
          <w:rFonts w:ascii="Arial" w:hAnsi="Arial" w:cs="Arial"/>
          <w:sz w:val="24"/>
          <w:szCs w:val="24"/>
        </w:rPr>
        <w:t xml:space="preserve"> nesta Instrução Normativa</w:t>
      </w:r>
      <w:r w:rsidR="004A2667">
        <w:rPr>
          <w:rFonts w:ascii="Arial" w:hAnsi="Arial" w:cs="Arial"/>
          <w:sz w:val="24"/>
          <w:szCs w:val="24"/>
        </w:rPr>
        <w:t>,</w:t>
      </w:r>
      <w:r w:rsidR="003B3313">
        <w:rPr>
          <w:rFonts w:ascii="Arial" w:hAnsi="Arial" w:cs="Arial"/>
          <w:sz w:val="24"/>
          <w:szCs w:val="24"/>
        </w:rPr>
        <w:t xml:space="preserve"> </w:t>
      </w:r>
      <w:r w:rsidR="00432615">
        <w:rPr>
          <w:rFonts w:ascii="Arial" w:hAnsi="Arial" w:cs="Arial"/>
          <w:sz w:val="24"/>
          <w:szCs w:val="24"/>
        </w:rPr>
        <w:t>observa</w:t>
      </w:r>
      <w:r w:rsidR="004A2667">
        <w:rPr>
          <w:rFonts w:ascii="Arial" w:hAnsi="Arial" w:cs="Arial"/>
          <w:sz w:val="24"/>
          <w:szCs w:val="24"/>
        </w:rPr>
        <w:t>do</w:t>
      </w:r>
      <w:r w:rsidR="003B3313">
        <w:rPr>
          <w:rFonts w:ascii="Arial" w:hAnsi="Arial" w:cs="Arial"/>
          <w:sz w:val="24"/>
          <w:szCs w:val="24"/>
        </w:rPr>
        <w:t xml:space="preserve"> o disposto nesta seção</w:t>
      </w:r>
      <w:r w:rsidR="00051D3D">
        <w:rPr>
          <w:rFonts w:ascii="Arial" w:hAnsi="Arial" w:cs="Arial"/>
          <w:sz w:val="24"/>
          <w:szCs w:val="24"/>
        </w:rPr>
        <w:t>.</w:t>
      </w:r>
    </w:p>
    <w:p w14:paraId="5100B0F2" w14:textId="01FC2366" w:rsidR="00356D9A" w:rsidRPr="00356D9A" w:rsidRDefault="00356D9A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B3EC9">
        <w:rPr>
          <w:rFonts w:ascii="Arial" w:hAnsi="Arial" w:cs="Arial"/>
          <w:b/>
          <w:bCs/>
          <w:sz w:val="24"/>
          <w:szCs w:val="24"/>
        </w:rPr>
        <w:t>§</w:t>
      </w:r>
      <w:r w:rsidR="009B3EC9" w:rsidRPr="009B3E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3EC9">
        <w:rPr>
          <w:rFonts w:ascii="Arial" w:hAnsi="Arial" w:cs="Arial"/>
          <w:b/>
          <w:bCs/>
          <w:sz w:val="24"/>
          <w:szCs w:val="24"/>
        </w:rPr>
        <w:t>1º</w:t>
      </w:r>
      <w:r w:rsidR="00232B54">
        <w:rPr>
          <w:rFonts w:ascii="Arial" w:hAnsi="Arial" w:cs="Arial"/>
          <w:sz w:val="24"/>
          <w:szCs w:val="24"/>
        </w:rPr>
        <w:t xml:space="preserve">. </w:t>
      </w:r>
      <w:r w:rsidRPr="00356D9A">
        <w:rPr>
          <w:rFonts w:ascii="Arial" w:hAnsi="Arial" w:cs="Arial"/>
          <w:sz w:val="24"/>
          <w:szCs w:val="24"/>
        </w:rPr>
        <w:t>Constarão obrigatoriamente do auto de infração:</w:t>
      </w:r>
    </w:p>
    <w:p w14:paraId="229120A3" w14:textId="77777777" w:rsidR="00356D9A" w:rsidRPr="00356D9A" w:rsidRDefault="00356D9A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6D9A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356D9A">
        <w:rPr>
          <w:rFonts w:ascii="Arial" w:hAnsi="Arial" w:cs="Arial"/>
          <w:sz w:val="24"/>
          <w:szCs w:val="24"/>
        </w:rPr>
        <w:t>a</w:t>
      </w:r>
      <w:proofErr w:type="gramEnd"/>
      <w:r w:rsidRPr="00356D9A">
        <w:rPr>
          <w:rFonts w:ascii="Arial" w:hAnsi="Arial" w:cs="Arial"/>
          <w:sz w:val="24"/>
          <w:szCs w:val="24"/>
        </w:rPr>
        <w:t xml:space="preserve"> descrição das infrações e sua tipificação legal;</w:t>
      </w:r>
    </w:p>
    <w:p w14:paraId="349DD632" w14:textId="2BC6D702" w:rsidR="00356D9A" w:rsidRPr="00356D9A" w:rsidRDefault="00356D9A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6D9A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356D9A">
        <w:rPr>
          <w:rFonts w:ascii="Arial" w:hAnsi="Arial" w:cs="Arial"/>
          <w:sz w:val="24"/>
          <w:szCs w:val="24"/>
        </w:rPr>
        <w:t>a</w:t>
      </w:r>
      <w:proofErr w:type="gramEnd"/>
      <w:r w:rsidRPr="00356D9A">
        <w:rPr>
          <w:rFonts w:ascii="Arial" w:hAnsi="Arial" w:cs="Arial"/>
          <w:sz w:val="24"/>
          <w:szCs w:val="24"/>
        </w:rPr>
        <w:t xml:space="preserve"> multa </w:t>
      </w:r>
      <w:r w:rsidR="009B3EC9" w:rsidRPr="00356D9A">
        <w:rPr>
          <w:rFonts w:ascii="Arial" w:hAnsi="Arial" w:cs="Arial"/>
          <w:sz w:val="24"/>
          <w:szCs w:val="24"/>
        </w:rPr>
        <w:t>a ser aplicada</w:t>
      </w:r>
      <w:r w:rsidR="009B3EC9">
        <w:rPr>
          <w:rFonts w:ascii="Arial" w:hAnsi="Arial" w:cs="Arial"/>
          <w:sz w:val="24"/>
          <w:szCs w:val="24"/>
        </w:rPr>
        <w:t xml:space="preserve">, no valor </w:t>
      </w:r>
      <w:r w:rsidR="00232B54">
        <w:rPr>
          <w:rFonts w:ascii="Arial" w:hAnsi="Arial" w:cs="Arial"/>
          <w:sz w:val="24"/>
          <w:szCs w:val="24"/>
        </w:rPr>
        <w:t xml:space="preserve">de R$ </w:t>
      </w:r>
      <w:r w:rsidR="00E04EF9">
        <w:rPr>
          <w:rFonts w:ascii="Arial" w:hAnsi="Arial" w:cs="Arial"/>
          <w:sz w:val="24"/>
          <w:szCs w:val="24"/>
        </w:rPr>
        <w:t>1.0</w:t>
      </w:r>
      <w:r w:rsidR="00232B54">
        <w:rPr>
          <w:rFonts w:ascii="Arial" w:hAnsi="Arial" w:cs="Arial"/>
          <w:sz w:val="24"/>
          <w:szCs w:val="24"/>
        </w:rPr>
        <w:t>00,00 (</w:t>
      </w:r>
      <w:r w:rsidR="00E04EF9">
        <w:rPr>
          <w:rFonts w:ascii="Arial" w:hAnsi="Arial" w:cs="Arial"/>
          <w:sz w:val="24"/>
          <w:szCs w:val="24"/>
        </w:rPr>
        <w:t xml:space="preserve">hum mil </w:t>
      </w:r>
      <w:r w:rsidR="00232B54">
        <w:rPr>
          <w:rFonts w:ascii="Arial" w:hAnsi="Arial" w:cs="Arial"/>
          <w:sz w:val="24"/>
          <w:szCs w:val="24"/>
        </w:rPr>
        <w:t>reais)</w:t>
      </w:r>
      <w:r w:rsidR="002639DF" w:rsidRPr="0099470A">
        <w:rPr>
          <w:rFonts w:ascii="Arial" w:hAnsi="Arial" w:cs="Arial"/>
          <w:sz w:val="24"/>
          <w:szCs w:val="24"/>
        </w:rPr>
        <w:t>, nos</w:t>
      </w:r>
      <w:r w:rsidR="002639DF">
        <w:rPr>
          <w:rFonts w:ascii="Arial" w:hAnsi="Arial" w:cs="Arial"/>
          <w:sz w:val="24"/>
          <w:szCs w:val="24"/>
        </w:rPr>
        <w:t xml:space="preserve"> termos do art. 135, incisos VIII</w:t>
      </w:r>
      <w:r w:rsidR="00723B2C">
        <w:rPr>
          <w:rFonts w:ascii="Arial" w:hAnsi="Arial" w:cs="Arial"/>
          <w:sz w:val="24"/>
          <w:szCs w:val="24"/>
        </w:rPr>
        <w:t xml:space="preserve"> e </w:t>
      </w:r>
      <w:r w:rsidR="002639DF">
        <w:rPr>
          <w:rFonts w:ascii="Arial" w:hAnsi="Arial" w:cs="Arial"/>
          <w:sz w:val="24"/>
          <w:szCs w:val="24"/>
        </w:rPr>
        <w:t>IX, da Lei Complementar Estadual 621/2012, c/c art. 389, incisos VIII</w:t>
      </w:r>
      <w:r w:rsidR="00723B2C">
        <w:rPr>
          <w:rFonts w:ascii="Arial" w:hAnsi="Arial" w:cs="Arial"/>
          <w:sz w:val="24"/>
          <w:szCs w:val="24"/>
        </w:rPr>
        <w:t xml:space="preserve"> e</w:t>
      </w:r>
      <w:r w:rsidR="002639DF">
        <w:rPr>
          <w:rFonts w:ascii="Arial" w:hAnsi="Arial" w:cs="Arial"/>
          <w:sz w:val="24"/>
          <w:szCs w:val="24"/>
        </w:rPr>
        <w:t xml:space="preserve"> IX, do Regimento Interno deste Tribunal</w:t>
      </w:r>
      <w:r w:rsidR="009B3EC9">
        <w:rPr>
          <w:rFonts w:ascii="Arial" w:hAnsi="Arial" w:cs="Arial"/>
          <w:sz w:val="24"/>
          <w:szCs w:val="24"/>
        </w:rPr>
        <w:t xml:space="preserve"> por </w:t>
      </w:r>
      <w:r w:rsidR="00313C30">
        <w:rPr>
          <w:rFonts w:ascii="Arial" w:hAnsi="Arial" w:cs="Arial"/>
          <w:sz w:val="24"/>
          <w:szCs w:val="24"/>
        </w:rPr>
        <w:t>remessa</w:t>
      </w:r>
      <w:r w:rsidR="00FB495F">
        <w:rPr>
          <w:rFonts w:ascii="Arial" w:hAnsi="Arial" w:cs="Arial"/>
          <w:sz w:val="24"/>
          <w:szCs w:val="24"/>
        </w:rPr>
        <w:t xml:space="preserve"> não enviada</w:t>
      </w:r>
      <w:r w:rsidRPr="00356D9A">
        <w:rPr>
          <w:rFonts w:ascii="Arial" w:hAnsi="Arial" w:cs="Arial"/>
          <w:sz w:val="24"/>
          <w:szCs w:val="24"/>
        </w:rPr>
        <w:t>;</w:t>
      </w:r>
    </w:p>
    <w:p w14:paraId="262F12DC" w14:textId="2E993BD7" w:rsidR="00356D9A" w:rsidRPr="00356D9A" w:rsidRDefault="00356D9A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6D9A">
        <w:rPr>
          <w:rFonts w:ascii="Arial" w:hAnsi="Arial" w:cs="Arial"/>
          <w:sz w:val="24"/>
          <w:szCs w:val="24"/>
        </w:rPr>
        <w:lastRenderedPageBreak/>
        <w:t xml:space="preserve">III – </w:t>
      </w:r>
      <w:r w:rsidRPr="0099470A">
        <w:rPr>
          <w:rFonts w:ascii="Arial" w:hAnsi="Arial" w:cs="Arial"/>
          <w:sz w:val="24"/>
          <w:szCs w:val="24"/>
        </w:rPr>
        <w:t xml:space="preserve">a </w:t>
      </w:r>
      <w:r w:rsidR="00CC67A8">
        <w:rPr>
          <w:rFonts w:ascii="Arial" w:hAnsi="Arial" w:cs="Arial"/>
          <w:sz w:val="24"/>
          <w:szCs w:val="24"/>
        </w:rPr>
        <w:t>notificação</w:t>
      </w:r>
      <w:r w:rsidR="00F1381A" w:rsidRPr="0099470A">
        <w:rPr>
          <w:rFonts w:ascii="Arial" w:hAnsi="Arial" w:cs="Arial"/>
          <w:sz w:val="24"/>
          <w:szCs w:val="24"/>
        </w:rPr>
        <w:t xml:space="preserve"> </w:t>
      </w:r>
      <w:r w:rsidRPr="0099470A">
        <w:rPr>
          <w:rFonts w:ascii="Arial" w:hAnsi="Arial" w:cs="Arial"/>
          <w:sz w:val="24"/>
          <w:szCs w:val="24"/>
        </w:rPr>
        <w:t>do responsável</w:t>
      </w:r>
      <w:r w:rsidRPr="00356D9A">
        <w:rPr>
          <w:rFonts w:ascii="Arial" w:hAnsi="Arial" w:cs="Arial"/>
          <w:sz w:val="24"/>
          <w:szCs w:val="24"/>
        </w:rPr>
        <w:t xml:space="preserve"> para </w:t>
      </w:r>
      <w:r w:rsidR="004A2667">
        <w:rPr>
          <w:rFonts w:ascii="Arial" w:hAnsi="Arial" w:cs="Arial"/>
          <w:sz w:val="24"/>
          <w:szCs w:val="24"/>
        </w:rPr>
        <w:t xml:space="preserve">cumprir a obrigação, </w:t>
      </w:r>
      <w:r w:rsidRPr="00356D9A">
        <w:rPr>
          <w:rFonts w:ascii="Arial" w:hAnsi="Arial" w:cs="Arial"/>
          <w:sz w:val="24"/>
          <w:szCs w:val="24"/>
        </w:rPr>
        <w:t>pagar a multa ou apresentar defesa</w:t>
      </w:r>
      <w:r w:rsidR="008174AD">
        <w:rPr>
          <w:rFonts w:ascii="Arial" w:hAnsi="Arial" w:cs="Arial"/>
          <w:sz w:val="24"/>
          <w:szCs w:val="24"/>
        </w:rPr>
        <w:t xml:space="preserve">, no prazo improrrogável de </w:t>
      </w:r>
      <w:r w:rsidR="0038737B">
        <w:rPr>
          <w:rFonts w:ascii="Arial" w:hAnsi="Arial" w:cs="Arial"/>
          <w:sz w:val="24"/>
          <w:szCs w:val="24"/>
        </w:rPr>
        <w:t>quinze</w:t>
      </w:r>
      <w:r w:rsidR="008174AD">
        <w:rPr>
          <w:rFonts w:ascii="Arial" w:hAnsi="Arial" w:cs="Arial"/>
          <w:sz w:val="24"/>
          <w:szCs w:val="24"/>
        </w:rPr>
        <w:t xml:space="preserve"> dias</w:t>
      </w:r>
      <w:r w:rsidR="009B3EC9">
        <w:rPr>
          <w:rFonts w:ascii="Arial" w:hAnsi="Arial" w:cs="Arial"/>
          <w:sz w:val="24"/>
          <w:szCs w:val="24"/>
        </w:rPr>
        <w:t>.</w:t>
      </w:r>
    </w:p>
    <w:p w14:paraId="40CA4353" w14:textId="50726487" w:rsidR="00E04EF9" w:rsidRDefault="00E04EF9" w:rsidP="00E04EF9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AB754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  <w:r w:rsidRPr="00AB7540">
        <w:rPr>
          <w:rFonts w:ascii="Arial" w:hAnsi="Arial" w:cs="Arial"/>
          <w:b/>
          <w:sz w:val="24"/>
          <w:szCs w:val="24"/>
        </w:rPr>
        <w:t xml:space="preserve">º </w:t>
      </w:r>
      <w:r w:rsidR="006E780A">
        <w:rPr>
          <w:rFonts w:ascii="Arial" w:hAnsi="Arial" w:cs="Arial"/>
          <w:sz w:val="24"/>
          <w:szCs w:val="24"/>
        </w:rPr>
        <w:t>A</w:t>
      </w:r>
      <w:r w:rsidR="006E780A" w:rsidRPr="006E780A">
        <w:rPr>
          <w:rFonts w:ascii="Arial" w:hAnsi="Arial" w:cs="Arial"/>
          <w:sz w:val="24"/>
          <w:szCs w:val="24"/>
        </w:rPr>
        <w:t xml:space="preserve"> multa </w:t>
      </w:r>
      <w:r w:rsidR="006E780A">
        <w:rPr>
          <w:rFonts w:ascii="Arial" w:hAnsi="Arial" w:cs="Arial"/>
          <w:sz w:val="24"/>
          <w:szCs w:val="24"/>
        </w:rPr>
        <w:t xml:space="preserve">prevista no § 1º, inciso II, deste artigo </w:t>
      </w:r>
      <w:r w:rsidR="006E780A" w:rsidRPr="006E780A">
        <w:rPr>
          <w:rFonts w:ascii="Arial" w:hAnsi="Arial" w:cs="Arial"/>
          <w:sz w:val="24"/>
          <w:szCs w:val="24"/>
        </w:rPr>
        <w:t xml:space="preserve">poderá ser </w:t>
      </w:r>
      <w:r w:rsidR="006E780A">
        <w:rPr>
          <w:rFonts w:ascii="Arial" w:hAnsi="Arial" w:cs="Arial"/>
          <w:sz w:val="24"/>
          <w:szCs w:val="24"/>
        </w:rPr>
        <w:t>paga</w:t>
      </w:r>
      <w:r w:rsidR="006E780A" w:rsidRPr="006E780A">
        <w:rPr>
          <w:rFonts w:ascii="Arial" w:hAnsi="Arial" w:cs="Arial"/>
          <w:sz w:val="24"/>
          <w:szCs w:val="24"/>
        </w:rPr>
        <w:t xml:space="preserve"> até a data do vencimento expressa n</w:t>
      </w:r>
      <w:r w:rsidR="006E780A">
        <w:rPr>
          <w:rFonts w:ascii="Arial" w:hAnsi="Arial" w:cs="Arial"/>
          <w:sz w:val="24"/>
          <w:szCs w:val="24"/>
        </w:rPr>
        <w:t>o</w:t>
      </w:r>
      <w:r w:rsidR="006E780A" w:rsidRPr="006E780A">
        <w:rPr>
          <w:rFonts w:ascii="Arial" w:hAnsi="Arial" w:cs="Arial"/>
          <w:sz w:val="24"/>
          <w:szCs w:val="24"/>
        </w:rPr>
        <w:t xml:space="preserve"> </w:t>
      </w:r>
      <w:r w:rsidR="006E780A">
        <w:rPr>
          <w:rFonts w:ascii="Arial" w:hAnsi="Arial" w:cs="Arial"/>
          <w:sz w:val="24"/>
          <w:szCs w:val="24"/>
        </w:rPr>
        <w:t>auto de infração</w:t>
      </w:r>
      <w:r w:rsidR="006E780A" w:rsidRPr="006E780A">
        <w:rPr>
          <w:rFonts w:ascii="Arial" w:hAnsi="Arial" w:cs="Arial"/>
          <w:sz w:val="24"/>
          <w:szCs w:val="24"/>
        </w:rPr>
        <w:t xml:space="preserve">, por </w:t>
      </w:r>
      <w:r w:rsidR="006E780A">
        <w:rPr>
          <w:rFonts w:ascii="Arial" w:hAnsi="Arial" w:cs="Arial"/>
          <w:sz w:val="24"/>
          <w:szCs w:val="24"/>
        </w:rPr>
        <w:t xml:space="preserve">cinquenta </w:t>
      </w:r>
      <w:r w:rsidR="006E780A" w:rsidRPr="006E780A">
        <w:rPr>
          <w:rFonts w:ascii="Arial" w:hAnsi="Arial" w:cs="Arial"/>
          <w:sz w:val="24"/>
          <w:szCs w:val="24"/>
        </w:rPr>
        <w:t>por cento do seu valor.</w:t>
      </w:r>
    </w:p>
    <w:p w14:paraId="4E6CD9CA" w14:textId="05655664" w:rsidR="006E780A" w:rsidRDefault="006E780A" w:rsidP="006E780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B3EC9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B3EC9">
        <w:rPr>
          <w:rFonts w:ascii="Arial" w:hAnsi="Arial" w:cs="Arial"/>
          <w:b/>
          <w:bCs/>
          <w:sz w:val="24"/>
          <w:szCs w:val="24"/>
        </w:rPr>
        <w:t>º</w:t>
      </w:r>
      <w:r w:rsidRPr="00356D9A">
        <w:rPr>
          <w:rFonts w:ascii="Arial" w:hAnsi="Arial" w:cs="Arial"/>
          <w:sz w:val="24"/>
          <w:szCs w:val="24"/>
        </w:rPr>
        <w:t xml:space="preserve"> O pagamento da multa </w:t>
      </w:r>
      <w:r w:rsidR="00D4777E">
        <w:rPr>
          <w:rFonts w:ascii="Arial" w:hAnsi="Arial" w:cs="Arial"/>
          <w:sz w:val="24"/>
          <w:szCs w:val="24"/>
        </w:rPr>
        <w:t xml:space="preserve">importa na procedência do auto de infração e no seu arquivamento, </w:t>
      </w:r>
      <w:r>
        <w:rPr>
          <w:rFonts w:ascii="Arial" w:hAnsi="Arial" w:cs="Arial"/>
          <w:sz w:val="24"/>
          <w:szCs w:val="24"/>
        </w:rPr>
        <w:t>não exim</w:t>
      </w:r>
      <w:r w:rsidR="00D4777E">
        <w:rPr>
          <w:rFonts w:ascii="Arial" w:hAnsi="Arial" w:cs="Arial"/>
          <w:sz w:val="24"/>
          <w:szCs w:val="24"/>
        </w:rPr>
        <w:t>indo</w:t>
      </w:r>
      <w:r>
        <w:rPr>
          <w:rFonts w:ascii="Arial" w:hAnsi="Arial" w:cs="Arial"/>
          <w:sz w:val="24"/>
          <w:szCs w:val="24"/>
        </w:rPr>
        <w:t xml:space="preserve"> o responsável da obrigação de regularizar a remessa inadimplida</w:t>
      </w:r>
      <w:r w:rsidRPr="00356D9A">
        <w:rPr>
          <w:rFonts w:ascii="Arial" w:hAnsi="Arial" w:cs="Arial"/>
          <w:sz w:val="24"/>
          <w:szCs w:val="24"/>
        </w:rPr>
        <w:t>.</w:t>
      </w:r>
    </w:p>
    <w:p w14:paraId="54499345" w14:textId="1BAFDEBF" w:rsidR="00C26018" w:rsidRPr="00C26018" w:rsidRDefault="00C26018" w:rsidP="006E780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4º</w:t>
      </w:r>
      <w:r>
        <w:rPr>
          <w:rFonts w:ascii="Arial" w:hAnsi="Arial" w:cs="Arial"/>
          <w:bCs/>
          <w:sz w:val="24"/>
          <w:szCs w:val="24"/>
        </w:rPr>
        <w:t xml:space="preserve"> O adimplemento da obrigação no prazo fixado importará no arquivamento</w:t>
      </w:r>
      <w:r w:rsidRPr="00C2601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="00D4777E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uto de </w:t>
      </w:r>
      <w:r w:rsidR="00D4777E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nfração pelo exaurimento do seu objeto.</w:t>
      </w:r>
    </w:p>
    <w:p w14:paraId="74F658F3" w14:textId="52F03598" w:rsidR="006E780A" w:rsidRDefault="006E780A" w:rsidP="006E780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B3EC9">
        <w:rPr>
          <w:rFonts w:ascii="Arial" w:hAnsi="Arial" w:cs="Arial"/>
          <w:b/>
          <w:bCs/>
          <w:sz w:val="24"/>
          <w:szCs w:val="24"/>
        </w:rPr>
        <w:t xml:space="preserve">§ </w:t>
      </w:r>
      <w:r w:rsidR="00D4777E">
        <w:rPr>
          <w:rFonts w:ascii="Arial" w:hAnsi="Arial" w:cs="Arial"/>
          <w:b/>
          <w:bCs/>
          <w:sz w:val="24"/>
          <w:szCs w:val="24"/>
        </w:rPr>
        <w:t>5</w:t>
      </w:r>
      <w:r w:rsidRPr="009B3EC9">
        <w:rPr>
          <w:rFonts w:ascii="Arial" w:hAnsi="Arial" w:cs="Arial"/>
          <w:b/>
          <w:bCs/>
          <w:sz w:val="24"/>
          <w:szCs w:val="24"/>
        </w:rPr>
        <w:t>º</w:t>
      </w:r>
      <w:r w:rsidRPr="00356D9A">
        <w:rPr>
          <w:rFonts w:ascii="Arial" w:hAnsi="Arial" w:cs="Arial"/>
          <w:sz w:val="24"/>
          <w:szCs w:val="24"/>
        </w:rPr>
        <w:t xml:space="preserve"> Não sendo paga a multa constante do auto de infração</w:t>
      </w:r>
      <w:r w:rsidR="00C26018">
        <w:rPr>
          <w:rFonts w:ascii="Arial" w:hAnsi="Arial" w:cs="Arial"/>
          <w:sz w:val="24"/>
          <w:szCs w:val="24"/>
        </w:rPr>
        <w:t xml:space="preserve"> ou não adimplida a obrigação, no prazo fixado,</w:t>
      </w:r>
      <w:r w:rsidRPr="00356D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autuado </w:t>
      </w:r>
      <w:r w:rsidRPr="00356D9A">
        <w:rPr>
          <w:rFonts w:ascii="Arial" w:hAnsi="Arial" w:cs="Arial"/>
          <w:sz w:val="24"/>
          <w:szCs w:val="24"/>
        </w:rPr>
        <w:t>o processo</w:t>
      </w:r>
      <w:r>
        <w:rPr>
          <w:rFonts w:ascii="Arial" w:hAnsi="Arial" w:cs="Arial"/>
          <w:sz w:val="24"/>
          <w:szCs w:val="24"/>
        </w:rPr>
        <w:t xml:space="preserve"> de controle externo, prosseguindo-se o </w:t>
      </w:r>
      <w:r w:rsidRPr="00356D9A">
        <w:rPr>
          <w:rFonts w:ascii="Arial" w:hAnsi="Arial" w:cs="Arial"/>
          <w:sz w:val="24"/>
          <w:szCs w:val="24"/>
        </w:rPr>
        <w:t xml:space="preserve">rito </w:t>
      </w:r>
      <w:r>
        <w:rPr>
          <w:rFonts w:ascii="Arial" w:hAnsi="Arial" w:cs="Arial"/>
          <w:sz w:val="24"/>
          <w:szCs w:val="24"/>
        </w:rPr>
        <w:t>nos termos regimentais</w:t>
      </w:r>
      <w:r w:rsidRPr="00356D9A">
        <w:rPr>
          <w:rFonts w:ascii="Arial" w:hAnsi="Arial" w:cs="Arial"/>
          <w:sz w:val="24"/>
          <w:szCs w:val="24"/>
        </w:rPr>
        <w:t>.</w:t>
      </w:r>
    </w:p>
    <w:p w14:paraId="1E8AE989" w14:textId="401A3CB6" w:rsidR="00AA75DD" w:rsidRDefault="00AA75DD" w:rsidP="00AA75DD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AB7540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D4777E">
        <w:rPr>
          <w:rFonts w:ascii="Arial" w:hAnsi="Arial" w:cs="Arial"/>
          <w:b/>
          <w:sz w:val="24"/>
          <w:szCs w:val="24"/>
        </w:rPr>
        <w:t>6</w:t>
      </w:r>
      <w:r w:rsidRPr="00AB7540">
        <w:rPr>
          <w:rFonts w:ascii="Arial" w:hAnsi="Arial" w:cs="Arial"/>
          <w:b/>
          <w:sz w:val="24"/>
          <w:szCs w:val="24"/>
        </w:rPr>
        <w:t xml:space="preserve">º </w:t>
      </w:r>
      <w:r w:rsidR="00F1381A" w:rsidRPr="0099470A">
        <w:rPr>
          <w:rFonts w:ascii="Arial" w:hAnsi="Arial" w:cs="Arial"/>
          <w:sz w:val="24"/>
          <w:szCs w:val="24"/>
        </w:rPr>
        <w:t>Lavrado</w:t>
      </w:r>
      <w:r w:rsidR="00DA1483" w:rsidRPr="0099470A">
        <w:rPr>
          <w:rFonts w:ascii="Arial" w:hAnsi="Arial" w:cs="Arial"/>
          <w:sz w:val="24"/>
          <w:szCs w:val="24"/>
        </w:rPr>
        <w:t xml:space="preserve"> </w:t>
      </w:r>
      <w:r w:rsidR="00F1381A" w:rsidRPr="0099470A">
        <w:rPr>
          <w:rFonts w:ascii="Arial" w:hAnsi="Arial" w:cs="Arial"/>
          <w:sz w:val="24"/>
          <w:szCs w:val="24"/>
        </w:rPr>
        <w:t>o auto de infração</w:t>
      </w:r>
      <w:r w:rsidRPr="0099470A">
        <w:rPr>
          <w:rFonts w:ascii="Arial" w:hAnsi="Arial" w:cs="Arial"/>
          <w:sz w:val="24"/>
          <w:szCs w:val="24"/>
        </w:rPr>
        <w:t>, as funcionalidades</w:t>
      </w:r>
      <w:r>
        <w:rPr>
          <w:rFonts w:ascii="Arial" w:hAnsi="Arial" w:cs="Arial"/>
          <w:sz w:val="24"/>
          <w:szCs w:val="24"/>
        </w:rPr>
        <w:t xml:space="preserve"> do módulo do </w:t>
      </w:r>
      <w:proofErr w:type="spellStart"/>
      <w:r>
        <w:rPr>
          <w:rFonts w:ascii="Arial" w:hAnsi="Arial" w:cs="Arial"/>
          <w:sz w:val="24"/>
          <w:szCs w:val="24"/>
        </w:rPr>
        <w:t>CidadES</w:t>
      </w:r>
      <w:proofErr w:type="spellEnd"/>
      <w:r>
        <w:rPr>
          <w:rFonts w:ascii="Arial" w:hAnsi="Arial" w:cs="Arial"/>
          <w:sz w:val="24"/>
          <w:szCs w:val="24"/>
        </w:rPr>
        <w:t xml:space="preserve"> relativo à remessa </w:t>
      </w:r>
      <w:r w:rsidR="00546D88">
        <w:rPr>
          <w:rFonts w:ascii="Arial" w:hAnsi="Arial" w:cs="Arial"/>
          <w:sz w:val="24"/>
          <w:szCs w:val="24"/>
        </w:rPr>
        <w:t xml:space="preserve">objeto da autuação </w:t>
      </w:r>
      <w:r>
        <w:rPr>
          <w:rFonts w:ascii="Arial" w:hAnsi="Arial" w:cs="Arial"/>
          <w:sz w:val="24"/>
          <w:szCs w:val="24"/>
        </w:rPr>
        <w:t xml:space="preserve">ficarão desabilitadas para a UG, sendo restabelecidas </w:t>
      </w:r>
      <w:r w:rsidRPr="00A2184A">
        <w:rPr>
          <w:rFonts w:ascii="Arial" w:hAnsi="Arial" w:cs="Arial"/>
          <w:sz w:val="24"/>
          <w:szCs w:val="24"/>
        </w:rPr>
        <w:t xml:space="preserve">com </w:t>
      </w:r>
      <w:r w:rsidR="004A2667" w:rsidRPr="00A2184A">
        <w:rPr>
          <w:rFonts w:ascii="Arial" w:hAnsi="Arial" w:cs="Arial"/>
          <w:sz w:val="24"/>
          <w:szCs w:val="24"/>
        </w:rPr>
        <w:t>a ciência do responsável, por meio da assinatura digital do termo ou na forma do § 1º do art. 20 desta Instrução Normativa</w:t>
      </w:r>
      <w:r w:rsidRPr="00A2184A">
        <w:rPr>
          <w:rFonts w:ascii="Arial" w:hAnsi="Arial" w:cs="Arial"/>
          <w:sz w:val="24"/>
          <w:szCs w:val="24"/>
        </w:rPr>
        <w:t>.</w:t>
      </w:r>
    </w:p>
    <w:p w14:paraId="522DEABC" w14:textId="61F3C251" w:rsidR="00AA75DD" w:rsidRDefault="00AA75DD" w:rsidP="00AA75DD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4A1C33">
        <w:rPr>
          <w:rFonts w:ascii="Arial" w:hAnsi="Arial" w:cs="Arial"/>
          <w:b/>
          <w:sz w:val="24"/>
          <w:szCs w:val="24"/>
        </w:rPr>
        <w:t xml:space="preserve">§ </w:t>
      </w:r>
      <w:r w:rsidR="00D4777E">
        <w:rPr>
          <w:rFonts w:ascii="Arial" w:hAnsi="Arial" w:cs="Arial"/>
          <w:b/>
          <w:sz w:val="24"/>
          <w:szCs w:val="24"/>
        </w:rPr>
        <w:t>7</w:t>
      </w:r>
      <w:r w:rsidRPr="004A1C3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Quando </w:t>
      </w:r>
      <w:r w:rsidR="00115014">
        <w:rPr>
          <w:rFonts w:ascii="Arial" w:hAnsi="Arial" w:cs="Arial"/>
          <w:sz w:val="24"/>
          <w:szCs w:val="24"/>
        </w:rPr>
        <w:t xml:space="preserve">o </w:t>
      </w:r>
      <w:r w:rsidR="00CF3408">
        <w:rPr>
          <w:rFonts w:ascii="Arial" w:hAnsi="Arial" w:cs="Arial"/>
          <w:sz w:val="24"/>
          <w:szCs w:val="24"/>
        </w:rPr>
        <w:t>a</w:t>
      </w:r>
      <w:r w:rsidR="00115014">
        <w:rPr>
          <w:rFonts w:ascii="Arial" w:hAnsi="Arial" w:cs="Arial"/>
          <w:sz w:val="24"/>
          <w:szCs w:val="24"/>
        </w:rPr>
        <w:t xml:space="preserve">uto de </w:t>
      </w:r>
      <w:r w:rsidR="00CF3408">
        <w:rPr>
          <w:rFonts w:ascii="Arial" w:hAnsi="Arial" w:cs="Arial"/>
          <w:sz w:val="24"/>
          <w:szCs w:val="24"/>
        </w:rPr>
        <w:t>i</w:t>
      </w:r>
      <w:r w:rsidR="00115014">
        <w:rPr>
          <w:rFonts w:ascii="Arial" w:hAnsi="Arial" w:cs="Arial"/>
          <w:sz w:val="24"/>
          <w:szCs w:val="24"/>
        </w:rPr>
        <w:t xml:space="preserve">nfração </w:t>
      </w:r>
      <w:r>
        <w:rPr>
          <w:rFonts w:ascii="Arial" w:hAnsi="Arial" w:cs="Arial"/>
          <w:sz w:val="24"/>
          <w:szCs w:val="24"/>
        </w:rPr>
        <w:t>se referir aos módulos PCM ou PCA, as funcionalidades de ambos ficarão desabilitadas.</w:t>
      </w:r>
    </w:p>
    <w:p w14:paraId="514976E3" w14:textId="4602B59E" w:rsidR="00622E1D" w:rsidRDefault="00622E1D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622E1D">
        <w:rPr>
          <w:rFonts w:ascii="Arial" w:hAnsi="Arial" w:cs="Arial"/>
          <w:b/>
          <w:bCs/>
          <w:sz w:val="24"/>
          <w:szCs w:val="24"/>
        </w:rPr>
        <w:t xml:space="preserve">§ </w:t>
      </w:r>
      <w:r w:rsidR="00D4777E">
        <w:rPr>
          <w:rFonts w:ascii="Arial" w:hAnsi="Arial" w:cs="Arial"/>
          <w:b/>
          <w:bCs/>
          <w:sz w:val="24"/>
          <w:szCs w:val="24"/>
        </w:rPr>
        <w:t>8</w:t>
      </w:r>
      <w:r w:rsidRPr="00622E1D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D77C74">
        <w:rPr>
          <w:rFonts w:ascii="Arial" w:hAnsi="Arial" w:cs="Arial"/>
          <w:sz w:val="24"/>
          <w:szCs w:val="24"/>
        </w:rPr>
        <w:t xml:space="preserve">Por motivo de racionalidade administrativa e economia processual, visando reduzir a inadimplência nas remessas, </w:t>
      </w:r>
      <w:r w:rsidR="00D77C74" w:rsidRPr="00AF3AE3">
        <w:rPr>
          <w:rFonts w:ascii="Arial" w:hAnsi="Arial" w:cs="Arial"/>
          <w:sz w:val="24"/>
          <w:szCs w:val="24"/>
        </w:rPr>
        <w:t>poderá</w:t>
      </w:r>
      <w:r w:rsidR="00D77C74" w:rsidRPr="00DA1483">
        <w:rPr>
          <w:rFonts w:ascii="Arial" w:hAnsi="Arial" w:cs="Arial"/>
          <w:b/>
          <w:sz w:val="24"/>
          <w:szCs w:val="24"/>
        </w:rPr>
        <w:t xml:space="preserve"> </w:t>
      </w:r>
      <w:r w:rsidR="00D77C74">
        <w:rPr>
          <w:rFonts w:ascii="Arial" w:hAnsi="Arial" w:cs="Arial"/>
          <w:sz w:val="24"/>
          <w:szCs w:val="24"/>
        </w:rPr>
        <w:t xml:space="preserve">a unidade técnica competente diferir a lavratura do </w:t>
      </w:r>
      <w:r w:rsidR="00CF3408">
        <w:rPr>
          <w:rFonts w:ascii="Arial" w:hAnsi="Arial" w:cs="Arial"/>
          <w:sz w:val="24"/>
          <w:szCs w:val="24"/>
        </w:rPr>
        <w:t>a</w:t>
      </w:r>
      <w:r w:rsidR="00D77C74">
        <w:rPr>
          <w:rFonts w:ascii="Arial" w:hAnsi="Arial" w:cs="Arial"/>
          <w:sz w:val="24"/>
          <w:szCs w:val="24"/>
        </w:rPr>
        <w:t xml:space="preserve">uto de </w:t>
      </w:r>
      <w:r w:rsidR="00CF3408">
        <w:rPr>
          <w:rFonts w:ascii="Arial" w:hAnsi="Arial" w:cs="Arial"/>
          <w:sz w:val="24"/>
          <w:szCs w:val="24"/>
        </w:rPr>
        <w:t>i</w:t>
      </w:r>
      <w:r w:rsidR="00D77C74">
        <w:rPr>
          <w:rFonts w:ascii="Arial" w:hAnsi="Arial" w:cs="Arial"/>
          <w:sz w:val="24"/>
          <w:szCs w:val="24"/>
        </w:rPr>
        <w:t xml:space="preserve">nfração, por um prazo não </w:t>
      </w:r>
      <w:r w:rsidR="00D77C74" w:rsidRPr="0099470A">
        <w:rPr>
          <w:rFonts w:ascii="Arial" w:hAnsi="Arial" w:cs="Arial"/>
          <w:sz w:val="24"/>
          <w:szCs w:val="24"/>
        </w:rPr>
        <w:t xml:space="preserve">superior a </w:t>
      </w:r>
      <w:r w:rsidR="00DA1483" w:rsidRPr="0099470A">
        <w:rPr>
          <w:rFonts w:ascii="Arial" w:hAnsi="Arial" w:cs="Arial"/>
          <w:sz w:val="24"/>
          <w:szCs w:val="24"/>
        </w:rPr>
        <w:t>trinta</w:t>
      </w:r>
      <w:r w:rsidR="00D77C74" w:rsidRPr="0099470A">
        <w:rPr>
          <w:rFonts w:ascii="Arial" w:hAnsi="Arial" w:cs="Arial"/>
          <w:sz w:val="24"/>
          <w:szCs w:val="24"/>
        </w:rPr>
        <w:t xml:space="preserve"> dias, contados</w:t>
      </w:r>
      <w:r w:rsidR="00D77C74">
        <w:rPr>
          <w:rFonts w:ascii="Arial" w:hAnsi="Arial" w:cs="Arial"/>
          <w:sz w:val="24"/>
          <w:szCs w:val="24"/>
        </w:rPr>
        <w:t xml:space="preserve"> a partir d</w:t>
      </w:r>
      <w:r w:rsidR="00DF2B7A">
        <w:rPr>
          <w:rFonts w:ascii="Arial" w:hAnsi="Arial" w:cs="Arial"/>
          <w:sz w:val="24"/>
          <w:szCs w:val="24"/>
        </w:rPr>
        <w:t>o vencimento da obrigação</w:t>
      </w:r>
      <w:r w:rsidR="00D77C74">
        <w:rPr>
          <w:rFonts w:ascii="Arial" w:hAnsi="Arial" w:cs="Arial"/>
          <w:sz w:val="24"/>
          <w:szCs w:val="24"/>
        </w:rPr>
        <w:t>.</w:t>
      </w:r>
    </w:p>
    <w:p w14:paraId="4050F274" w14:textId="46349E3F" w:rsidR="00DA1483" w:rsidRDefault="00DA1483" w:rsidP="003C499F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622E1D">
        <w:rPr>
          <w:rFonts w:ascii="Arial" w:hAnsi="Arial" w:cs="Arial"/>
          <w:b/>
          <w:bCs/>
          <w:sz w:val="24"/>
          <w:szCs w:val="24"/>
        </w:rPr>
        <w:t xml:space="preserve">§ </w:t>
      </w:r>
      <w:r w:rsidR="00D4777E">
        <w:rPr>
          <w:rFonts w:ascii="Arial" w:hAnsi="Arial" w:cs="Arial"/>
          <w:b/>
          <w:bCs/>
          <w:sz w:val="24"/>
          <w:szCs w:val="24"/>
        </w:rPr>
        <w:t>9</w:t>
      </w:r>
      <w:r w:rsidRPr="0099470A">
        <w:rPr>
          <w:rFonts w:ascii="Arial" w:hAnsi="Arial" w:cs="Arial"/>
          <w:b/>
          <w:bCs/>
          <w:sz w:val="24"/>
          <w:szCs w:val="24"/>
        </w:rPr>
        <w:t>º</w:t>
      </w:r>
      <w:r w:rsidRPr="0099470A">
        <w:rPr>
          <w:rFonts w:ascii="Arial" w:hAnsi="Arial" w:cs="Arial"/>
          <w:sz w:val="24"/>
          <w:szCs w:val="24"/>
        </w:rPr>
        <w:t xml:space="preserve"> O diferimento </w:t>
      </w:r>
      <w:r w:rsidRPr="00A2184A">
        <w:rPr>
          <w:rFonts w:ascii="Arial" w:hAnsi="Arial" w:cs="Arial"/>
          <w:sz w:val="24"/>
          <w:szCs w:val="24"/>
        </w:rPr>
        <w:t xml:space="preserve">descrito no § </w:t>
      </w:r>
      <w:r w:rsidR="00CE7212" w:rsidRPr="00A2184A">
        <w:rPr>
          <w:rFonts w:ascii="Arial" w:hAnsi="Arial" w:cs="Arial"/>
          <w:sz w:val="24"/>
          <w:szCs w:val="24"/>
        </w:rPr>
        <w:t>8</w:t>
      </w:r>
      <w:r w:rsidRPr="00A2184A">
        <w:rPr>
          <w:rFonts w:ascii="Arial" w:hAnsi="Arial" w:cs="Arial"/>
          <w:sz w:val="24"/>
          <w:szCs w:val="24"/>
        </w:rPr>
        <w:t>º, quando</w:t>
      </w:r>
      <w:r w:rsidRPr="0099470A">
        <w:rPr>
          <w:rFonts w:ascii="Arial" w:hAnsi="Arial" w:cs="Arial"/>
          <w:sz w:val="24"/>
          <w:szCs w:val="24"/>
        </w:rPr>
        <w:t xml:space="preserve"> utilizado, deverá </w:t>
      </w:r>
      <w:r w:rsidR="00E23B52" w:rsidRPr="0099470A">
        <w:rPr>
          <w:rFonts w:ascii="Arial" w:hAnsi="Arial" w:cs="Arial"/>
          <w:sz w:val="24"/>
          <w:szCs w:val="24"/>
        </w:rPr>
        <w:t xml:space="preserve">se </w:t>
      </w:r>
      <w:r w:rsidR="001955A4" w:rsidRPr="0099470A">
        <w:rPr>
          <w:rFonts w:ascii="Arial" w:hAnsi="Arial" w:cs="Arial"/>
          <w:sz w:val="24"/>
          <w:szCs w:val="24"/>
        </w:rPr>
        <w:t xml:space="preserve">destinar à totalidade das </w:t>
      </w:r>
      <w:proofErr w:type="spellStart"/>
      <w:r w:rsidR="001955A4" w:rsidRPr="0099470A">
        <w:rPr>
          <w:rFonts w:ascii="Arial" w:hAnsi="Arial" w:cs="Arial"/>
          <w:sz w:val="24"/>
          <w:szCs w:val="24"/>
        </w:rPr>
        <w:t>UG’s</w:t>
      </w:r>
      <w:proofErr w:type="spellEnd"/>
      <w:r w:rsidR="001955A4" w:rsidRPr="0099470A">
        <w:rPr>
          <w:rFonts w:ascii="Arial" w:hAnsi="Arial" w:cs="Arial"/>
          <w:sz w:val="24"/>
          <w:szCs w:val="24"/>
        </w:rPr>
        <w:t xml:space="preserve"> submetidas à obrigação da respectiva remessa.</w:t>
      </w:r>
    </w:p>
    <w:p w14:paraId="06B72413" w14:textId="2266D604" w:rsidR="005E25A3" w:rsidRDefault="005E25A3" w:rsidP="00356D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E25A3">
        <w:rPr>
          <w:rFonts w:ascii="Arial" w:hAnsi="Arial" w:cs="Arial"/>
          <w:b/>
          <w:bCs/>
          <w:sz w:val="24"/>
          <w:szCs w:val="24"/>
        </w:rPr>
        <w:t xml:space="preserve">§ </w:t>
      </w:r>
      <w:r w:rsidR="00CE7212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D77C74">
        <w:rPr>
          <w:rFonts w:ascii="Arial" w:hAnsi="Arial" w:cs="Arial"/>
          <w:sz w:val="24"/>
          <w:szCs w:val="24"/>
        </w:rPr>
        <w:t xml:space="preserve">O Tribunal disponibilizará em seu sítio eletrônico a relação de responsáveis </w:t>
      </w:r>
      <w:r w:rsidR="00CE7212">
        <w:rPr>
          <w:rFonts w:ascii="Arial" w:hAnsi="Arial" w:cs="Arial"/>
          <w:sz w:val="24"/>
          <w:szCs w:val="24"/>
        </w:rPr>
        <w:t xml:space="preserve">e respectivas </w:t>
      </w:r>
      <w:proofErr w:type="spellStart"/>
      <w:r w:rsidR="00CE7212">
        <w:rPr>
          <w:rFonts w:ascii="Arial" w:hAnsi="Arial" w:cs="Arial"/>
          <w:sz w:val="24"/>
          <w:szCs w:val="24"/>
        </w:rPr>
        <w:t>UG’s</w:t>
      </w:r>
      <w:proofErr w:type="spellEnd"/>
      <w:r w:rsidR="00CE7212">
        <w:rPr>
          <w:rFonts w:ascii="Arial" w:hAnsi="Arial" w:cs="Arial"/>
          <w:sz w:val="24"/>
          <w:szCs w:val="24"/>
        </w:rPr>
        <w:t xml:space="preserve"> em face dos quais foram lavrados autos de infração </w:t>
      </w:r>
      <w:r w:rsidR="00D77C74">
        <w:rPr>
          <w:rFonts w:ascii="Arial" w:hAnsi="Arial" w:cs="Arial"/>
          <w:sz w:val="24"/>
          <w:szCs w:val="24"/>
        </w:rPr>
        <w:t>previst</w:t>
      </w:r>
      <w:r w:rsidR="00CE7212">
        <w:rPr>
          <w:rFonts w:ascii="Arial" w:hAnsi="Arial" w:cs="Arial"/>
          <w:sz w:val="24"/>
          <w:szCs w:val="24"/>
        </w:rPr>
        <w:t>os</w:t>
      </w:r>
      <w:r w:rsidR="00D77C74">
        <w:rPr>
          <w:rFonts w:ascii="Arial" w:hAnsi="Arial" w:cs="Arial"/>
          <w:sz w:val="24"/>
          <w:szCs w:val="24"/>
        </w:rPr>
        <w:t xml:space="preserve"> nesta </w:t>
      </w:r>
      <w:proofErr w:type="gramStart"/>
      <w:r w:rsidR="00CE7212">
        <w:rPr>
          <w:rFonts w:ascii="Arial" w:hAnsi="Arial" w:cs="Arial"/>
          <w:sz w:val="24"/>
          <w:szCs w:val="24"/>
        </w:rPr>
        <w:t>seção</w:t>
      </w:r>
      <w:r w:rsidR="00D77C74">
        <w:rPr>
          <w:rFonts w:ascii="Arial" w:hAnsi="Arial" w:cs="Arial"/>
          <w:sz w:val="24"/>
          <w:szCs w:val="24"/>
        </w:rPr>
        <w:t>.</w:t>
      </w:r>
      <w:r w:rsidR="00081B40">
        <w:rPr>
          <w:rFonts w:ascii="Arial" w:hAnsi="Arial" w:cs="Arial"/>
          <w:sz w:val="24"/>
          <w:szCs w:val="24"/>
        </w:rPr>
        <w:t>”</w:t>
      </w:r>
      <w:proofErr w:type="gramEnd"/>
      <w:r w:rsidR="00081B40">
        <w:rPr>
          <w:rFonts w:ascii="Arial" w:hAnsi="Arial" w:cs="Arial"/>
          <w:sz w:val="24"/>
          <w:szCs w:val="24"/>
        </w:rPr>
        <w:t xml:space="preserve"> (NR)</w:t>
      </w:r>
    </w:p>
    <w:p w14:paraId="3B999CDA" w14:textId="12A777EB" w:rsidR="00246299" w:rsidRDefault="00246299" w:rsidP="00C6246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 w:rsidRPr="00AB754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art. 16</w:t>
      </w:r>
      <w:r w:rsidRPr="00AB7540">
        <w:rPr>
          <w:rFonts w:ascii="Arial" w:hAnsi="Arial" w:cs="Arial"/>
          <w:sz w:val="24"/>
          <w:szCs w:val="24"/>
        </w:rPr>
        <w:t xml:space="preserve"> da Instrução Normativa TC 43, de 5 de dezembro de 2017, passa a vigorar com a seguinte redação:</w:t>
      </w:r>
    </w:p>
    <w:p w14:paraId="0283ED9E" w14:textId="1A6226B6" w:rsidR="00246299" w:rsidRPr="00246299" w:rsidRDefault="00246299" w:rsidP="00246299">
      <w:pPr>
        <w:spacing w:before="240" w:after="240" w:line="36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246299">
        <w:rPr>
          <w:rFonts w:ascii="Arial" w:hAnsi="Arial" w:cs="Arial"/>
          <w:b/>
          <w:sz w:val="24"/>
          <w:szCs w:val="24"/>
        </w:rPr>
        <w:t>CAPÍTULO IV</w:t>
      </w:r>
    </w:p>
    <w:p w14:paraId="1A3F6B91" w14:textId="77777777" w:rsidR="00246299" w:rsidRPr="00246299" w:rsidRDefault="00246299" w:rsidP="00246299">
      <w:pPr>
        <w:spacing w:before="240" w:after="240" w:line="36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 w:rsidRPr="00246299">
        <w:rPr>
          <w:rFonts w:ascii="Arial" w:hAnsi="Arial" w:cs="Arial"/>
          <w:b/>
          <w:sz w:val="24"/>
          <w:szCs w:val="24"/>
        </w:rPr>
        <w:t>DA PRESTAÇÃO DE CONTAS MENSAL</w:t>
      </w:r>
    </w:p>
    <w:p w14:paraId="0E0E50C1" w14:textId="77777777" w:rsidR="00246299" w:rsidRPr="00246299" w:rsidRDefault="00246299" w:rsidP="00246299">
      <w:pPr>
        <w:spacing w:before="240" w:after="240" w:line="36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 w:rsidRPr="00246299">
        <w:rPr>
          <w:rFonts w:ascii="Arial" w:hAnsi="Arial" w:cs="Arial"/>
          <w:b/>
          <w:sz w:val="24"/>
          <w:szCs w:val="24"/>
        </w:rPr>
        <w:t>Seção I</w:t>
      </w:r>
    </w:p>
    <w:p w14:paraId="563CB3A2" w14:textId="77777777" w:rsidR="00246299" w:rsidRPr="00246299" w:rsidRDefault="00246299" w:rsidP="00246299">
      <w:pPr>
        <w:spacing w:before="240" w:after="240" w:line="36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 w:rsidRPr="00246299">
        <w:rPr>
          <w:rFonts w:ascii="Arial" w:hAnsi="Arial" w:cs="Arial"/>
          <w:b/>
          <w:sz w:val="24"/>
          <w:szCs w:val="24"/>
        </w:rPr>
        <w:t>Da Obrigatoriedade do Envio</w:t>
      </w:r>
    </w:p>
    <w:p w14:paraId="53A71D3E" w14:textId="6833C261" w:rsidR="00246299" w:rsidRPr="00246299" w:rsidRDefault="00246299" w:rsidP="00246299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46299">
        <w:rPr>
          <w:rFonts w:ascii="Arial" w:hAnsi="Arial" w:cs="Arial"/>
          <w:b/>
          <w:sz w:val="24"/>
          <w:szCs w:val="24"/>
        </w:rPr>
        <w:t xml:space="preserve">Art. 16 </w:t>
      </w:r>
      <w:r w:rsidRPr="00246299">
        <w:rPr>
          <w:rFonts w:ascii="Arial" w:hAnsi="Arial" w:cs="Arial"/>
          <w:sz w:val="24"/>
          <w:szCs w:val="24"/>
        </w:rPr>
        <w:t>Subordinam-se a este Capítulo todos os órgãos e entidades públicas constantes do art. 1º desta Instrução Normativa, regidos pela Lei 4.320, de 17 de março de 1964</w:t>
      </w:r>
      <w:r>
        <w:rPr>
          <w:rFonts w:ascii="Arial" w:hAnsi="Arial" w:cs="Arial"/>
          <w:sz w:val="24"/>
          <w:szCs w:val="24"/>
        </w:rPr>
        <w:t>,</w:t>
      </w:r>
      <w:r w:rsidRPr="00246299">
        <w:rPr>
          <w:rFonts w:ascii="Arial" w:hAnsi="Arial" w:cs="Arial"/>
          <w:sz w:val="24"/>
          <w:szCs w:val="24"/>
        </w:rPr>
        <w:t xml:space="preserve"> e as empresas estatais dependentes definidas no art. 2º, inciso III, da </w:t>
      </w:r>
      <w:proofErr w:type="gramStart"/>
      <w:r w:rsidRPr="00246299">
        <w:rPr>
          <w:rFonts w:ascii="Arial" w:hAnsi="Arial" w:cs="Arial"/>
          <w:sz w:val="24"/>
          <w:szCs w:val="24"/>
        </w:rPr>
        <w:t>LRF.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 xml:space="preserve"> (NR)</w:t>
      </w:r>
    </w:p>
    <w:p w14:paraId="0297492F" w14:textId="6EE24235" w:rsidR="006B2895" w:rsidRDefault="006B2895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t xml:space="preserve">Art. </w:t>
      </w:r>
      <w:r w:rsidR="00246299">
        <w:rPr>
          <w:rFonts w:ascii="Arial" w:hAnsi="Arial" w:cs="Arial"/>
          <w:b/>
          <w:sz w:val="24"/>
          <w:szCs w:val="24"/>
        </w:rPr>
        <w:t>7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 w:rsidRPr="00AB7540">
        <w:rPr>
          <w:rFonts w:ascii="Arial" w:hAnsi="Arial" w:cs="Arial"/>
          <w:sz w:val="24"/>
          <w:szCs w:val="24"/>
        </w:rPr>
        <w:t xml:space="preserve">O CAPÍTULO V, da Instrução Normativa TC 43, de 5 de dezembro de 2017, passa a vigorar com </w:t>
      </w:r>
      <w:r w:rsidR="005103A9">
        <w:rPr>
          <w:rFonts w:ascii="Arial" w:hAnsi="Arial" w:cs="Arial"/>
          <w:sz w:val="24"/>
          <w:szCs w:val="24"/>
        </w:rPr>
        <w:t>nova nomenclatura</w:t>
      </w:r>
      <w:r w:rsidR="001D0F07">
        <w:rPr>
          <w:rFonts w:ascii="Arial" w:hAnsi="Arial" w:cs="Arial"/>
          <w:sz w:val="24"/>
          <w:szCs w:val="24"/>
        </w:rPr>
        <w:t>,</w:t>
      </w:r>
      <w:r w:rsidR="00504DFC" w:rsidRPr="00AB7540">
        <w:rPr>
          <w:rFonts w:ascii="Arial" w:hAnsi="Arial" w:cs="Arial"/>
          <w:sz w:val="24"/>
          <w:szCs w:val="24"/>
        </w:rPr>
        <w:t xml:space="preserve"> </w:t>
      </w:r>
      <w:r w:rsidR="0008007C" w:rsidRPr="00AB7540">
        <w:rPr>
          <w:rFonts w:ascii="Arial" w:hAnsi="Arial" w:cs="Arial"/>
          <w:sz w:val="24"/>
          <w:szCs w:val="24"/>
        </w:rPr>
        <w:t>dividido</w:t>
      </w:r>
      <w:r w:rsidR="00504DFC" w:rsidRPr="00AB7540">
        <w:rPr>
          <w:rFonts w:ascii="Arial" w:hAnsi="Arial" w:cs="Arial"/>
          <w:sz w:val="24"/>
          <w:szCs w:val="24"/>
        </w:rPr>
        <w:t xml:space="preserve"> em </w:t>
      </w:r>
      <w:r w:rsidR="0056239A">
        <w:rPr>
          <w:rFonts w:ascii="Arial" w:hAnsi="Arial" w:cs="Arial"/>
          <w:sz w:val="24"/>
          <w:szCs w:val="24"/>
        </w:rPr>
        <w:t>trê</w:t>
      </w:r>
      <w:r w:rsidR="00504DFC" w:rsidRPr="00AB7540">
        <w:rPr>
          <w:rFonts w:ascii="Arial" w:hAnsi="Arial" w:cs="Arial"/>
          <w:sz w:val="24"/>
          <w:szCs w:val="24"/>
        </w:rPr>
        <w:t xml:space="preserve">s seções, com </w:t>
      </w:r>
      <w:r w:rsidR="004C5A74">
        <w:rPr>
          <w:rFonts w:ascii="Arial" w:hAnsi="Arial" w:cs="Arial"/>
          <w:sz w:val="24"/>
          <w:szCs w:val="24"/>
        </w:rPr>
        <w:t>os</w:t>
      </w:r>
      <w:r w:rsidR="00504DFC" w:rsidRPr="00AB7540">
        <w:rPr>
          <w:rFonts w:ascii="Arial" w:hAnsi="Arial" w:cs="Arial"/>
          <w:sz w:val="24"/>
          <w:szCs w:val="24"/>
        </w:rPr>
        <w:t xml:space="preserve"> seguinte</w:t>
      </w:r>
      <w:r w:rsidR="004C5A74">
        <w:rPr>
          <w:rFonts w:ascii="Arial" w:hAnsi="Arial" w:cs="Arial"/>
          <w:sz w:val="24"/>
          <w:szCs w:val="24"/>
        </w:rPr>
        <w:t>s</w:t>
      </w:r>
      <w:r w:rsidR="00504DFC" w:rsidRPr="00AB7540">
        <w:rPr>
          <w:rFonts w:ascii="Arial" w:hAnsi="Arial" w:cs="Arial"/>
          <w:sz w:val="24"/>
          <w:szCs w:val="24"/>
        </w:rPr>
        <w:t xml:space="preserve"> </w:t>
      </w:r>
      <w:r w:rsidR="004C5A74">
        <w:rPr>
          <w:rFonts w:ascii="Arial" w:hAnsi="Arial" w:cs="Arial"/>
          <w:sz w:val="24"/>
          <w:szCs w:val="24"/>
        </w:rPr>
        <w:t>títulos</w:t>
      </w:r>
      <w:r w:rsidRPr="00AB7540">
        <w:rPr>
          <w:rFonts w:ascii="Arial" w:hAnsi="Arial" w:cs="Arial"/>
          <w:sz w:val="24"/>
          <w:szCs w:val="24"/>
        </w:rPr>
        <w:t>:</w:t>
      </w:r>
    </w:p>
    <w:p w14:paraId="00DF36F7" w14:textId="77777777" w:rsidR="006B2895" w:rsidRDefault="006B2895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“CAPÍTULO V</w:t>
      </w:r>
    </w:p>
    <w:p w14:paraId="0E4C5FA0" w14:textId="77777777" w:rsidR="00504DFC" w:rsidRDefault="006B2895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COMUNICAÇÕES </w:t>
      </w:r>
      <w:r w:rsidR="00F00E55">
        <w:rPr>
          <w:rFonts w:ascii="Arial" w:hAnsi="Arial" w:cs="Arial"/>
          <w:b/>
          <w:sz w:val="24"/>
          <w:szCs w:val="24"/>
        </w:rPr>
        <w:t xml:space="preserve">DOS ATOS </w:t>
      </w:r>
      <w:r>
        <w:rPr>
          <w:rFonts w:ascii="Arial" w:hAnsi="Arial" w:cs="Arial"/>
          <w:b/>
          <w:sz w:val="24"/>
          <w:szCs w:val="24"/>
        </w:rPr>
        <w:t>VIA SISTEMA CIDADES</w:t>
      </w:r>
    </w:p>
    <w:p w14:paraId="22FD48F3" w14:textId="77777777" w:rsidR="00B36D57" w:rsidRDefault="00B36D57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Seção I – Das Disposições Gerais</w:t>
      </w:r>
    </w:p>
    <w:p w14:paraId="69E45218" w14:textId="77777777" w:rsidR="0056239A" w:rsidRDefault="0056239A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20 ...</w:t>
      </w:r>
    </w:p>
    <w:p w14:paraId="772E617F" w14:textId="77777777" w:rsidR="0056239A" w:rsidRDefault="0056239A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Seção II – Das Notificações </w:t>
      </w:r>
      <w:r w:rsidRPr="00AB7540">
        <w:rPr>
          <w:rFonts w:ascii="Arial" w:hAnsi="Arial" w:cs="Arial"/>
          <w:b/>
          <w:sz w:val="24"/>
          <w:szCs w:val="24"/>
        </w:rPr>
        <w:t>Eletrônicas</w:t>
      </w:r>
    </w:p>
    <w:p w14:paraId="495F2BDD" w14:textId="77777777" w:rsidR="002764F4" w:rsidRDefault="002764F4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20-A ...</w:t>
      </w:r>
    </w:p>
    <w:p w14:paraId="63229852" w14:textId="77777777" w:rsidR="008F6388" w:rsidRDefault="0056239A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Seção III – Das </w:t>
      </w:r>
      <w:r w:rsidRPr="00AB7540">
        <w:rPr>
          <w:rFonts w:ascii="Arial" w:hAnsi="Arial" w:cs="Arial"/>
          <w:b/>
          <w:sz w:val="24"/>
          <w:szCs w:val="24"/>
        </w:rPr>
        <w:t>Citações Eletrônicas</w:t>
      </w:r>
    </w:p>
    <w:p w14:paraId="413A763A" w14:textId="77777777" w:rsidR="0056239A" w:rsidRPr="00504DFC" w:rsidRDefault="008F6388" w:rsidP="004C12CE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24 ...</w:t>
      </w:r>
      <w:r w:rsidR="0056239A" w:rsidRPr="00AB7540">
        <w:rPr>
          <w:rFonts w:ascii="Arial" w:hAnsi="Arial" w:cs="Arial"/>
          <w:b/>
          <w:sz w:val="24"/>
          <w:szCs w:val="24"/>
        </w:rPr>
        <w:t xml:space="preserve">” </w:t>
      </w:r>
      <w:r w:rsidR="0056239A" w:rsidRPr="00AB7540">
        <w:rPr>
          <w:rFonts w:ascii="Arial" w:hAnsi="Arial" w:cs="Arial"/>
          <w:sz w:val="24"/>
          <w:szCs w:val="24"/>
        </w:rPr>
        <w:t>(NR</w:t>
      </w:r>
      <w:r w:rsidR="0056239A">
        <w:rPr>
          <w:rFonts w:ascii="Arial" w:hAnsi="Arial" w:cs="Arial"/>
          <w:sz w:val="24"/>
          <w:szCs w:val="24"/>
        </w:rPr>
        <w:t>)</w:t>
      </w:r>
    </w:p>
    <w:p w14:paraId="7AD6733F" w14:textId="77777777" w:rsidR="0056239A" w:rsidRDefault="0056239A" w:rsidP="0056239A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103279" w14:textId="6386F45A" w:rsidR="0056239A" w:rsidRDefault="0056239A" w:rsidP="0056239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B2895">
        <w:rPr>
          <w:rFonts w:ascii="Arial" w:hAnsi="Arial" w:cs="Arial"/>
          <w:b/>
          <w:sz w:val="24"/>
          <w:szCs w:val="24"/>
        </w:rPr>
        <w:t xml:space="preserve">Art. </w:t>
      </w:r>
      <w:r w:rsidR="00246299">
        <w:rPr>
          <w:rFonts w:ascii="Arial" w:hAnsi="Arial" w:cs="Arial"/>
          <w:b/>
          <w:sz w:val="24"/>
          <w:szCs w:val="24"/>
        </w:rPr>
        <w:t>8</w:t>
      </w:r>
      <w:r w:rsidRPr="006B2895">
        <w:rPr>
          <w:rFonts w:ascii="Arial" w:hAnsi="Arial" w:cs="Arial"/>
          <w:b/>
          <w:sz w:val="24"/>
          <w:szCs w:val="24"/>
        </w:rPr>
        <w:t xml:space="preserve">º </w:t>
      </w:r>
      <w:r w:rsidRPr="00AB754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art. 20</w:t>
      </w:r>
      <w:r w:rsidRPr="00AB7540">
        <w:rPr>
          <w:rFonts w:ascii="Arial" w:hAnsi="Arial" w:cs="Arial"/>
          <w:sz w:val="24"/>
          <w:szCs w:val="24"/>
        </w:rPr>
        <w:t xml:space="preserve"> da Instrução Normativa TC 43, de 5 de dezembro de 2017, passa a vigorar com a seguinte redação:</w:t>
      </w:r>
    </w:p>
    <w:p w14:paraId="69818C21" w14:textId="723DBEC0" w:rsidR="00405801" w:rsidRDefault="003E054E" w:rsidP="0040580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01A83">
        <w:rPr>
          <w:rFonts w:ascii="Arial" w:hAnsi="Arial" w:cs="Arial"/>
          <w:b/>
          <w:sz w:val="24"/>
          <w:szCs w:val="24"/>
        </w:rPr>
        <w:t>Art. 20</w:t>
      </w:r>
      <w:r w:rsidR="00405801">
        <w:rPr>
          <w:rFonts w:ascii="Arial" w:hAnsi="Arial" w:cs="Arial"/>
          <w:sz w:val="24"/>
          <w:szCs w:val="24"/>
        </w:rPr>
        <w:t xml:space="preserve"> A comunicação dos atos via sistema </w:t>
      </w:r>
      <w:proofErr w:type="spellStart"/>
      <w:r w:rsidR="00405801">
        <w:rPr>
          <w:rFonts w:ascii="Arial" w:hAnsi="Arial" w:cs="Arial"/>
          <w:sz w:val="24"/>
          <w:szCs w:val="24"/>
        </w:rPr>
        <w:t>CidadES</w:t>
      </w:r>
      <w:proofErr w:type="spellEnd"/>
      <w:r w:rsidR="00405801">
        <w:rPr>
          <w:rFonts w:ascii="Arial" w:hAnsi="Arial" w:cs="Arial"/>
          <w:sz w:val="24"/>
          <w:szCs w:val="24"/>
        </w:rPr>
        <w:t xml:space="preserve"> ter-se-á como realizada quando efetivada a consulta </w:t>
      </w:r>
      <w:r w:rsidR="00201A83">
        <w:rPr>
          <w:rFonts w:ascii="Arial" w:hAnsi="Arial" w:cs="Arial"/>
          <w:sz w:val="24"/>
          <w:szCs w:val="24"/>
        </w:rPr>
        <w:t xml:space="preserve">eletrônica </w:t>
      </w:r>
      <w:r w:rsidR="00405801">
        <w:rPr>
          <w:rFonts w:ascii="Arial" w:hAnsi="Arial" w:cs="Arial"/>
          <w:sz w:val="24"/>
          <w:szCs w:val="24"/>
        </w:rPr>
        <w:t xml:space="preserve">ao </w:t>
      </w:r>
      <w:r w:rsidR="00201A83">
        <w:rPr>
          <w:rFonts w:ascii="Arial" w:hAnsi="Arial" w:cs="Arial"/>
          <w:sz w:val="24"/>
          <w:szCs w:val="24"/>
        </w:rPr>
        <w:t xml:space="preserve">seu teor, na forma do art. </w:t>
      </w:r>
      <w:r w:rsidR="000D62F1">
        <w:rPr>
          <w:rFonts w:ascii="Arial" w:hAnsi="Arial" w:cs="Arial"/>
          <w:sz w:val="24"/>
          <w:szCs w:val="24"/>
        </w:rPr>
        <w:t>64, § 1º, inciso II, da Lei Complementar Estadual nº 621, de 8 de março de 2012</w:t>
      </w:r>
      <w:r w:rsidR="00201A83">
        <w:rPr>
          <w:rFonts w:ascii="Arial" w:hAnsi="Arial" w:cs="Arial"/>
          <w:sz w:val="24"/>
          <w:szCs w:val="24"/>
        </w:rPr>
        <w:t xml:space="preserve">, confirmada </w:t>
      </w:r>
      <w:r w:rsidR="00405801">
        <w:rPr>
          <w:rFonts w:ascii="Arial" w:hAnsi="Arial" w:cs="Arial"/>
          <w:sz w:val="24"/>
          <w:szCs w:val="24"/>
        </w:rPr>
        <w:t>por meio d</w:t>
      </w:r>
      <w:r w:rsidR="00201A83">
        <w:rPr>
          <w:rFonts w:ascii="Arial" w:hAnsi="Arial" w:cs="Arial"/>
          <w:sz w:val="24"/>
          <w:szCs w:val="24"/>
        </w:rPr>
        <w:t>a</w:t>
      </w:r>
      <w:r w:rsidR="00405801">
        <w:rPr>
          <w:rFonts w:ascii="Arial" w:hAnsi="Arial" w:cs="Arial"/>
          <w:sz w:val="24"/>
          <w:szCs w:val="24"/>
        </w:rPr>
        <w:t xml:space="preserve"> assinatura digital</w:t>
      </w:r>
      <w:r w:rsidR="00201A83">
        <w:rPr>
          <w:rFonts w:ascii="Arial" w:hAnsi="Arial" w:cs="Arial"/>
          <w:sz w:val="24"/>
          <w:szCs w:val="24"/>
        </w:rPr>
        <w:t xml:space="preserve"> do responsável.</w:t>
      </w:r>
    </w:p>
    <w:p w14:paraId="29E9CCD8" w14:textId="28BB57DF" w:rsidR="00405801" w:rsidRPr="00310F1F" w:rsidRDefault="00405801" w:rsidP="0040580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10F1F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201A83">
        <w:rPr>
          <w:rFonts w:ascii="Arial" w:hAnsi="Arial" w:cs="Arial"/>
          <w:b/>
          <w:sz w:val="24"/>
          <w:szCs w:val="24"/>
        </w:rPr>
        <w:t>1</w:t>
      </w:r>
      <w:r w:rsidRPr="00310F1F">
        <w:rPr>
          <w:rFonts w:ascii="Arial" w:hAnsi="Arial" w:cs="Arial"/>
          <w:b/>
          <w:sz w:val="24"/>
          <w:szCs w:val="24"/>
        </w:rPr>
        <w:t>º</w:t>
      </w:r>
      <w:r w:rsidRPr="00310F1F">
        <w:rPr>
          <w:rFonts w:ascii="Arial" w:hAnsi="Arial" w:cs="Arial"/>
          <w:sz w:val="24"/>
          <w:szCs w:val="24"/>
        </w:rPr>
        <w:t xml:space="preserve"> A consulta referida no </w:t>
      </w:r>
      <w:r w:rsidR="00201A83" w:rsidRPr="00201A83">
        <w:rPr>
          <w:rFonts w:ascii="Arial" w:hAnsi="Arial" w:cs="Arial"/>
          <w:i/>
          <w:sz w:val="24"/>
          <w:szCs w:val="24"/>
        </w:rPr>
        <w:t>caput</w:t>
      </w:r>
      <w:r w:rsidR="000D62F1">
        <w:rPr>
          <w:rFonts w:ascii="Arial" w:hAnsi="Arial" w:cs="Arial"/>
          <w:sz w:val="24"/>
          <w:szCs w:val="24"/>
        </w:rPr>
        <w:t xml:space="preserve"> </w:t>
      </w:r>
      <w:r w:rsidRPr="00310F1F">
        <w:rPr>
          <w:rFonts w:ascii="Arial" w:hAnsi="Arial" w:cs="Arial"/>
          <w:sz w:val="24"/>
          <w:szCs w:val="24"/>
        </w:rPr>
        <w:t xml:space="preserve">deste artigo deverá ser efetivada em até </w:t>
      </w:r>
      <w:r w:rsidRPr="00A2184A">
        <w:rPr>
          <w:rFonts w:ascii="Arial" w:hAnsi="Arial" w:cs="Arial"/>
          <w:sz w:val="24"/>
          <w:szCs w:val="24"/>
        </w:rPr>
        <w:t xml:space="preserve">cinco dias corridos contados da data da expedição do </w:t>
      </w:r>
      <w:r w:rsidR="00201A83" w:rsidRPr="00A2184A">
        <w:rPr>
          <w:rFonts w:ascii="Arial" w:hAnsi="Arial" w:cs="Arial"/>
          <w:sz w:val="24"/>
          <w:szCs w:val="24"/>
        </w:rPr>
        <w:t>ato, sob pena de considerar-se</w:t>
      </w:r>
      <w:r w:rsidRPr="00A2184A">
        <w:rPr>
          <w:rFonts w:ascii="Arial" w:hAnsi="Arial" w:cs="Arial"/>
          <w:sz w:val="24"/>
          <w:szCs w:val="24"/>
        </w:rPr>
        <w:t xml:space="preserve"> realizada </w:t>
      </w:r>
      <w:r w:rsidR="00201A83" w:rsidRPr="00A2184A">
        <w:rPr>
          <w:rFonts w:ascii="Arial" w:hAnsi="Arial" w:cs="Arial"/>
          <w:sz w:val="24"/>
          <w:szCs w:val="24"/>
        </w:rPr>
        <w:t>a</w:t>
      </w:r>
      <w:r w:rsidRPr="00A2184A">
        <w:rPr>
          <w:rFonts w:ascii="Arial" w:hAnsi="Arial" w:cs="Arial"/>
          <w:sz w:val="24"/>
          <w:szCs w:val="24"/>
        </w:rPr>
        <w:t>o término desse prazo.</w:t>
      </w:r>
    </w:p>
    <w:p w14:paraId="096441CE" w14:textId="32DAE85F" w:rsidR="008C2180" w:rsidRDefault="00405801" w:rsidP="005067C2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6C2DA3">
        <w:rPr>
          <w:rFonts w:ascii="Arial" w:hAnsi="Arial" w:cs="Arial"/>
          <w:b/>
          <w:sz w:val="24"/>
          <w:szCs w:val="24"/>
        </w:rPr>
        <w:t xml:space="preserve">§ </w:t>
      </w:r>
      <w:r w:rsidR="00932A19">
        <w:rPr>
          <w:rFonts w:ascii="Arial" w:hAnsi="Arial" w:cs="Arial"/>
          <w:b/>
          <w:sz w:val="24"/>
          <w:szCs w:val="24"/>
        </w:rPr>
        <w:t>2</w:t>
      </w:r>
      <w:r w:rsidRPr="00B36D57">
        <w:rPr>
          <w:rFonts w:ascii="Arial" w:hAnsi="Arial" w:cs="Arial"/>
          <w:b/>
          <w:sz w:val="24"/>
          <w:szCs w:val="24"/>
        </w:rPr>
        <w:t>º</w:t>
      </w:r>
      <w:r w:rsidRPr="00B36D57">
        <w:rPr>
          <w:rFonts w:ascii="Arial" w:hAnsi="Arial" w:cs="Arial"/>
          <w:sz w:val="24"/>
          <w:szCs w:val="24"/>
        </w:rPr>
        <w:t> Em caráter informativo, poderá ser efetivad</w:t>
      </w:r>
      <w:r w:rsidR="005067C2">
        <w:rPr>
          <w:rFonts w:ascii="Arial" w:hAnsi="Arial" w:cs="Arial"/>
          <w:sz w:val="24"/>
          <w:szCs w:val="24"/>
        </w:rPr>
        <w:t>o</w:t>
      </w:r>
      <w:r w:rsidRPr="00B36D57">
        <w:rPr>
          <w:rFonts w:ascii="Arial" w:hAnsi="Arial" w:cs="Arial"/>
          <w:sz w:val="24"/>
          <w:szCs w:val="24"/>
        </w:rPr>
        <w:t xml:space="preserve"> </w:t>
      </w:r>
      <w:r w:rsidR="005067C2">
        <w:rPr>
          <w:rFonts w:ascii="Arial" w:hAnsi="Arial" w:cs="Arial"/>
          <w:sz w:val="24"/>
          <w:szCs w:val="24"/>
        </w:rPr>
        <w:t xml:space="preserve">envio, de forma automatizada, </w:t>
      </w:r>
      <w:r w:rsidRPr="00B36D57">
        <w:rPr>
          <w:rFonts w:ascii="Arial" w:hAnsi="Arial" w:cs="Arial"/>
          <w:sz w:val="24"/>
          <w:szCs w:val="24"/>
        </w:rPr>
        <w:t>de correspondência eletrônica</w:t>
      </w:r>
      <w:r w:rsidR="005067C2">
        <w:rPr>
          <w:rFonts w:ascii="Arial" w:hAnsi="Arial" w:cs="Arial"/>
          <w:sz w:val="24"/>
          <w:szCs w:val="24"/>
        </w:rPr>
        <w:t xml:space="preserve"> aos responsáveis cadastrados no sistema </w:t>
      </w:r>
      <w:proofErr w:type="spellStart"/>
      <w:r w:rsidR="005067C2">
        <w:rPr>
          <w:rFonts w:ascii="Arial" w:hAnsi="Arial" w:cs="Arial"/>
          <w:sz w:val="24"/>
          <w:szCs w:val="24"/>
        </w:rPr>
        <w:t>CidadES</w:t>
      </w:r>
      <w:proofErr w:type="spellEnd"/>
      <w:r w:rsidRPr="00B36D57">
        <w:rPr>
          <w:rFonts w:ascii="Arial" w:hAnsi="Arial" w:cs="Arial"/>
          <w:sz w:val="24"/>
          <w:szCs w:val="24"/>
        </w:rPr>
        <w:t xml:space="preserve">, </w:t>
      </w:r>
      <w:r w:rsidR="005067C2" w:rsidRPr="005067C2">
        <w:rPr>
          <w:rFonts w:ascii="Arial" w:hAnsi="Arial" w:cs="Arial"/>
          <w:sz w:val="24"/>
          <w:szCs w:val="24"/>
        </w:rPr>
        <w:t>dando-lhes</w:t>
      </w:r>
      <w:r w:rsidR="005067C2">
        <w:rPr>
          <w:rFonts w:ascii="Arial" w:hAnsi="Arial" w:cs="Arial"/>
          <w:sz w:val="24"/>
          <w:szCs w:val="24"/>
        </w:rPr>
        <w:t xml:space="preserve"> </w:t>
      </w:r>
      <w:r w:rsidR="005067C2" w:rsidRPr="005067C2">
        <w:rPr>
          <w:rFonts w:ascii="Arial" w:hAnsi="Arial" w:cs="Arial"/>
          <w:sz w:val="24"/>
          <w:szCs w:val="24"/>
        </w:rPr>
        <w:t xml:space="preserve">conhecimento da existência de </w:t>
      </w:r>
      <w:r w:rsidR="005067C2">
        <w:rPr>
          <w:rFonts w:ascii="Arial" w:hAnsi="Arial" w:cs="Arial"/>
          <w:sz w:val="24"/>
          <w:szCs w:val="24"/>
        </w:rPr>
        <w:t>atos expedidos</w:t>
      </w:r>
      <w:r w:rsidR="005067C2" w:rsidRPr="005067C2">
        <w:rPr>
          <w:rFonts w:ascii="Arial" w:hAnsi="Arial" w:cs="Arial"/>
          <w:sz w:val="24"/>
          <w:szCs w:val="24"/>
        </w:rPr>
        <w:t xml:space="preserve"> pendente</w:t>
      </w:r>
      <w:r w:rsidR="005067C2">
        <w:rPr>
          <w:rFonts w:ascii="Arial" w:hAnsi="Arial" w:cs="Arial"/>
          <w:sz w:val="24"/>
          <w:szCs w:val="24"/>
        </w:rPr>
        <w:t>s</w:t>
      </w:r>
      <w:r w:rsidR="005067C2" w:rsidRPr="005067C2">
        <w:rPr>
          <w:rFonts w:ascii="Arial" w:hAnsi="Arial" w:cs="Arial"/>
          <w:sz w:val="24"/>
          <w:szCs w:val="24"/>
        </w:rPr>
        <w:t xml:space="preserve"> de ciência.</w:t>
      </w:r>
    </w:p>
    <w:p w14:paraId="663D2C50" w14:textId="12452C63" w:rsidR="008C2180" w:rsidRDefault="00405801" w:rsidP="008C2180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4A1C33">
        <w:rPr>
          <w:rFonts w:ascii="Arial" w:hAnsi="Arial" w:cs="Arial"/>
          <w:b/>
          <w:sz w:val="24"/>
          <w:szCs w:val="24"/>
        </w:rPr>
        <w:t xml:space="preserve">§ </w:t>
      </w:r>
      <w:r w:rsidR="0056239A">
        <w:rPr>
          <w:rFonts w:ascii="Arial" w:hAnsi="Arial" w:cs="Arial"/>
          <w:b/>
          <w:sz w:val="24"/>
          <w:szCs w:val="24"/>
        </w:rPr>
        <w:t>3</w:t>
      </w:r>
      <w:r w:rsidRPr="004A1C3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O</w:t>
      </w:r>
      <w:r w:rsidR="005623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prazo</w:t>
      </w:r>
      <w:r w:rsidR="005623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56239A">
        <w:rPr>
          <w:rFonts w:ascii="Arial" w:hAnsi="Arial" w:cs="Arial"/>
          <w:sz w:val="24"/>
          <w:szCs w:val="24"/>
        </w:rPr>
        <w:t>processuais previstos nesta Instrução Normativa</w:t>
      </w:r>
      <w:r>
        <w:rPr>
          <w:rFonts w:ascii="Arial" w:hAnsi="Arial" w:cs="Arial"/>
          <w:sz w:val="24"/>
          <w:szCs w:val="24"/>
        </w:rPr>
        <w:t xml:space="preserve"> s</w:t>
      </w:r>
      <w:r w:rsidR="0056239A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peremptório</w:t>
      </w:r>
      <w:r w:rsidR="005623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conta</w:t>
      </w:r>
      <w:r w:rsidR="0056239A">
        <w:rPr>
          <w:rFonts w:ascii="Arial" w:hAnsi="Arial" w:cs="Arial"/>
          <w:sz w:val="24"/>
          <w:szCs w:val="24"/>
        </w:rPr>
        <w:t>m-se</w:t>
      </w:r>
      <w:r>
        <w:rPr>
          <w:rFonts w:ascii="Arial" w:hAnsi="Arial" w:cs="Arial"/>
          <w:sz w:val="24"/>
          <w:szCs w:val="24"/>
        </w:rPr>
        <w:t xml:space="preserve"> a partir da certificação digital, </w:t>
      </w:r>
      <w:r w:rsidR="00AF3AE3">
        <w:rPr>
          <w:rFonts w:ascii="Arial" w:hAnsi="Arial" w:cs="Arial"/>
          <w:sz w:val="24"/>
          <w:szCs w:val="24"/>
        </w:rPr>
        <w:t>observado o disposto</w:t>
      </w:r>
      <w:r w:rsidR="00904FF3">
        <w:rPr>
          <w:rFonts w:ascii="Arial" w:hAnsi="Arial" w:cs="Arial"/>
          <w:sz w:val="24"/>
          <w:szCs w:val="24"/>
        </w:rPr>
        <w:t xml:space="preserve"> nesta seção e </w:t>
      </w:r>
      <w:r w:rsidR="00AF3AE3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</w:t>
      </w:r>
      <w:r w:rsidR="00AF3AE3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3364C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, inciso III, </w:t>
      </w:r>
      <w:r w:rsidR="00AF3AE3">
        <w:rPr>
          <w:rFonts w:ascii="Arial" w:hAnsi="Arial" w:cs="Arial"/>
          <w:sz w:val="24"/>
          <w:szCs w:val="24"/>
        </w:rPr>
        <w:t xml:space="preserve">67 e 68, todos </w:t>
      </w:r>
      <w:r w:rsidR="0083364C" w:rsidRPr="0083364C">
        <w:rPr>
          <w:rFonts w:ascii="Arial" w:hAnsi="Arial" w:cs="Arial"/>
          <w:sz w:val="24"/>
          <w:szCs w:val="24"/>
        </w:rPr>
        <w:t>da Lei Complementar Estadual 621/2012</w:t>
      </w:r>
      <w:r>
        <w:rPr>
          <w:rFonts w:ascii="Arial" w:hAnsi="Arial" w:cs="Arial"/>
          <w:sz w:val="24"/>
          <w:szCs w:val="24"/>
        </w:rPr>
        <w:t>.</w:t>
      </w:r>
    </w:p>
    <w:p w14:paraId="697C370F" w14:textId="7B9B123C" w:rsidR="0083364C" w:rsidRPr="0083364C" w:rsidRDefault="00653A2F" w:rsidP="008C2180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AF3AE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</w:t>
      </w:r>
      <w:r w:rsidR="0083364C" w:rsidRPr="00833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83364C" w:rsidRPr="0083364C">
        <w:rPr>
          <w:rFonts w:ascii="Arial" w:hAnsi="Arial" w:cs="Arial"/>
          <w:sz w:val="24"/>
          <w:szCs w:val="24"/>
        </w:rPr>
        <w:t>ão se aplica a suspensão dos prazos processuais estabelecida pelo TCEES para o período do recesso</w:t>
      </w:r>
      <w:r>
        <w:rPr>
          <w:rFonts w:ascii="Arial" w:hAnsi="Arial" w:cs="Arial"/>
          <w:sz w:val="24"/>
          <w:szCs w:val="24"/>
        </w:rPr>
        <w:t xml:space="preserve"> </w:t>
      </w:r>
      <w:r w:rsidR="008E159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notificações eletrônicas expedidas </w:t>
      </w:r>
      <w:r w:rsidR="00B06D2E" w:rsidRPr="00B06D2E">
        <w:rPr>
          <w:rFonts w:ascii="Arial" w:hAnsi="Arial" w:cs="Arial"/>
          <w:sz w:val="24"/>
          <w:szCs w:val="24"/>
        </w:rPr>
        <w:t>para dar ciência aos agentes responsáveis</w:t>
      </w:r>
      <w:r w:rsidR="00ED60C7">
        <w:rPr>
          <w:rFonts w:ascii="Arial" w:hAnsi="Arial" w:cs="Arial"/>
          <w:sz w:val="24"/>
          <w:szCs w:val="24"/>
        </w:rPr>
        <w:t xml:space="preserve"> do disposto no art. 3º, inciso XI, alíneas “a” e “b” desta Instrução Normativa</w:t>
      </w:r>
      <w:r w:rsidR="0083364C" w:rsidRPr="0083364C">
        <w:rPr>
          <w:rFonts w:ascii="Arial" w:hAnsi="Arial" w:cs="Arial"/>
          <w:sz w:val="24"/>
          <w:szCs w:val="24"/>
        </w:rPr>
        <w:t>.</w:t>
      </w:r>
      <w:r w:rsidR="008C2180">
        <w:rPr>
          <w:rFonts w:ascii="Arial" w:hAnsi="Arial" w:cs="Arial"/>
          <w:sz w:val="24"/>
          <w:szCs w:val="24"/>
        </w:rPr>
        <w:t xml:space="preserve"> (NR)</w:t>
      </w:r>
    </w:p>
    <w:p w14:paraId="5D59200D" w14:textId="34307629" w:rsidR="00036FDC" w:rsidRDefault="00D81DD4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2462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º </w:t>
      </w:r>
      <w:r w:rsidR="00F846EB">
        <w:rPr>
          <w:rFonts w:ascii="Arial" w:hAnsi="Arial" w:cs="Arial"/>
          <w:sz w:val="24"/>
          <w:szCs w:val="24"/>
        </w:rPr>
        <w:t xml:space="preserve">Fica criado o </w:t>
      </w:r>
      <w:r w:rsidR="008C2180">
        <w:rPr>
          <w:rFonts w:ascii="Arial" w:hAnsi="Arial" w:cs="Arial"/>
          <w:sz w:val="24"/>
          <w:szCs w:val="24"/>
        </w:rPr>
        <w:t>art. 2</w:t>
      </w:r>
      <w:r w:rsidR="00F846EB">
        <w:rPr>
          <w:rFonts w:ascii="Arial" w:hAnsi="Arial" w:cs="Arial"/>
          <w:sz w:val="24"/>
          <w:szCs w:val="24"/>
        </w:rPr>
        <w:t>0-A</w:t>
      </w:r>
      <w:r w:rsidR="005A07EC">
        <w:rPr>
          <w:rFonts w:ascii="Arial" w:hAnsi="Arial" w:cs="Arial"/>
          <w:sz w:val="24"/>
          <w:szCs w:val="24"/>
        </w:rPr>
        <w:t xml:space="preserve"> da Instrução Normativa TC 43, de 5 de dezembro de 2017, </w:t>
      </w:r>
      <w:r w:rsidR="00F846EB">
        <w:rPr>
          <w:rFonts w:ascii="Arial" w:hAnsi="Arial" w:cs="Arial"/>
          <w:sz w:val="24"/>
          <w:szCs w:val="24"/>
        </w:rPr>
        <w:t xml:space="preserve">que </w:t>
      </w:r>
      <w:r w:rsidR="005A07EC">
        <w:rPr>
          <w:rFonts w:ascii="Arial" w:hAnsi="Arial" w:cs="Arial"/>
          <w:sz w:val="24"/>
          <w:szCs w:val="24"/>
        </w:rPr>
        <w:t>passa</w:t>
      </w:r>
      <w:r w:rsidR="00746BCB">
        <w:rPr>
          <w:rFonts w:ascii="Arial" w:hAnsi="Arial" w:cs="Arial"/>
          <w:sz w:val="24"/>
          <w:szCs w:val="24"/>
        </w:rPr>
        <w:t xml:space="preserve"> a vigorar </w:t>
      </w:r>
      <w:r w:rsidR="00F846EB">
        <w:rPr>
          <w:rFonts w:ascii="Arial" w:hAnsi="Arial" w:cs="Arial"/>
          <w:sz w:val="24"/>
          <w:szCs w:val="24"/>
        </w:rPr>
        <w:t>a seguinte</w:t>
      </w:r>
      <w:r w:rsidR="00746BCB">
        <w:rPr>
          <w:rFonts w:ascii="Arial" w:hAnsi="Arial" w:cs="Arial"/>
          <w:sz w:val="24"/>
          <w:szCs w:val="24"/>
        </w:rPr>
        <w:t xml:space="preserve"> redação</w:t>
      </w:r>
      <w:r w:rsidR="00AB7540">
        <w:rPr>
          <w:rFonts w:ascii="Arial" w:hAnsi="Arial" w:cs="Arial"/>
          <w:sz w:val="24"/>
          <w:szCs w:val="24"/>
        </w:rPr>
        <w:t>:</w:t>
      </w:r>
    </w:p>
    <w:p w14:paraId="2E0C65CC" w14:textId="223515EC" w:rsidR="008D7F91" w:rsidRDefault="00081B40" w:rsidP="008D7F9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D7F91" w:rsidRPr="00FC4B19">
        <w:rPr>
          <w:rFonts w:ascii="Arial" w:hAnsi="Arial" w:cs="Arial"/>
          <w:b/>
          <w:sz w:val="24"/>
          <w:szCs w:val="24"/>
        </w:rPr>
        <w:t xml:space="preserve">Art. 20-A </w:t>
      </w:r>
      <w:r w:rsidR="008D7F91">
        <w:rPr>
          <w:rFonts w:ascii="Arial" w:hAnsi="Arial" w:cs="Arial"/>
          <w:sz w:val="24"/>
          <w:szCs w:val="24"/>
        </w:rPr>
        <w:t>O</w:t>
      </w:r>
      <w:r w:rsidR="008D7F91" w:rsidRPr="00F846EB">
        <w:rPr>
          <w:rFonts w:ascii="Arial" w:hAnsi="Arial" w:cs="Arial"/>
          <w:sz w:val="24"/>
          <w:szCs w:val="24"/>
        </w:rPr>
        <w:t xml:space="preserve"> TCEES expedirá </w:t>
      </w:r>
      <w:r w:rsidR="008D7F91">
        <w:rPr>
          <w:rFonts w:ascii="Arial" w:hAnsi="Arial" w:cs="Arial"/>
          <w:sz w:val="24"/>
          <w:szCs w:val="24"/>
        </w:rPr>
        <w:t xml:space="preserve">termo de </w:t>
      </w:r>
      <w:r w:rsidR="008D7F91" w:rsidRPr="00F846EB">
        <w:rPr>
          <w:rFonts w:ascii="Arial" w:hAnsi="Arial" w:cs="Arial"/>
          <w:sz w:val="24"/>
          <w:szCs w:val="24"/>
        </w:rPr>
        <w:t>notificação ao responsável,</w:t>
      </w:r>
      <w:r w:rsidR="008D7F91">
        <w:rPr>
          <w:rFonts w:ascii="Arial" w:hAnsi="Arial" w:cs="Arial"/>
          <w:sz w:val="24"/>
          <w:szCs w:val="24"/>
        </w:rPr>
        <w:t xml:space="preserve"> </w:t>
      </w:r>
      <w:r w:rsidR="008D7F91" w:rsidRPr="00F846EB">
        <w:rPr>
          <w:rFonts w:ascii="Arial" w:hAnsi="Arial" w:cs="Arial"/>
          <w:sz w:val="24"/>
          <w:szCs w:val="24"/>
        </w:rPr>
        <w:t xml:space="preserve">por meio eletrônico, </w:t>
      </w:r>
      <w:r w:rsidR="008D7F91">
        <w:rPr>
          <w:rFonts w:ascii="Arial" w:hAnsi="Arial" w:cs="Arial"/>
          <w:sz w:val="24"/>
          <w:szCs w:val="24"/>
        </w:rPr>
        <w:t>nas seguintes hipóteses:</w:t>
      </w:r>
    </w:p>
    <w:p w14:paraId="650F76E2" w14:textId="675F6270" w:rsidR="008D7F91" w:rsidRDefault="00896086" w:rsidP="008D7F9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89608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</w:t>
      </w:r>
      <w:r w:rsidR="008D7F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7F91">
        <w:rPr>
          <w:rFonts w:ascii="Arial" w:hAnsi="Arial" w:cs="Arial"/>
          <w:sz w:val="24"/>
          <w:szCs w:val="24"/>
        </w:rPr>
        <w:t>lavratura</w:t>
      </w:r>
      <w:proofErr w:type="gramEnd"/>
      <w:r w:rsidR="008D7F91">
        <w:rPr>
          <w:rFonts w:ascii="Arial" w:hAnsi="Arial" w:cs="Arial"/>
          <w:sz w:val="24"/>
          <w:szCs w:val="24"/>
        </w:rPr>
        <w:t xml:space="preserve"> do auto de infração</w:t>
      </w:r>
      <w:r w:rsidR="00020478">
        <w:rPr>
          <w:rFonts w:ascii="Arial" w:hAnsi="Arial" w:cs="Arial"/>
          <w:sz w:val="24"/>
          <w:szCs w:val="24"/>
        </w:rPr>
        <w:t>, nos termos disciplinados na Seção V, do Capítulo I, desta Instrução Normativa</w:t>
      </w:r>
      <w:r w:rsidR="008D7F91">
        <w:rPr>
          <w:rFonts w:ascii="Arial" w:hAnsi="Arial" w:cs="Arial"/>
          <w:sz w:val="24"/>
          <w:szCs w:val="24"/>
        </w:rPr>
        <w:t>;</w:t>
      </w:r>
    </w:p>
    <w:p w14:paraId="5937A11F" w14:textId="52E5A9AE" w:rsidR="008D7F91" w:rsidRDefault="00896086" w:rsidP="008D7F9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</w:t>
      </w:r>
      <w:r w:rsidR="008D7F91" w:rsidRPr="008D7F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7F91" w:rsidRPr="008D7F91">
        <w:rPr>
          <w:rFonts w:ascii="Arial" w:hAnsi="Arial" w:cs="Arial"/>
          <w:sz w:val="24"/>
          <w:szCs w:val="24"/>
        </w:rPr>
        <w:t>obrigação</w:t>
      </w:r>
      <w:proofErr w:type="gramEnd"/>
      <w:r w:rsidR="008D7F91" w:rsidRPr="008D7F91">
        <w:rPr>
          <w:rFonts w:ascii="Arial" w:hAnsi="Arial" w:cs="Arial"/>
          <w:sz w:val="24"/>
          <w:szCs w:val="24"/>
        </w:rPr>
        <w:t xml:space="preserve"> de retificação de arquivos específicos identificados quando da</w:t>
      </w:r>
      <w:r w:rsidR="008D7F91">
        <w:rPr>
          <w:rFonts w:ascii="Arial" w:hAnsi="Arial" w:cs="Arial"/>
          <w:sz w:val="24"/>
          <w:szCs w:val="24"/>
        </w:rPr>
        <w:t xml:space="preserve"> </w:t>
      </w:r>
      <w:r w:rsidR="008D7F91" w:rsidRPr="008D7F91">
        <w:rPr>
          <w:rFonts w:ascii="Arial" w:hAnsi="Arial" w:cs="Arial"/>
          <w:sz w:val="24"/>
          <w:szCs w:val="24"/>
        </w:rPr>
        <w:t>análise da PCA</w:t>
      </w:r>
      <w:r w:rsidR="00020478">
        <w:rPr>
          <w:rFonts w:ascii="Arial" w:hAnsi="Arial" w:cs="Arial"/>
          <w:sz w:val="24"/>
          <w:szCs w:val="24"/>
        </w:rPr>
        <w:t>, nos termos disciplinados nesta seção</w:t>
      </w:r>
      <w:r w:rsidR="008D7F91" w:rsidRPr="008D7F91">
        <w:rPr>
          <w:rFonts w:ascii="Arial" w:hAnsi="Arial" w:cs="Arial"/>
          <w:sz w:val="24"/>
          <w:szCs w:val="24"/>
        </w:rPr>
        <w:t>;</w:t>
      </w:r>
    </w:p>
    <w:p w14:paraId="3595FF38" w14:textId="35E8B2E3" w:rsidR="008D7F91" w:rsidRDefault="00896086" w:rsidP="008D7F9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-</w:t>
      </w:r>
      <w:r w:rsidR="008D7F91" w:rsidRPr="008D7F91">
        <w:rPr>
          <w:rFonts w:ascii="Arial" w:hAnsi="Arial" w:cs="Arial"/>
          <w:sz w:val="24"/>
          <w:szCs w:val="24"/>
        </w:rPr>
        <w:t xml:space="preserve"> alertas e outras ocorrências relativas à LRF</w:t>
      </w:r>
      <w:r w:rsidR="00020478">
        <w:rPr>
          <w:rFonts w:ascii="Arial" w:hAnsi="Arial" w:cs="Arial"/>
          <w:sz w:val="24"/>
          <w:szCs w:val="24"/>
        </w:rPr>
        <w:t>, nos termos disciplinados em ato normativo próprio</w:t>
      </w:r>
      <w:r w:rsidR="008D7F91" w:rsidRPr="008D7F91">
        <w:rPr>
          <w:rFonts w:ascii="Arial" w:hAnsi="Arial" w:cs="Arial"/>
          <w:sz w:val="24"/>
          <w:szCs w:val="24"/>
        </w:rPr>
        <w:t>;</w:t>
      </w:r>
    </w:p>
    <w:p w14:paraId="3C6BF87C" w14:textId="04074568" w:rsidR="008D7F91" w:rsidRDefault="00896086" w:rsidP="008D7F91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</w:t>
      </w:r>
      <w:r w:rsidR="008D7F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7F91" w:rsidRPr="004F11CA">
        <w:rPr>
          <w:rFonts w:ascii="Arial" w:hAnsi="Arial" w:cs="Arial"/>
          <w:sz w:val="24"/>
          <w:szCs w:val="24"/>
        </w:rPr>
        <w:t>ocorrência</w:t>
      </w:r>
      <w:proofErr w:type="gramEnd"/>
      <w:r w:rsidR="008D7F91" w:rsidRPr="004F11CA">
        <w:rPr>
          <w:rFonts w:ascii="Arial" w:hAnsi="Arial" w:cs="Arial"/>
          <w:sz w:val="24"/>
          <w:szCs w:val="24"/>
        </w:rPr>
        <w:t xml:space="preserve"> de indicativos de infrações a normas legais, </w:t>
      </w:r>
      <w:r w:rsidR="00020478">
        <w:rPr>
          <w:rFonts w:ascii="Arial" w:hAnsi="Arial" w:cs="Arial"/>
          <w:sz w:val="24"/>
          <w:szCs w:val="24"/>
        </w:rPr>
        <w:t>nos termos disciplinados nesta seção</w:t>
      </w:r>
      <w:r w:rsidR="008D7F91">
        <w:rPr>
          <w:rFonts w:ascii="Arial" w:hAnsi="Arial" w:cs="Arial"/>
          <w:sz w:val="24"/>
          <w:szCs w:val="24"/>
        </w:rPr>
        <w:t>;</w:t>
      </w:r>
    </w:p>
    <w:p w14:paraId="5A36029F" w14:textId="7DAE3E8B" w:rsidR="008D7F91" w:rsidRDefault="00896086" w:rsidP="008D7F91">
      <w:pPr>
        <w:spacing w:before="240" w:after="240" w:line="36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</w:t>
      </w:r>
      <w:r w:rsidR="008D7F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7F91" w:rsidRPr="00AB7540">
        <w:rPr>
          <w:rFonts w:ascii="Arial" w:hAnsi="Arial" w:cs="Arial"/>
          <w:sz w:val="24"/>
          <w:szCs w:val="24"/>
        </w:rPr>
        <w:t>demais</w:t>
      </w:r>
      <w:proofErr w:type="gramEnd"/>
      <w:r w:rsidR="008D7F91" w:rsidRPr="00AB7540">
        <w:rPr>
          <w:rFonts w:ascii="Arial" w:hAnsi="Arial" w:cs="Arial"/>
          <w:sz w:val="24"/>
          <w:szCs w:val="24"/>
        </w:rPr>
        <w:t xml:space="preserve"> casos, na forma do art. 358, inciso III, do Regimento Interno</w:t>
      </w:r>
      <w:r w:rsidR="008D7F91">
        <w:rPr>
          <w:rFonts w:ascii="Arial" w:hAnsi="Arial" w:cs="Arial"/>
          <w:sz w:val="24"/>
          <w:szCs w:val="24"/>
        </w:rPr>
        <w:t>.</w:t>
      </w:r>
    </w:p>
    <w:p w14:paraId="1F6651FB" w14:textId="7E503912" w:rsidR="00F846EB" w:rsidRDefault="008D7F91" w:rsidP="00F846EB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1</w:t>
      </w:r>
      <w:r w:rsidR="00020478">
        <w:rPr>
          <w:rFonts w:ascii="Arial" w:hAnsi="Arial" w:cs="Arial"/>
          <w:b/>
          <w:sz w:val="24"/>
          <w:szCs w:val="24"/>
        </w:rPr>
        <w:t>º</w:t>
      </w:r>
      <w:r w:rsidR="00FC4B19" w:rsidRPr="00FC4B19">
        <w:rPr>
          <w:rFonts w:ascii="Arial" w:hAnsi="Arial" w:cs="Arial"/>
          <w:b/>
          <w:sz w:val="24"/>
          <w:szCs w:val="24"/>
        </w:rPr>
        <w:t xml:space="preserve"> </w:t>
      </w:r>
      <w:r w:rsidR="00F846EB" w:rsidRPr="00F846EB">
        <w:rPr>
          <w:rFonts w:ascii="Arial" w:hAnsi="Arial" w:cs="Arial"/>
          <w:sz w:val="24"/>
          <w:szCs w:val="24"/>
        </w:rPr>
        <w:t xml:space="preserve">Na </w:t>
      </w:r>
      <w:r w:rsidR="007A3260">
        <w:rPr>
          <w:rFonts w:ascii="Arial" w:hAnsi="Arial" w:cs="Arial"/>
          <w:sz w:val="24"/>
          <w:szCs w:val="24"/>
        </w:rPr>
        <w:t xml:space="preserve">análise dos dados enviados, identificada a </w:t>
      </w:r>
      <w:r w:rsidR="00896086">
        <w:rPr>
          <w:rFonts w:ascii="Arial" w:hAnsi="Arial" w:cs="Arial"/>
          <w:sz w:val="24"/>
          <w:szCs w:val="24"/>
        </w:rPr>
        <w:t xml:space="preserve">necessidade </w:t>
      </w:r>
      <w:r w:rsidR="00F846EB" w:rsidRPr="00F846EB">
        <w:rPr>
          <w:rFonts w:ascii="Arial" w:hAnsi="Arial" w:cs="Arial"/>
          <w:sz w:val="24"/>
          <w:szCs w:val="24"/>
        </w:rPr>
        <w:t>de r</w:t>
      </w:r>
      <w:r w:rsidR="00020478">
        <w:rPr>
          <w:rFonts w:ascii="Arial" w:hAnsi="Arial" w:cs="Arial"/>
          <w:sz w:val="24"/>
          <w:szCs w:val="24"/>
        </w:rPr>
        <w:t>etificação de arquivos</w:t>
      </w:r>
      <w:r w:rsidR="00896086">
        <w:rPr>
          <w:rFonts w:ascii="Arial" w:hAnsi="Arial" w:cs="Arial"/>
          <w:sz w:val="24"/>
          <w:szCs w:val="24"/>
        </w:rPr>
        <w:t xml:space="preserve"> não estruturados</w:t>
      </w:r>
      <w:r w:rsidR="00020478">
        <w:rPr>
          <w:rFonts w:ascii="Arial" w:hAnsi="Arial" w:cs="Arial"/>
          <w:sz w:val="24"/>
          <w:szCs w:val="24"/>
        </w:rPr>
        <w:t xml:space="preserve">, </w:t>
      </w:r>
      <w:r w:rsidR="00896086" w:rsidRPr="004F11CA">
        <w:rPr>
          <w:rFonts w:ascii="Arial" w:hAnsi="Arial" w:cs="Arial"/>
          <w:sz w:val="24"/>
          <w:szCs w:val="24"/>
        </w:rPr>
        <w:t>a unidade técnica competente poderá</w:t>
      </w:r>
      <w:r w:rsidR="00020478">
        <w:rPr>
          <w:rFonts w:ascii="Arial" w:hAnsi="Arial" w:cs="Arial"/>
          <w:sz w:val="24"/>
          <w:szCs w:val="24"/>
        </w:rPr>
        <w:t xml:space="preserve"> </w:t>
      </w:r>
      <w:r w:rsidR="00896086">
        <w:rPr>
          <w:rFonts w:ascii="Arial" w:hAnsi="Arial" w:cs="Arial"/>
          <w:sz w:val="24"/>
          <w:szCs w:val="24"/>
        </w:rPr>
        <w:t xml:space="preserve">expedir notificação ao responsável, </w:t>
      </w:r>
      <w:r w:rsidR="00F846EB" w:rsidRPr="00F846EB">
        <w:rPr>
          <w:rFonts w:ascii="Arial" w:hAnsi="Arial" w:cs="Arial"/>
          <w:sz w:val="24"/>
          <w:szCs w:val="24"/>
        </w:rPr>
        <w:t>fixa</w:t>
      </w:r>
      <w:r w:rsidR="00896086">
        <w:rPr>
          <w:rFonts w:ascii="Arial" w:hAnsi="Arial" w:cs="Arial"/>
          <w:sz w:val="24"/>
          <w:szCs w:val="24"/>
        </w:rPr>
        <w:t>n</w:t>
      </w:r>
      <w:r w:rsidR="00F846EB" w:rsidRPr="00F846EB">
        <w:rPr>
          <w:rFonts w:ascii="Arial" w:hAnsi="Arial" w:cs="Arial"/>
          <w:sz w:val="24"/>
          <w:szCs w:val="24"/>
        </w:rPr>
        <w:t>do</w:t>
      </w:r>
      <w:r w:rsidR="00896086">
        <w:rPr>
          <w:rFonts w:ascii="Arial" w:hAnsi="Arial" w:cs="Arial"/>
          <w:sz w:val="24"/>
          <w:szCs w:val="24"/>
        </w:rPr>
        <w:t>-lhe</w:t>
      </w:r>
      <w:r w:rsidR="00020478">
        <w:rPr>
          <w:rFonts w:ascii="Arial" w:hAnsi="Arial" w:cs="Arial"/>
          <w:sz w:val="24"/>
          <w:szCs w:val="24"/>
        </w:rPr>
        <w:t xml:space="preserve"> o</w:t>
      </w:r>
      <w:r w:rsidR="00F846EB" w:rsidRPr="00F846EB">
        <w:rPr>
          <w:rFonts w:ascii="Arial" w:hAnsi="Arial" w:cs="Arial"/>
          <w:sz w:val="24"/>
          <w:szCs w:val="24"/>
        </w:rPr>
        <w:t xml:space="preserve"> prazo de cinco dias para cumprimento da obrigação</w:t>
      </w:r>
      <w:r w:rsidR="00F846EB">
        <w:rPr>
          <w:rFonts w:ascii="Arial" w:hAnsi="Arial" w:cs="Arial"/>
          <w:sz w:val="24"/>
          <w:szCs w:val="24"/>
        </w:rPr>
        <w:t>.</w:t>
      </w:r>
    </w:p>
    <w:p w14:paraId="1456EB6C" w14:textId="49483CDB" w:rsidR="004F11CA" w:rsidRPr="004F11CA" w:rsidRDefault="00020478" w:rsidP="00FB4ED7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bookmarkStart w:id="1" w:name="art5§1"/>
      <w:bookmarkEnd w:id="1"/>
      <w:r>
        <w:rPr>
          <w:rFonts w:ascii="Arial" w:hAnsi="Arial" w:cs="Arial"/>
          <w:b/>
          <w:sz w:val="24"/>
          <w:szCs w:val="24"/>
        </w:rPr>
        <w:t>§ 2º</w:t>
      </w:r>
      <w:r w:rsidR="004F11CA" w:rsidRPr="004F11CA">
        <w:rPr>
          <w:rFonts w:ascii="Arial" w:hAnsi="Arial" w:cs="Arial"/>
          <w:sz w:val="24"/>
          <w:szCs w:val="24"/>
        </w:rPr>
        <w:t xml:space="preserve"> </w:t>
      </w:r>
      <w:r w:rsidR="00896086">
        <w:rPr>
          <w:rFonts w:ascii="Arial" w:hAnsi="Arial" w:cs="Arial"/>
          <w:sz w:val="24"/>
          <w:szCs w:val="24"/>
        </w:rPr>
        <w:t xml:space="preserve">Na </w:t>
      </w:r>
      <w:r w:rsidR="00896086" w:rsidRPr="004F11CA">
        <w:rPr>
          <w:rFonts w:ascii="Arial" w:hAnsi="Arial" w:cs="Arial"/>
          <w:sz w:val="24"/>
          <w:szCs w:val="24"/>
        </w:rPr>
        <w:t>ocorrência de indicativos de infrações a normas legais</w:t>
      </w:r>
      <w:r w:rsidR="00896086">
        <w:rPr>
          <w:rFonts w:ascii="Arial" w:hAnsi="Arial" w:cs="Arial"/>
          <w:sz w:val="24"/>
          <w:szCs w:val="24"/>
        </w:rPr>
        <w:t>,</w:t>
      </w:r>
      <w:r w:rsidR="00896086" w:rsidRPr="004F11CA">
        <w:rPr>
          <w:rFonts w:ascii="Arial" w:hAnsi="Arial" w:cs="Arial"/>
          <w:sz w:val="24"/>
          <w:szCs w:val="24"/>
        </w:rPr>
        <w:t xml:space="preserve"> </w:t>
      </w:r>
      <w:r w:rsidR="00896086">
        <w:rPr>
          <w:rFonts w:ascii="Arial" w:hAnsi="Arial" w:cs="Arial"/>
          <w:sz w:val="24"/>
          <w:szCs w:val="24"/>
        </w:rPr>
        <w:t>d</w:t>
      </w:r>
      <w:r w:rsidR="004F11CA" w:rsidRPr="004F11CA">
        <w:rPr>
          <w:rFonts w:ascii="Arial" w:hAnsi="Arial" w:cs="Arial"/>
          <w:sz w:val="24"/>
          <w:szCs w:val="24"/>
        </w:rPr>
        <w:t>e modo a prevenir erros formais e assegurar a fidedignidade das informações, a unidade técnica competente poderá expedir notificação ao responsáve</w:t>
      </w:r>
      <w:r w:rsidR="00896086">
        <w:rPr>
          <w:rFonts w:ascii="Arial" w:hAnsi="Arial" w:cs="Arial"/>
          <w:sz w:val="24"/>
          <w:szCs w:val="24"/>
        </w:rPr>
        <w:t>l</w:t>
      </w:r>
      <w:r w:rsidR="004F11CA" w:rsidRPr="004F11CA">
        <w:rPr>
          <w:rFonts w:ascii="Arial" w:hAnsi="Arial" w:cs="Arial"/>
          <w:sz w:val="24"/>
          <w:szCs w:val="24"/>
        </w:rPr>
        <w:t xml:space="preserve"> e ao sistema de controle interno, submetendo</w:t>
      </w:r>
      <w:r w:rsidR="00DF0079">
        <w:rPr>
          <w:rFonts w:ascii="Arial" w:hAnsi="Arial" w:cs="Arial"/>
          <w:sz w:val="24"/>
          <w:szCs w:val="24"/>
        </w:rPr>
        <w:t>-lhes</w:t>
      </w:r>
      <w:r w:rsidR="004F11CA" w:rsidRPr="004F11CA">
        <w:rPr>
          <w:rFonts w:ascii="Arial" w:hAnsi="Arial" w:cs="Arial"/>
          <w:sz w:val="24"/>
          <w:szCs w:val="24"/>
        </w:rPr>
        <w:t xml:space="preserve"> </w:t>
      </w:r>
      <w:r w:rsidR="00896086">
        <w:rPr>
          <w:rFonts w:ascii="Arial" w:hAnsi="Arial" w:cs="Arial"/>
          <w:sz w:val="24"/>
          <w:szCs w:val="24"/>
        </w:rPr>
        <w:t xml:space="preserve">os </w:t>
      </w:r>
      <w:r w:rsidR="00DF0079">
        <w:rPr>
          <w:rFonts w:ascii="Arial" w:hAnsi="Arial" w:cs="Arial"/>
          <w:sz w:val="24"/>
          <w:szCs w:val="24"/>
        </w:rPr>
        <w:t>achados e</w:t>
      </w:r>
      <w:r w:rsidR="004F11CA" w:rsidRPr="004F11CA">
        <w:rPr>
          <w:rFonts w:ascii="Arial" w:hAnsi="Arial" w:cs="Arial"/>
          <w:sz w:val="24"/>
          <w:szCs w:val="24"/>
        </w:rPr>
        <w:t xml:space="preserve"> </w:t>
      </w:r>
      <w:r w:rsidR="00A0141C">
        <w:rPr>
          <w:rFonts w:ascii="Arial" w:hAnsi="Arial" w:cs="Arial"/>
          <w:sz w:val="24"/>
          <w:szCs w:val="24"/>
        </w:rPr>
        <w:t>recomendando</w:t>
      </w:r>
      <w:r w:rsidR="004F11CA" w:rsidRPr="004F11CA">
        <w:rPr>
          <w:rFonts w:ascii="Arial" w:hAnsi="Arial" w:cs="Arial"/>
          <w:sz w:val="24"/>
          <w:szCs w:val="24"/>
        </w:rPr>
        <w:t xml:space="preserve"> a adoção de medidas corretivas </w:t>
      </w:r>
      <w:r w:rsidR="007A3260">
        <w:rPr>
          <w:rFonts w:ascii="Arial" w:hAnsi="Arial" w:cs="Arial"/>
          <w:sz w:val="24"/>
          <w:szCs w:val="24"/>
        </w:rPr>
        <w:t xml:space="preserve">a serem observadas </w:t>
      </w:r>
      <w:r w:rsidR="004F11CA" w:rsidRPr="004F11CA">
        <w:rPr>
          <w:rFonts w:ascii="Arial" w:hAnsi="Arial" w:cs="Arial"/>
          <w:sz w:val="24"/>
          <w:szCs w:val="24"/>
        </w:rPr>
        <w:t>nas remessas subsequentes.</w:t>
      </w:r>
    </w:p>
    <w:p w14:paraId="61FF4E67" w14:textId="09409393" w:rsidR="00F846EB" w:rsidRDefault="00F846EB" w:rsidP="00F846E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24629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Ficam revogados os §§ 1º e 2º do art. 21 da Instrução Normativa TC 43, de 5 de dezembro de 2017.</w:t>
      </w:r>
    </w:p>
    <w:p w14:paraId="22BFC1A9" w14:textId="3DA50F43" w:rsidR="002B7EBC" w:rsidRDefault="002B7EBC" w:rsidP="002B7EB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AB7540">
        <w:rPr>
          <w:rFonts w:ascii="Arial" w:hAnsi="Arial" w:cs="Arial"/>
          <w:b/>
          <w:sz w:val="24"/>
          <w:szCs w:val="24"/>
        </w:rPr>
        <w:t xml:space="preserve">Art. </w:t>
      </w:r>
      <w:r w:rsidR="003F32DA">
        <w:rPr>
          <w:rFonts w:ascii="Arial" w:hAnsi="Arial" w:cs="Arial"/>
          <w:b/>
          <w:sz w:val="24"/>
          <w:szCs w:val="24"/>
        </w:rPr>
        <w:t>1</w:t>
      </w:r>
      <w:r w:rsidR="00246299">
        <w:rPr>
          <w:rFonts w:ascii="Arial" w:hAnsi="Arial" w:cs="Arial"/>
          <w:b/>
          <w:sz w:val="24"/>
          <w:szCs w:val="24"/>
        </w:rPr>
        <w:t>1</w:t>
      </w:r>
      <w:r w:rsidRPr="00AB7540">
        <w:rPr>
          <w:rFonts w:ascii="Arial" w:hAnsi="Arial" w:cs="Arial"/>
          <w:b/>
          <w:sz w:val="24"/>
          <w:szCs w:val="24"/>
        </w:rPr>
        <w:t xml:space="preserve"> </w:t>
      </w:r>
      <w:r w:rsidR="008F6388">
        <w:rPr>
          <w:rFonts w:ascii="Arial" w:hAnsi="Arial" w:cs="Arial"/>
          <w:sz w:val="24"/>
          <w:szCs w:val="24"/>
        </w:rPr>
        <w:t>O art. 24</w:t>
      </w:r>
      <w:r>
        <w:rPr>
          <w:rFonts w:ascii="Arial" w:hAnsi="Arial" w:cs="Arial"/>
          <w:sz w:val="24"/>
          <w:szCs w:val="24"/>
        </w:rPr>
        <w:t xml:space="preserve"> da Instrução Normativa TC 43, de 5 de dezembro de 2017, </w:t>
      </w:r>
      <w:r w:rsidR="008F6388">
        <w:rPr>
          <w:rFonts w:ascii="Arial" w:hAnsi="Arial" w:cs="Arial"/>
          <w:sz w:val="24"/>
          <w:szCs w:val="24"/>
        </w:rPr>
        <w:t xml:space="preserve">passa a vigorar </w:t>
      </w:r>
      <w:r>
        <w:rPr>
          <w:rFonts w:ascii="Arial" w:hAnsi="Arial" w:cs="Arial"/>
          <w:sz w:val="24"/>
          <w:szCs w:val="24"/>
        </w:rPr>
        <w:t xml:space="preserve">com a seguinte redação: </w:t>
      </w:r>
    </w:p>
    <w:p w14:paraId="31752BAA" w14:textId="77777777" w:rsidR="00FC4B19" w:rsidRPr="00FC4B19" w:rsidRDefault="002B7EBC" w:rsidP="00FC4B19">
      <w:pPr>
        <w:spacing w:before="240" w:after="240" w:line="360" w:lineRule="auto"/>
        <w:ind w:left="1701"/>
        <w:rPr>
          <w:rFonts w:ascii="Arial" w:hAnsi="Arial" w:cs="Arial"/>
          <w:b/>
          <w:sz w:val="24"/>
          <w:szCs w:val="24"/>
        </w:rPr>
      </w:pPr>
      <w:r w:rsidRPr="004F11CA">
        <w:rPr>
          <w:rFonts w:ascii="Arial" w:hAnsi="Arial" w:cs="Arial"/>
          <w:sz w:val="24"/>
          <w:szCs w:val="24"/>
        </w:rPr>
        <w:t>“</w:t>
      </w:r>
      <w:bookmarkStart w:id="2" w:name="art5§4"/>
      <w:bookmarkEnd w:id="2"/>
      <w:r w:rsidR="00FC4B19" w:rsidRPr="004F11CA">
        <w:rPr>
          <w:rFonts w:ascii="Arial" w:hAnsi="Arial" w:cs="Arial"/>
          <w:b/>
          <w:sz w:val="24"/>
          <w:szCs w:val="24"/>
        </w:rPr>
        <w:t>Seção III – Das Citações Eletrônicas</w:t>
      </w:r>
    </w:p>
    <w:p w14:paraId="7718E63B" w14:textId="77777777" w:rsidR="002B7EBC" w:rsidRDefault="002B7EBC" w:rsidP="004C12CE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04DFC">
        <w:rPr>
          <w:rFonts w:ascii="Arial" w:hAnsi="Arial" w:cs="Arial"/>
          <w:b/>
          <w:sz w:val="24"/>
          <w:szCs w:val="24"/>
        </w:rPr>
        <w:lastRenderedPageBreak/>
        <w:t>Art. 2</w:t>
      </w:r>
      <w:r>
        <w:rPr>
          <w:rFonts w:ascii="Arial" w:hAnsi="Arial" w:cs="Arial"/>
          <w:b/>
          <w:sz w:val="24"/>
          <w:szCs w:val="24"/>
        </w:rPr>
        <w:t>4</w:t>
      </w:r>
      <w:r w:rsidRPr="00504DF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TCEES </w:t>
      </w:r>
      <w:r w:rsidR="00BF7D3D">
        <w:rPr>
          <w:rFonts w:ascii="Arial" w:hAnsi="Arial" w:cs="Arial"/>
          <w:sz w:val="24"/>
          <w:szCs w:val="24"/>
        </w:rPr>
        <w:t xml:space="preserve">poderá expedir </w:t>
      </w:r>
      <w:r>
        <w:rPr>
          <w:rFonts w:ascii="Arial" w:hAnsi="Arial" w:cs="Arial"/>
          <w:sz w:val="24"/>
          <w:szCs w:val="24"/>
        </w:rPr>
        <w:t xml:space="preserve">Termo de Citação Eletrônico no sistema </w:t>
      </w:r>
      <w:proofErr w:type="spellStart"/>
      <w:r>
        <w:rPr>
          <w:rFonts w:ascii="Arial" w:hAnsi="Arial" w:cs="Arial"/>
          <w:sz w:val="24"/>
          <w:szCs w:val="24"/>
        </w:rPr>
        <w:t>CidadES</w:t>
      </w:r>
      <w:proofErr w:type="spellEnd"/>
      <w:r>
        <w:rPr>
          <w:rFonts w:ascii="Arial" w:hAnsi="Arial" w:cs="Arial"/>
          <w:sz w:val="24"/>
          <w:szCs w:val="24"/>
        </w:rPr>
        <w:t xml:space="preserve"> para dar ciência ao responsável de processo </w:t>
      </w:r>
      <w:r w:rsidRPr="00BA2711">
        <w:rPr>
          <w:rFonts w:ascii="Arial" w:hAnsi="Arial" w:cs="Arial"/>
          <w:sz w:val="24"/>
          <w:szCs w:val="24"/>
        </w:rPr>
        <w:t>contra</w:t>
      </w:r>
      <w:r>
        <w:rPr>
          <w:rFonts w:ascii="Arial" w:hAnsi="Arial" w:cs="Arial"/>
          <w:sz w:val="24"/>
          <w:szCs w:val="24"/>
        </w:rPr>
        <w:t xml:space="preserve"> </w:t>
      </w:r>
      <w:r w:rsidRPr="00BA2711">
        <w:rPr>
          <w:rFonts w:ascii="Arial" w:hAnsi="Arial" w:cs="Arial"/>
          <w:sz w:val="24"/>
          <w:szCs w:val="24"/>
        </w:rPr>
        <w:t>ele instaurado, chamando-o para se defender e</w:t>
      </w:r>
      <w:r>
        <w:rPr>
          <w:rFonts w:ascii="Arial" w:hAnsi="Arial" w:cs="Arial"/>
          <w:sz w:val="24"/>
          <w:szCs w:val="24"/>
        </w:rPr>
        <w:t xml:space="preserve">/ou recolher a importância devida. </w:t>
      </w:r>
    </w:p>
    <w:p w14:paraId="271FAF01" w14:textId="34CB31D6" w:rsidR="002B7EBC" w:rsidRDefault="002B7EBC" w:rsidP="002B7EBC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bookmarkStart w:id="3" w:name="art5§2"/>
      <w:bookmarkStart w:id="4" w:name="art5§3"/>
      <w:bookmarkEnd w:id="3"/>
      <w:bookmarkEnd w:id="4"/>
      <w:r w:rsidRPr="004A1C33">
        <w:rPr>
          <w:rFonts w:ascii="Arial" w:hAnsi="Arial" w:cs="Arial"/>
          <w:b/>
          <w:sz w:val="24"/>
          <w:szCs w:val="24"/>
        </w:rPr>
        <w:t>§</w:t>
      </w:r>
      <w:r w:rsidR="00D12060" w:rsidRPr="004A1C33">
        <w:rPr>
          <w:rFonts w:ascii="Arial" w:hAnsi="Arial" w:cs="Arial"/>
          <w:b/>
          <w:sz w:val="24"/>
          <w:szCs w:val="24"/>
        </w:rPr>
        <w:t xml:space="preserve"> </w:t>
      </w:r>
      <w:r w:rsidR="004F11CA">
        <w:rPr>
          <w:rFonts w:ascii="Arial" w:hAnsi="Arial" w:cs="Arial"/>
          <w:b/>
          <w:sz w:val="24"/>
          <w:szCs w:val="24"/>
        </w:rPr>
        <w:t>1</w:t>
      </w:r>
      <w:r w:rsidRPr="004A1C33">
        <w:rPr>
          <w:rFonts w:ascii="Arial" w:hAnsi="Arial" w:cs="Arial"/>
          <w:b/>
          <w:sz w:val="24"/>
          <w:szCs w:val="24"/>
        </w:rPr>
        <w:t>º</w:t>
      </w:r>
      <w:r w:rsidR="00410BFF" w:rsidRPr="00410BFF">
        <w:rPr>
          <w:rFonts w:ascii="Arial" w:hAnsi="Arial" w:cs="Arial"/>
          <w:sz w:val="24"/>
          <w:szCs w:val="24"/>
        </w:rPr>
        <w:t xml:space="preserve"> </w:t>
      </w:r>
      <w:r w:rsidR="00410BFF">
        <w:rPr>
          <w:rFonts w:ascii="Arial" w:hAnsi="Arial" w:cs="Arial"/>
          <w:sz w:val="24"/>
          <w:szCs w:val="24"/>
        </w:rPr>
        <w:t xml:space="preserve">Após a geração do Termo de Citação Eletrônico as funcionalidades do </w:t>
      </w:r>
      <w:proofErr w:type="spellStart"/>
      <w:r w:rsidR="00410BFF">
        <w:rPr>
          <w:rFonts w:ascii="Arial" w:hAnsi="Arial" w:cs="Arial"/>
          <w:sz w:val="24"/>
          <w:szCs w:val="24"/>
        </w:rPr>
        <w:t>CidadES</w:t>
      </w:r>
      <w:proofErr w:type="spellEnd"/>
      <w:r w:rsidR="00410BFF">
        <w:rPr>
          <w:rFonts w:ascii="Arial" w:hAnsi="Arial" w:cs="Arial"/>
          <w:sz w:val="24"/>
          <w:szCs w:val="24"/>
        </w:rPr>
        <w:t xml:space="preserve"> ficarão desabilitadas para a UG do responsável citado até a sua ciência, sendo restabelecidas com a assinatura digital do termo.</w:t>
      </w:r>
    </w:p>
    <w:p w14:paraId="0589869E" w14:textId="2B2F7C40" w:rsidR="00C901CD" w:rsidRPr="006B2895" w:rsidRDefault="00BF7D3D" w:rsidP="00C901CD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4A1C33">
        <w:rPr>
          <w:rFonts w:ascii="Arial" w:hAnsi="Arial" w:cs="Arial"/>
          <w:b/>
          <w:sz w:val="24"/>
          <w:szCs w:val="24"/>
        </w:rPr>
        <w:t>§</w:t>
      </w:r>
      <w:r w:rsidR="00D12060" w:rsidRPr="004A1C33">
        <w:rPr>
          <w:rFonts w:ascii="Arial" w:hAnsi="Arial" w:cs="Arial"/>
          <w:b/>
          <w:sz w:val="24"/>
          <w:szCs w:val="24"/>
        </w:rPr>
        <w:t xml:space="preserve"> </w:t>
      </w:r>
      <w:r w:rsidR="004F11CA">
        <w:rPr>
          <w:rFonts w:ascii="Arial" w:hAnsi="Arial" w:cs="Arial"/>
          <w:b/>
          <w:sz w:val="24"/>
          <w:szCs w:val="24"/>
        </w:rPr>
        <w:t>2</w:t>
      </w:r>
      <w:r w:rsidRPr="004A1C3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410BFF">
        <w:rPr>
          <w:rFonts w:ascii="Arial" w:hAnsi="Arial" w:cs="Arial"/>
          <w:sz w:val="24"/>
          <w:szCs w:val="24"/>
        </w:rPr>
        <w:t>A protocolização d</w:t>
      </w:r>
      <w:r w:rsidR="004F11CA">
        <w:rPr>
          <w:rFonts w:ascii="Arial" w:hAnsi="Arial" w:cs="Arial"/>
          <w:sz w:val="24"/>
          <w:szCs w:val="24"/>
        </w:rPr>
        <w:t>e</w:t>
      </w:r>
      <w:r w:rsidR="00410BFF">
        <w:rPr>
          <w:rFonts w:ascii="Arial" w:hAnsi="Arial" w:cs="Arial"/>
          <w:sz w:val="24"/>
          <w:szCs w:val="24"/>
        </w:rPr>
        <w:t xml:space="preserve"> defesa pelo </w:t>
      </w:r>
      <w:r w:rsidR="00410BFF" w:rsidRPr="00AB7540">
        <w:rPr>
          <w:rFonts w:ascii="Arial" w:hAnsi="Arial" w:cs="Arial"/>
          <w:sz w:val="24"/>
          <w:szCs w:val="24"/>
        </w:rPr>
        <w:t xml:space="preserve">responsável </w:t>
      </w:r>
      <w:r w:rsidR="00410BFF">
        <w:rPr>
          <w:rFonts w:ascii="Arial" w:hAnsi="Arial" w:cs="Arial"/>
          <w:sz w:val="24"/>
          <w:szCs w:val="24"/>
        </w:rPr>
        <w:t>deverá observar o disposto na Instrução Normativa TC 35, de 15 de dezembro de 2015, ou norma que vier a substituí-la</w:t>
      </w:r>
      <w:r w:rsidR="00C901CD">
        <w:rPr>
          <w:rFonts w:ascii="Arial" w:hAnsi="Arial" w:cs="Arial"/>
          <w:sz w:val="24"/>
          <w:szCs w:val="24"/>
        </w:rPr>
        <w:t>”. (NR)</w:t>
      </w:r>
    </w:p>
    <w:p w14:paraId="30DC3931" w14:textId="20CF64ED" w:rsidR="00D8479A" w:rsidRDefault="00D81DD4" w:rsidP="00D8479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3F32DA">
        <w:rPr>
          <w:rFonts w:ascii="Arial" w:hAnsi="Arial" w:cs="Arial"/>
          <w:b/>
          <w:sz w:val="24"/>
          <w:szCs w:val="24"/>
        </w:rPr>
        <w:t>1</w:t>
      </w:r>
      <w:r w:rsidR="00246299">
        <w:rPr>
          <w:rFonts w:ascii="Arial" w:hAnsi="Arial" w:cs="Arial"/>
          <w:b/>
          <w:sz w:val="24"/>
          <w:szCs w:val="24"/>
        </w:rPr>
        <w:t>2</w:t>
      </w:r>
      <w:r w:rsidR="00990605">
        <w:rPr>
          <w:rFonts w:ascii="Arial" w:hAnsi="Arial" w:cs="Arial"/>
          <w:b/>
          <w:sz w:val="24"/>
          <w:szCs w:val="24"/>
        </w:rPr>
        <w:t xml:space="preserve"> </w:t>
      </w:r>
      <w:r w:rsidR="00D8479A">
        <w:rPr>
          <w:rFonts w:ascii="Arial" w:hAnsi="Arial" w:cs="Arial"/>
          <w:sz w:val="24"/>
          <w:szCs w:val="24"/>
        </w:rPr>
        <w:t xml:space="preserve">O art. 37 da Instrução Normativa TC 43, de 5 de dezembro de 2017, passa a vigorar acrescido dos §§ 1º e 2º, com a seguinte redação: </w:t>
      </w:r>
    </w:p>
    <w:p w14:paraId="18250011" w14:textId="77777777" w:rsidR="00326B6C" w:rsidRDefault="00D8479A" w:rsidP="00D847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26B6C">
        <w:rPr>
          <w:rFonts w:ascii="Arial" w:hAnsi="Arial" w:cs="Arial"/>
          <w:b/>
          <w:sz w:val="24"/>
          <w:szCs w:val="24"/>
        </w:rPr>
        <w:t>“</w:t>
      </w:r>
      <w:r w:rsidR="00326B6C" w:rsidRPr="00326B6C">
        <w:rPr>
          <w:rFonts w:ascii="Arial" w:hAnsi="Arial" w:cs="Arial"/>
          <w:b/>
          <w:sz w:val="24"/>
          <w:szCs w:val="24"/>
        </w:rPr>
        <w:t>Art. 37</w:t>
      </w:r>
      <w:r w:rsidR="00326B6C">
        <w:rPr>
          <w:rFonts w:ascii="Arial" w:hAnsi="Arial" w:cs="Arial"/>
          <w:sz w:val="24"/>
          <w:szCs w:val="24"/>
        </w:rPr>
        <w:t xml:space="preserve"> (...)</w:t>
      </w:r>
    </w:p>
    <w:p w14:paraId="56E5B967" w14:textId="037AC6B0" w:rsidR="00D8479A" w:rsidRDefault="00D8479A" w:rsidP="00D847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4A1C33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  <w:r w:rsidRPr="004A1C33">
        <w:rPr>
          <w:rFonts w:ascii="Arial" w:hAnsi="Arial" w:cs="Arial"/>
          <w:b/>
          <w:sz w:val="24"/>
          <w:szCs w:val="24"/>
        </w:rPr>
        <w:t>º</w:t>
      </w:r>
      <w:r w:rsidRPr="0041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fins de atendimento ao disposto no art. 3º, inciso I, desta Instrução Normativa, as </w:t>
      </w:r>
      <w:proofErr w:type="spellStart"/>
      <w:r>
        <w:rPr>
          <w:rFonts w:ascii="Arial" w:hAnsi="Arial" w:cs="Arial"/>
          <w:sz w:val="24"/>
          <w:szCs w:val="24"/>
        </w:rPr>
        <w:t>UG’s</w:t>
      </w:r>
      <w:proofErr w:type="spellEnd"/>
      <w:r>
        <w:rPr>
          <w:rFonts w:ascii="Arial" w:hAnsi="Arial" w:cs="Arial"/>
          <w:sz w:val="24"/>
          <w:szCs w:val="24"/>
        </w:rPr>
        <w:t xml:space="preserve"> estaduais alcançadas pelo art. 16, deverão apresentar a prestação de contas mensal a partir </w:t>
      </w:r>
      <w:r>
        <w:rPr>
          <w:rFonts w:ascii="Arial" w:hAnsi="Arial" w:cs="Arial"/>
          <w:sz w:val="24"/>
          <w:szCs w:val="24"/>
        </w:rPr>
        <w:lastRenderedPageBreak/>
        <w:t>do exercício de 2020</w:t>
      </w:r>
      <w:r w:rsidR="00326B6C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 xml:space="preserve"> observa</w:t>
      </w:r>
      <w:r w:rsidR="00326B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 ementário da receita estabelecido pela Secretaria do Tesouro Nacional</w:t>
      </w:r>
      <w:r w:rsidR="00326B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partir do exercício de 2021.</w:t>
      </w:r>
    </w:p>
    <w:p w14:paraId="46068A3F" w14:textId="26F80AD0" w:rsidR="00D8479A" w:rsidRPr="006B2895" w:rsidRDefault="00D8479A" w:rsidP="00D8479A">
      <w:pPr>
        <w:spacing w:before="240" w:after="24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4A1C33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  <w:proofErr w:type="gramStart"/>
      <w:r w:rsidRPr="004A1C3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 </w:t>
      </w:r>
      <w:r w:rsidR="00326B6C">
        <w:rPr>
          <w:rFonts w:ascii="Arial" w:hAnsi="Arial" w:cs="Arial"/>
          <w:sz w:val="24"/>
          <w:szCs w:val="24"/>
        </w:rPr>
        <w:t>Para</w:t>
      </w:r>
      <w:proofErr w:type="gramEnd"/>
      <w:r w:rsidR="00326B6C">
        <w:rPr>
          <w:rFonts w:ascii="Arial" w:hAnsi="Arial" w:cs="Arial"/>
          <w:sz w:val="24"/>
          <w:szCs w:val="24"/>
        </w:rPr>
        <w:t xml:space="preserve"> fins de atendimento ao disposto no art. 3º, inciso I, desta Instrução Normativa, os consórcios públicos alcançados pelo art. 16, deverão apresentar a prestação de contas mensal a partir do exercício de 2020.</w:t>
      </w:r>
      <w:r>
        <w:rPr>
          <w:rFonts w:ascii="Arial" w:hAnsi="Arial" w:cs="Arial"/>
          <w:sz w:val="24"/>
          <w:szCs w:val="24"/>
        </w:rPr>
        <w:t>” (NR)</w:t>
      </w:r>
    </w:p>
    <w:p w14:paraId="4D770AA2" w14:textId="77777777" w:rsidR="00D8479A" w:rsidRDefault="00D8479A" w:rsidP="00D008CC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FE194B" w14:textId="1F016F06" w:rsidR="00990605" w:rsidRDefault="00326B6C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13 </w:t>
      </w:r>
      <w:r w:rsidR="00990605">
        <w:rPr>
          <w:rFonts w:ascii="Arial" w:hAnsi="Arial" w:cs="Arial"/>
          <w:sz w:val="24"/>
          <w:szCs w:val="24"/>
        </w:rPr>
        <w:t>Rev</w:t>
      </w:r>
      <w:r w:rsidR="00D008CC">
        <w:rPr>
          <w:rFonts w:ascii="Arial" w:hAnsi="Arial" w:cs="Arial"/>
          <w:sz w:val="24"/>
          <w:szCs w:val="24"/>
        </w:rPr>
        <w:t>o</w:t>
      </w:r>
      <w:r w:rsidR="00990605">
        <w:rPr>
          <w:rFonts w:ascii="Arial" w:hAnsi="Arial" w:cs="Arial"/>
          <w:sz w:val="24"/>
          <w:szCs w:val="24"/>
        </w:rPr>
        <w:t xml:space="preserve">gam-se as disposições em contrário. </w:t>
      </w:r>
    </w:p>
    <w:p w14:paraId="3A1D0712" w14:textId="2D892790" w:rsidR="00990605" w:rsidRDefault="00D81DD4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5067C2">
        <w:rPr>
          <w:rFonts w:ascii="Arial" w:hAnsi="Arial" w:cs="Arial"/>
          <w:b/>
          <w:sz w:val="24"/>
          <w:szCs w:val="24"/>
        </w:rPr>
        <w:t>1</w:t>
      </w:r>
      <w:r w:rsidR="00326B6C">
        <w:rPr>
          <w:rFonts w:ascii="Arial" w:hAnsi="Arial" w:cs="Arial"/>
          <w:b/>
          <w:sz w:val="24"/>
          <w:szCs w:val="24"/>
        </w:rPr>
        <w:t>4</w:t>
      </w:r>
      <w:r w:rsidR="00990605">
        <w:rPr>
          <w:rFonts w:ascii="Arial" w:hAnsi="Arial" w:cs="Arial"/>
          <w:b/>
          <w:sz w:val="24"/>
          <w:szCs w:val="24"/>
        </w:rPr>
        <w:t xml:space="preserve"> </w:t>
      </w:r>
      <w:r w:rsidR="00990605">
        <w:rPr>
          <w:rFonts w:ascii="Arial" w:hAnsi="Arial" w:cs="Arial"/>
          <w:sz w:val="24"/>
          <w:szCs w:val="24"/>
        </w:rPr>
        <w:t xml:space="preserve">Esta Instrução Normativa entra em vigor na data de sua publicação. </w:t>
      </w:r>
    </w:p>
    <w:p w14:paraId="06A5198E" w14:textId="77777777" w:rsidR="00AB7540" w:rsidRDefault="00AB7540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6D2122A" w14:textId="77777777" w:rsidR="00990605" w:rsidRDefault="00990605" w:rsidP="00D008C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r w:rsidRPr="00A2184A">
        <w:rPr>
          <w:rFonts w:ascii="Arial" w:hAnsi="Arial" w:cs="Arial"/>
          <w:sz w:val="24"/>
          <w:szCs w:val="24"/>
        </w:rPr>
        <w:t xml:space="preserve">Sessões, </w:t>
      </w:r>
      <w:proofErr w:type="spellStart"/>
      <w:r w:rsidRPr="00A2184A">
        <w:rPr>
          <w:rFonts w:ascii="Arial" w:hAnsi="Arial" w:cs="Arial"/>
          <w:sz w:val="24"/>
          <w:szCs w:val="24"/>
        </w:rPr>
        <w:t>xx</w:t>
      </w:r>
      <w:proofErr w:type="spellEnd"/>
      <w:r w:rsidRPr="00A2184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05624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2019.</w:t>
      </w:r>
    </w:p>
    <w:p w14:paraId="440F83DD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428E61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b/>
          <w:sz w:val="24"/>
          <w:szCs w:val="24"/>
        </w:rPr>
        <w:t xml:space="preserve">SÉRGIO ABOUDIB FERREIRA PINTO </w:t>
      </w:r>
    </w:p>
    <w:p w14:paraId="6E5CD196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 xml:space="preserve">Conselheiro Presidente </w:t>
      </w:r>
    </w:p>
    <w:p w14:paraId="79E16A17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AFE545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b/>
          <w:sz w:val="24"/>
          <w:szCs w:val="24"/>
        </w:rPr>
        <w:lastRenderedPageBreak/>
        <w:t xml:space="preserve">DOMINGOS AUGUSTO TAUFNER </w:t>
      </w:r>
    </w:p>
    <w:p w14:paraId="11FB7E15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 xml:space="preserve">Conselheiro Vice-Presidente </w:t>
      </w:r>
    </w:p>
    <w:p w14:paraId="7820A253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003AEC" w14:textId="77777777" w:rsidR="00990605" w:rsidRDefault="00990605" w:rsidP="009906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CARLOS RANNA DE MACEDO</w:t>
      </w:r>
    </w:p>
    <w:p w14:paraId="7EE13171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Conselheiro Ouvidor </w:t>
      </w:r>
    </w:p>
    <w:p w14:paraId="2032C7B8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24A77F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b/>
          <w:sz w:val="24"/>
          <w:szCs w:val="24"/>
        </w:rPr>
        <w:t xml:space="preserve">RODRIGO FLÁVIO FREIRE FARIAS CHAMOUN </w:t>
      </w:r>
    </w:p>
    <w:p w14:paraId="343AA22E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 xml:space="preserve">Conselheiro Corregedor </w:t>
      </w:r>
    </w:p>
    <w:p w14:paraId="486C9FE5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3EDE39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MANOEL NADER BORGES</w:t>
      </w:r>
    </w:p>
    <w:p w14:paraId="28DFF5DE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Conselheiro</w:t>
      </w:r>
    </w:p>
    <w:p w14:paraId="32E8123A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1006FA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b/>
          <w:sz w:val="24"/>
          <w:szCs w:val="24"/>
        </w:rPr>
        <w:t xml:space="preserve">RODRIGO COELHO DO CARMO </w:t>
      </w:r>
    </w:p>
    <w:p w14:paraId="5DE8585F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 xml:space="preserve">Conselheiro </w:t>
      </w:r>
    </w:p>
    <w:p w14:paraId="35930D27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6C666F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CARLOS CICILIOTTI DA CUNHA</w:t>
      </w:r>
    </w:p>
    <w:p w14:paraId="0AA2A54A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>Conselheir</w:t>
      </w:r>
      <w:r>
        <w:rPr>
          <w:rFonts w:ascii="Arial" w:hAnsi="Arial" w:cs="Arial"/>
          <w:sz w:val="24"/>
          <w:szCs w:val="24"/>
        </w:rPr>
        <w:t>o</w:t>
      </w:r>
    </w:p>
    <w:p w14:paraId="1CABD01E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5BC646" w14:textId="77777777" w:rsid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227D3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 xml:space="preserve">Fui Presente: </w:t>
      </w:r>
    </w:p>
    <w:p w14:paraId="5E4E8C90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735206" w14:textId="77777777" w:rsidR="00990605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b/>
          <w:sz w:val="24"/>
          <w:szCs w:val="24"/>
        </w:rPr>
        <w:t xml:space="preserve">LUCIANO VIEIRA </w:t>
      </w:r>
    </w:p>
    <w:p w14:paraId="54CE0BA7" w14:textId="2444F780" w:rsidR="00036FDC" w:rsidRPr="00990605" w:rsidRDefault="00990605" w:rsidP="00036F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0605">
        <w:rPr>
          <w:rFonts w:ascii="Arial" w:hAnsi="Arial" w:cs="Arial"/>
          <w:sz w:val="24"/>
          <w:szCs w:val="24"/>
        </w:rPr>
        <w:t>Procurador-Geral do Ministério Público de Contas</w:t>
      </w:r>
    </w:p>
    <w:sectPr w:rsidR="00036FDC" w:rsidRPr="00990605" w:rsidSect="00B9187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720C0D" w16cid:durableId="20AED935"/>
  <w16cid:commentId w16cid:paraId="59453E11" w16cid:durableId="20AED117"/>
  <w16cid:commentId w16cid:paraId="30746C8F" w16cid:durableId="20AED118"/>
  <w16cid:commentId w16cid:paraId="7D75709A" w16cid:durableId="20AED119"/>
  <w16cid:commentId w16cid:paraId="1D6DCF2A" w16cid:durableId="20AED11A"/>
  <w16cid:commentId w16cid:paraId="18B1449E" w16cid:durableId="20AED11B"/>
  <w16cid:commentId w16cid:paraId="63A22A60" w16cid:durableId="20AED1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C"/>
    <w:rsid w:val="00020478"/>
    <w:rsid w:val="00036FDC"/>
    <w:rsid w:val="000417B6"/>
    <w:rsid w:val="00051D3D"/>
    <w:rsid w:val="00056246"/>
    <w:rsid w:val="00064B92"/>
    <w:rsid w:val="0008007C"/>
    <w:rsid w:val="00081B40"/>
    <w:rsid w:val="000A34DB"/>
    <w:rsid w:val="000B22F4"/>
    <w:rsid w:val="000B3E37"/>
    <w:rsid w:val="000D62F1"/>
    <w:rsid w:val="000E6433"/>
    <w:rsid w:val="00101608"/>
    <w:rsid w:val="00115014"/>
    <w:rsid w:val="0013622C"/>
    <w:rsid w:val="00140F27"/>
    <w:rsid w:val="00162CD9"/>
    <w:rsid w:val="00181744"/>
    <w:rsid w:val="001955A4"/>
    <w:rsid w:val="001D0F07"/>
    <w:rsid w:val="001F6A9C"/>
    <w:rsid w:val="00201A83"/>
    <w:rsid w:val="0020493E"/>
    <w:rsid w:val="0021019D"/>
    <w:rsid w:val="00212961"/>
    <w:rsid w:val="00232B54"/>
    <w:rsid w:val="00235643"/>
    <w:rsid w:val="00245BF3"/>
    <w:rsid w:val="002461FC"/>
    <w:rsid w:val="00246299"/>
    <w:rsid w:val="00256E63"/>
    <w:rsid w:val="002639DF"/>
    <w:rsid w:val="002764F4"/>
    <w:rsid w:val="002B5165"/>
    <w:rsid w:val="002B7EBC"/>
    <w:rsid w:val="00310F1F"/>
    <w:rsid w:val="00313C30"/>
    <w:rsid w:val="00326B6C"/>
    <w:rsid w:val="00356D9A"/>
    <w:rsid w:val="00370444"/>
    <w:rsid w:val="00375D07"/>
    <w:rsid w:val="0038737B"/>
    <w:rsid w:val="00391122"/>
    <w:rsid w:val="00392604"/>
    <w:rsid w:val="003B3313"/>
    <w:rsid w:val="003C499F"/>
    <w:rsid w:val="003E054E"/>
    <w:rsid w:val="003F32DA"/>
    <w:rsid w:val="003F4D65"/>
    <w:rsid w:val="00405801"/>
    <w:rsid w:val="00410BFF"/>
    <w:rsid w:val="00416136"/>
    <w:rsid w:val="00432615"/>
    <w:rsid w:val="004875EF"/>
    <w:rsid w:val="004A00CB"/>
    <w:rsid w:val="004A1C33"/>
    <w:rsid w:val="004A2667"/>
    <w:rsid w:val="004B7A2C"/>
    <w:rsid w:val="004C12CE"/>
    <w:rsid w:val="004C36F4"/>
    <w:rsid w:val="004C5A74"/>
    <w:rsid w:val="004D45F7"/>
    <w:rsid w:val="004E6442"/>
    <w:rsid w:val="004F11CA"/>
    <w:rsid w:val="00504224"/>
    <w:rsid w:val="00504DFC"/>
    <w:rsid w:val="005067C2"/>
    <w:rsid w:val="005103A9"/>
    <w:rsid w:val="00535ACC"/>
    <w:rsid w:val="00546D88"/>
    <w:rsid w:val="0056239A"/>
    <w:rsid w:val="00594185"/>
    <w:rsid w:val="005A07EC"/>
    <w:rsid w:val="005C4070"/>
    <w:rsid w:val="005D6E57"/>
    <w:rsid w:val="005E25A3"/>
    <w:rsid w:val="006040BB"/>
    <w:rsid w:val="00607476"/>
    <w:rsid w:val="00622E1D"/>
    <w:rsid w:val="006429FD"/>
    <w:rsid w:val="00653A2F"/>
    <w:rsid w:val="00664696"/>
    <w:rsid w:val="00683394"/>
    <w:rsid w:val="006B2895"/>
    <w:rsid w:val="006B5A30"/>
    <w:rsid w:val="006C2DA3"/>
    <w:rsid w:val="006D4039"/>
    <w:rsid w:val="006E5252"/>
    <w:rsid w:val="006E780A"/>
    <w:rsid w:val="00706A7C"/>
    <w:rsid w:val="00723B2C"/>
    <w:rsid w:val="00746BCB"/>
    <w:rsid w:val="007A031F"/>
    <w:rsid w:val="007A3260"/>
    <w:rsid w:val="007E052B"/>
    <w:rsid w:val="00805ECF"/>
    <w:rsid w:val="008174AD"/>
    <w:rsid w:val="0083364C"/>
    <w:rsid w:val="00876FAD"/>
    <w:rsid w:val="008814A5"/>
    <w:rsid w:val="008917CD"/>
    <w:rsid w:val="00892C6C"/>
    <w:rsid w:val="00896086"/>
    <w:rsid w:val="008C2180"/>
    <w:rsid w:val="008D1281"/>
    <w:rsid w:val="008D7F91"/>
    <w:rsid w:val="008E159C"/>
    <w:rsid w:val="008E3D8B"/>
    <w:rsid w:val="008E44FF"/>
    <w:rsid w:val="008F6388"/>
    <w:rsid w:val="008F72AC"/>
    <w:rsid w:val="00904FF3"/>
    <w:rsid w:val="00932A19"/>
    <w:rsid w:val="00953D4D"/>
    <w:rsid w:val="00966655"/>
    <w:rsid w:val="00990605"/>
    <w:rsid w:val="0099470A"/>
    <w:rsid w:val="009B3EC9"/>
    <w:rsid w:val="009C1E29"/>
    <w:rsid w:val="009D618C"/>
    <w:rsid w:val="009E7BFD"/>
    <w:rsid w:val="00A0141C"/>
    <w:rsid w:val="00A160DF"/>
    <w:rsid w:val="00A16472"/>
    <w:rsid w:val="00A2184A"/>
    <w:rsid w:val="00A405BF"/>
    <w:rsid w:val="00A54A29"/>
    <w:rsid w:val="00A61D84"/>
    <w:rsid w:val="00AA75DD"/>
    <w:rsid w:val="00AA76BE"/>
    <w:rsid w:val="00AB7540"/>
    <w:rsid w:val="00AC2F1C"/>
    <w:rsid w:val="00AD184C"/>
    <w:rsid w:val="00AF3AE3"/>
    <w:rsid w:val="00B06D2E"/>
    <w:rsid w:val="00B34723"/>
    <w:rsid w:val="00B36D57"/>
    <w:rsid w:val="00B473F6"/>
    <w:rsid w:val="00B65AA5"/>
    <w:rsid w:val="00B91875"/>
    <w:rsid w:val="00B93DF2"/>
    <w:rsid w:val="00BA2711"/>
    <w:rsid w:val="00BF0785"/>
    <w:rsid w:val="00BF7D3D"/>
    <w:rsid w:val="00C26018"/>
    <w:rsid w:val="00C367F7"/>
    <w:rsid w:val="00C421E6"/>
    <w:rsid w:val="00C4754F"/>
    <w:rsid w:val="00C6246A"/>
    <w:rsid w:val="00C84283"/>
    <w:rsid w:val="00C901CD"/>
    <w:rsid w:val="00C9170C"/>
    <w:rsid w:val="00CB1C6F"/>
    <w:rsid w:val="00CC67A8"/>
    <w:rsid w:val="00CE0746"/>
    <w:rsid w:val="00CE7212"/>
    <w:rsid w:val="00CF3408"/>
    <w:rsid w:val="00D008CC"/>
    <w:rsid w:val="00D075B7"/>
    <w:rsid w:val="00D12060"/>
    <w:rsid w:val="00D46B93"/>
    <w:rsid w:val="00D4777E"/>
    <w:rsid w:val="00D5167B"/>
    <w:rsid w:val="00D6231C"/>
    <w:rsid w:val="00D77C74"/>
    <w:rsid w:val="00D81DD4"/>
    <w:rsid w:val="00D8479A"/>
    <w:rsid w:val="00DA1483"/>
    <w:rsid w:val="00DB6AF0"/>
    <w:rsid w:val="00DF0079"/>
    <w:rsid w:val="00DF2B7A"/>
    <w:rsid w:val="00E04EF9"/>
    <w:rsid w:val="00E151C9"/>
    <w:rsid w:val="00E23B52"/>
    <w:rsid w:val="00E4219C"/>
    <w:rsid w:val="00E65F0D"/>
    <w:rsid w:val="00E85274"/>
    <w:rsid w:val="00EA074A"/>
    <w:rsid w:val="00EA7593"/>
    <w:rsid w:val="00EB4D70"/>
    <w:rsid w:val="00ED60C7"/>
    <w:rsid w:val="00EE1735"/>
    <w:rsid w:val="00F00E55"/>
    <w:rsid w:val="00F1381A"/>
    <w:rsid w:val="00F27266"/>
    <w:rsid w:val="00F3405B"/>
    <w:rsid w:val="00F846EB"/>
    <w:rsid w:val="00FB495F"/>
    <w:rsid w:val="00FB4ED7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CA87"/>
  <w15:chartTrackingRefBased/>
  <w15:docId w15:val="{0D8BB8E4-25DE-4001-A4A0-1F00BA36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120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0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0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0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0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0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2F45-2E60-456A-986F-9F7DACC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9450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TCE-ES</dc:creator>
  <cp:keywords/>
  <dc:description/>
  <cp:lastModifiedBy>Eduardo Givago Coelho Machado</cp:lastModifiedBy>
  <cp:revision>2</cp:revision>
  <dcterms:created xsi:type="dcterms:W3CDTF">2019-08-26T22:06:00Z</dcterms:created>
  <dcterms:modified xsi:type="dcterms:W3CDTF">2019-08-26T22:06:00Z</dcterms:modified>
</cp:coreProperties>
</file>