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AA918" w14:textId="77777777" w:rsidR="009D0217" w:rsidRPr="009D0217" w:rsidRDefault="009D0217" w:rsidP="009D0217">
      <w:pPr>
        <w:spacing w:after="200" w:line="276" w:lineRule="auto"/>
        <w:jc w:val="center"/>
        <w:rPr>
          <w:rFonts w:ascii="Arial" w:eastAsia="Calibri" w:hAnsi="Arial" w:cs="Arial"/>
          <w:b/>
          <w:kern w:val="0"/>
          <w:sz w:val="28"/>
          <w14:ligatures w14:val="none"/>
        </w:rPr>
      </w:pPr>
      <w:r w:rsidRPr="009D0217">
        <w:rPr>
          <w:rFonts w:ascii="Arial" w:eastAsia="Calibri" w:hAnsi="Arial" w:cs="Arial"/>
          <w:b/>
          <w:kern w:val="0"/>
          <w:sz w:val="28"/>
          <w14:ligatures w14:val="none"/>
        </w:rPr>
        <w:t>TABELA 5 – Tipo de Aplicação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11462"/>
        <w:gridCol w:w="1703"/>
      </w:tblGrid>
      <w:tr w:rsidR="009D0217" w:rsidRPr="009D0217" w14:paraId="7ED1419E" w14:textId="77777777" w:rsidTr="007D1F9F">
        <w:trPr>
          <w:trHeight w:val="20"/>
          <w:tblHeader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7415AE6B" w14:textId="77777777" w:rsidR="009D0217" w:rsidRPr="009D0217" w:rsidRDefault="009D0217" w:rsidP="009D0217">
            <w:pPr>
              <w:spacing w:after="20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9D021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Tipo de Aplicação TCEES</w:t>
            </w:r>
          </w:p>
        </w:tc>
      </w:tr>
      <w:tr w:rsidR="009D0217" w:rsidRPr="009D0217" w14:paraId="773A0A04" w14:textId="77777777" w:rsidTr="007D1F9F">
        <w:trPr>
          <w:trHeight w:val="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CCF4941" w14:textId="77777777" w:rsidR="009D0217" w:rsidRPr="009D0217" w:rsidRDefault="009D0217" w:rsidP="009D0217">
            <w:pPr>
              <w:spacing w:after="20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9D021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Resolução CMN nº 4.963, de 25/11/2021 e suas atualizações</w:t>
            </w:r>
          </w:p>
        </w:tc>
      </w:tr>
      <w:tr w:rsidR="009D0217" w:rsidRPr="009D0217" w14:paraId="222940A1" w14:textId="77777777" w:rsidTr="007D1F9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089F3FA1" w14:textId="77777777" w:rsidR="009D0217" w:rsidRPr="009D0217" w:rsidRDefault="009D0217" w:rsidP="009D0217">
            <w:pPr>
              <w:spacing w:after="20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9D021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Código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6058C6D9" w14:textId="77777777" w:rsidR="009D0217" w:rsidRPr="009D0217" w:rsidRDefault="009D0217" w:rsidP="009D0217">
            <w:pPr>
              <w:spacing w:after="20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9D021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Descrição Resumida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48D157FC" w14:textId="77777777" w:rsidR="009D0217" w:rsidRPr="009D0217" w:rsidRDefault="009D0217" w:rsidP="009D0217">
            <w:pPr>
              <w:spacing w:after="20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9D021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Enquadramento</w:t>
            </w:r>
          </w:p>
        </w:tc>
      </w:tr>
      <w:tr w:rsidR="009D0217" w:rsidRPr="009D0217" w14:paraId="78A7B742" w14:textId="77777777" w:rsidTr="007D1F9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1316A" w14:textId="77777777" w:rsidR="009D0217" w:rsidRPr="009D0217" w:rsidRDefault="009D0217" w:rsidP="009D0217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D0217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16993" w14:textId="77777777" w:rsidR="009D0217" w:rsidRPr="009D0217" w:rsidRDefault="009D0217" w:rsidP="009D0217">
            <w:pPr>
              <w:spacing w:after="20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D0217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Renda Fixa – Títulos do Tesouro Nacional (Selic)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C23D7" w14:textId="77777777" w:rsidR="009D0217" w:rsidRPr="009D0217" w:rsidRDefault="009D0217" w:rsidP="009D0217">
            <w:pPr>
              <w:spacing w:after="20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D0217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Art. 7º, I, a</w:t>
            </w:r>
          </w:p>
        </w:tc>
      </w:tr>
      <w:tr w:rsidR="009D0217" w:rsidRPr="009D0217" w14:paraId="2AAF031E" w14:textId="77777777" w:rsidTr="007D1F9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E5C1B" w14:textId="77777777" w:rsidR="009D0217" w:rsidRPr="009D0217" w:rsidRDefault="009D0217" w:rsidP="009D0217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D0217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05ED5" w14:textId="5D5D0A5D" w:rsidR="009D0217" w:rsidRPr="009D0217" w:rsidRDefault="009D0217" w:rsidP="009D0217">
            <w:pPr>
              <w:spacing w:after="20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D0217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Renda Fixa – Cotas de fundos de investimento classificados como renda fixa (condomínio aberto), cujos regulamentos determinem que seus recursos sejam aplicados exclusivament</w:t>
            </w:r>
            <w:r w:rsidR="0004421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e</w:t>
            </w:r>
            <w:r w:rsidRPr="009D0217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 em títulos do Tesouro Nacional; e, cotas de fundos de investimento em índice de mercado de renda fixa, negociáveis em bolsa de valores, cuja carteira seja composta exclusivamente por títulos do Tesouro Nacional</w:t>
            </w:r>
            <w:r w:rsidR="00F56DB1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="00F56DB1" w:rsidRPr="00F56DB1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ou compromissadas lastreadas nesses títulos</w:t>
            </w:r>
            <w:r w:rsidR="00550073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30837" w14:textId="77777777" w:rsidR="009D0217" w:rsidRPr="009D0217" w:rsidRDefault="009D0217" w:rsidP="009D0217">
            <w:pPr>
              <w:spacing w:after="20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D0217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Art. 7º, I, b e c</w:t>
            </w:r>
          </w:p>
        </w:tc>
      </w:tr>
      <w:tr w:rsidR="009D0217" w:rsidRPr="009D0217" w14:paraId="1905AB62" w14:textId="77777777" w:rsidTr="007D1F9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76746" w14:textId="77777777" w:rsidR="009D0217" w:rsidRPr="009D0217" w:rsidRDefault="009D0217" w:rsidP="009D0217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D0217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1A5F1" w14:textId="77777777" w:rsidR="009D0217" w:rsidRPr="009D0217" w:rsidRDefault="009D0217" w:rsidP="009D0217">
            <w:pPr>
              <w:spacing w:after="20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D0217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Renda Fixa – Operações compromissadas lastreadas em títulos do Tesouro Nacional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813A0" w14:textId="77777777" w:rsidR="009D0217" w:rsidRPr="009D0217" w:rsidRDefault="009D0217" w:rsidP="009D0217">
            <w:pPr>
              <w:spacing w:after="20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D0217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Art. 7º, II</w:t>
            </w:r>
          </w:p>
        </w:tc>
      </w:tr>
      <w:tr w:rsidR="009D0217" w:rsidRPr="009D0217" w14:paraId="7BEC5699" w14:textId="77777777" w:rsidTr="007D1F9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C824E" w14:textId="77777777" w:rsidR="009D0217" w:rsidRPr="009D0217" w:rsidRDefault="009D0217" w:rsidP="009D0217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D0217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FAA8C" w14:textId="77777777" w:rsidR="009D0217" w:rsidRPr="009D0217" w:rsidRDefault="009D0217" w:rsidP="009D0217">
            <w:pPr>
              <w:spacing w:after="20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D0217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Renda Fixa – Cotas de fundos de investimento classificados como renda fixa, </w:t>
            </w:r>
            <w:proofErr w:type="spellStart"/>
            <w:r w:rsidRPr="009D0217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constituidos</w:t>
            </w:r>
            <w:proofErr w:type="spellEnd"/>
            <w:r w:rsidRPr="009D0217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 na forma de condomínio aberto (fundos de renda fixa); e, cotas de fundos de investimento em índice de mercado de renda fixa, negociáveis em bolsa de valores, compostos por ativos financeiros que busquem refletir as variações e rentabilidade de índice de renda fixa (fundos de índice de renda fixa)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EB040" w14:textId="77777777" w:rsidR="009D0217" w:rsidRPr="009D0217" w:rsidRDefault="009D0217" w:rsidP="009D0217">
            <w:pPr>
              <w:spacing w:after="20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D0217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Art. 7º, III, a e b</w:t>
            </w:r>
          </w:p>
        </w:tc>
      </w:tr>
      <w:tr w:rsidR="009D0217" w:rsidRPr="009D0217" w14:paraId="7A56DF98" w14:textId="77777777" w:rsidTr="007D1F9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31322" w14:textId="77777777" w:rsidR="009D0217" w:rsidRPr="009D0217" w:rsidRDefault="009D0217" w:rsidP="009D0217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D0217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DA64" w14:textId="77777777" w:rsidR="009D0217" w:rsidRPr="009D0217" w:rsidRDefault="009D0217" w:rsidP="009D0217">
            <w:pPr>
              <w:spacing w:after="20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D0217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Renda Fixa – Ativos financeiros de renda fixa de emissão com obrigação ou coobrigação de instituições financeiras bancárias autorizadas a funcionar pelo Banco Central do Brasil, que atendam às condições previstas no inciso I do § 2º do art. 21 da Res. CMN 4.963/2021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3FC67" w14:textId="77777777" w:rsidR="009D0217" w:rsidRPr="009D0217" w:rsidRDefault="009D0217" w:rsidP="009D0217">
            <w:pPr>
              <w:spacing w:after="20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D0217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Art. 7º, IV</w:t>
            </w:r>
          </w:p>
        </w:tc>
      </w:tr>
      <w:tr w:rsidR="009D0217" w:rsidRPr="009D0217" w14:paraId="7CFCF05F" w14:textId="77777777" w:rsidTr="007D1F9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CC4CC" w14:textId="77777777" w:rsidR="009D0217" w:rsidRPr="009D0217" w:rsidRDefault="009D0217" w:rsidP="009D0217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D0217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CC9B" w14:textId="77777777" w:rsidR="009D0217" w:rsidRPr="009D0217" w:rsidRDefault="009D0217" w:rsidP="009D0217">
            <w:pPr>
              <w:spacing w:after="20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D0217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Renda Fixa – Cotas de classe sênior de fundos de investimento em direitos creditórios (FIDC); cotas de fundos de investimento classificados como renda fixa com sufixo “crédito privado” constituídos sob a forma de condomínio aberto (fundos de renda fixa); e, cotas de fundos de investimento de que trata o art. 3º da Lei nº 12.431/2011, que disponha em seu regulamento que 85% do patrimônio líquido do fundo seja aplicado em debêntures de que trata o art. 2º dessa mesma Lei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431F2" w14:textId="77777777" w:rsidR="009D0217" w:rsidRPr="009D0217" w:rsidRDefault="009D0217" w:rsidP="009D0217">
            <w:pPr>
              <w:spacing w:after="20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D0217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Art. 7º, V, a, b e c</w:t>
            </w:r>
          </w:p>
        </w:tc>
      </w:tr>
      <w:tr w:rsidR="009D0217" w:rsidRPr="009D0217" w14:paraId="1D491FD5" w14:textId="77777777" w:rsidTr="007D1F9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E5617" w14:textId="77777777" w:rsidR="009D0217" w:rsidRPr="009D0217" w:rsidRDefault="009D0217" w:rsidP="009D0217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D0217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96148" w14:textId="77777777" w:rsidR="009D0217" w:rsidRPr="009D0217" w:rsidRDefault="009D0217" w:rsidP="009D0217">
            <w:pPr>
              <w:spacing w:after="20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D0217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Renda Variável – Cotas de fundos de investimento classificados como ações, constituídos sob a forma de condomínio aberto (fundos de renda variável); e, cotas de fundos de investimento em índice de mercado de renda variável, negociáveis em bolsa de valores, cujas carteiras sejam compostas por ativos financeiros que busquem refletir as variações e rentabilidade de índices de renda variável, divulgados ou negociados por bolsa de valores no Brasil (fundos de índice de renda variável)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5F872" w14:textId="77777777" w:rsidR="009D0217" w:rsidRPr="009D0217" w:rsidRDefault="009D0217" w:rsidP="009D0217">
            <w:pPr>
              <w:spacing w:after="20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D0217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Art. 8º, I e II</w:t>
            </w:r>
          </w:p>
        </w:tc>
      </w:tr>
      <w:tr w:rsidR="009D0217" w:rsidRPr="009D0217" w14:paraId="099252CC" w14:textId="77777777" w:rsidTr="007D1F9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6EFDE" w14:textId="77777777" w:rsidR="009D0217" w:rsidRPr="009D0217" w:rsidRDefault="009D0217" w:rsidP="009D0217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D0217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E80C" w14:textId="77777777" w:rsidR="009D0217" w:rsidRPr="009D0217" w:rsidRDefault="009D0217" w:rsidP="009D0217">
            <w:pPr>
              <w:spacing w:after="20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D0217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Investimentos no Exterior – Cotas de fundos de investimento e cotas de fundos de investimento em cotas de fundo de investimentos classificados como "Renda Fixa - Dívida Externa"; cotas em fundos de investimento constituídos no Brasil sob forma de condomínio aberto com o </w:t>
            </w:r>
            <w:proofErr w:type="spellStart"/>
            <w:r w:rsidRPr="009D0217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sufíxo</w:t>
            </w:r>
            <w:proofErr w:type="spellEnd"/>
            <w:r w:rsidRPr="009D0217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 "Investimento no Exterior", que invistam, no mínimo, 67% (sessenta e sete por cento) do seu patrimônio líquido em cotas de fundos de investimento constituídos no exterior; e, cotas dos fundos da classe "Ações - BDR Nível 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EEA61" w14:textId="77777777" w:rsidR="009D0217" w:rsidRPr="009D0217" w:rsidRDefault="009D0217" w:rsidP="009D0217">
            <w:pPr>
              <w:spacing w:after="20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D0217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Art. 9º, I, II e III</w:t>
            </w:r>
          </w:p>
        </w:tc>
      </w:tr>
      <w:tr w:rsidR="009D0217" w:rsidRPr="009D0217" w14:paraId="12B699FE" w14:textId="77777777" w:rsidTr="007D1F9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F217E" w14:textId="77777777" w:rsidR="009D0217" w:rsidRPr="009D0217" w:rsidRDefault="009D0217" w:rsidP="009D0217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D0217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4C042" w14:textId="500B4A21" w:rsidR="009D0217" w:rsidRPr="009D0217" w:rsidRDefault="009D0217" w:rsidP="009D0217">
            <w:pPr>
              <w:spacing w:after="20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D0217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Investimentos Estruturados – </w:t>
            </w:r>
            <w:r w:rsidRPr="00A46C4B">
              <w:rPr>
                <w:rFonts w:ascii="Arial" w:eastAsia="Times New Roman" w:hAnsi="Arial" w:cs="Arial"/>
                <w:strike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Até 10% em cotas</w:t>
            </w:r>
            <w:r w:rsidRPr="009D0217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proofErr w:type="spellStart"/>
            <w:r w:rsidR="00A46C4B" w:rsidRPr="00A46C4B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t-BR"/>
                <w14:ligatures w14:val="none"/>
              </w:rPr>
              <w:t>Cotas</w:t>
            </w:r>
            <w:proofErr w:type="spellEnd"/>
            <w:r w:rsidR="00A46C4B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Pr="009D0217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de fundos de investimento classificados como multimercado (FIM) e em cotas de fundos de investimento em cotas de fundos de investimento classificados como multimercado (FICFIM); </w:t>
            </w:r>
            <w:r w:rsidRPr="00A46C4B">
              <w:rPr>
                <w:rFonts w:ascii="Arial" w:eastAsia="Times New Roman" w:hAnsi="Arial" w:cs="Arial"/>
                <w:strike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até 5% em</w:t>
            </w:r>
            <w:r w:rsidRPr="009D0217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 cotas de fundos de investimento em participações (FIP), constituídos sob a forma de condomínio fechado, vedada a subscrição em distribuições de cotas subsequentes, salvo se para manter a mesma proporção já investida nesses fundos; e, </w:t>
            </w:r>
            <w:r w:rsidRPr="00A46C4B">
              <w:rPr>
                <w:rFonts w:ascii="Arial" w:eastAsia="Times New Roman" w:hAnsi="Arial" w:cs="Arial"/>
                <w:strike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até 5% em</w:t>
            </w:r>
            <w:r w:rsidRPr="009D0217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 cotas de fundos de investimento classificados como “Ações - Mercado de Acesso”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06383" w14:textId="77777777" w:rsidR="009D0217" w:rsidRPr="009D0217" w:rsidRDefault="009D0217" w:rsidP="009D0217">
            <w:pPr>
              <w:spacing w:after="20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D0217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Art. 10, I, II e III</w:t>
            </w:r>
          </w:p>
        </w:tc>
      </w:tr>
      <w:tr w:rsidR="009D0217" w:rsidRPr="009D0217" w14:paraId="531A968A" w14:textId="77777777" w:rsidTr="007D1F9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E736E" w14:textId="77777777" w:rsidR="009D0217" w:rsidRPr="009D0217" w:rsidRDefault="009D0217" w:rsidP="009D0217">
            <w:pPr>
              <w:spacing w:after="20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D0217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EE162" w14:textId="77777777" w:rsidR="009D0217" w:rsidRPr="009D0217" w:rsidRDefault="009D0217" w:rsidP="009D0217">
            <w:pPr>
              <w:spacing w:after="20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D0217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Fundos Imobiliários – cotas de fundos de investimento imobiliários (FII) negociadas nos pregões de bolsa de valores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93CB3" w14:textId="77777777" w:rsidR="009D0217" w:rsidRPr="009D0217" w:rsidRDefault="009D0217" w:rsidP="009D0217">
            <w:pPr>
              <w:spacing w:after="20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D0217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Art. 11</w:t>
            </w:r>
          </w:p>
        </w:tc>
      </w:tr>
    </w:tbl>
    <w:p w14:paraId="080C56F0" w14:textId="77777777" w:rsidR="00507A7E" w:rsidRDefault="00507A7E"/>
    <w:p w14:paraId="3E6BC444" w14:textId="77777777" w:rsidR="009D0217" w:rsidRDefault="009D0217"/>
    <w:p w14:paraId="2B72B600" w14:textId="77777777" w:rsidR="009D0217" w:rsidRDefault="009D0217"/>
    <w:sectPr w:rsidR="009D0217" w:rsidSect="009D021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17"/>
    <w:rsid w:val="00044213"/>
    <w:rsid w:val="00507A7E"/>
    <w:rsid w:val="00550073"/>
    <w:rsid w:val="009D0217"/>
    <w:rsid w:val="00A00439"/>
    <w:rsid w:val="00A46C4B"/>
    <w:rsid w:val="00B11023"/>
    <w:rsid w:val="00BB7DC4"/>
    <w:rsid w:val="00E222EA"/>
    <w:rsid w:val="00F56DB1"/>
    <w:rsid w:val="00F7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A644"/>
  <w15:chartTrackingRefBased/>
  <w15:docId w15:val="{34FD709A-DAA4-4D40-AA1D-C5117F6F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D02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D02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D02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D02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D02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D02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02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D02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02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2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D02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D02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D021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D02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D021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02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D02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D02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D0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D02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D02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D0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D021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D021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D021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D02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D021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D02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817B08567ABD46907B1C682CD04003" ma:contentTypeVersion="6" ma:contentTypeDescription="Crie um novo documento." ma:contentTypeScope="" ma:versionID="2850d8bca144b37129a301e2e7ab243c">
  <xsd:schema xmlns:xsd="http://www.w3.org/2001/XMLSchema" xmlns:xs="http://www.w3.org/2001/XMLSchema" xmlns:p="http://schemas.microsoft.com/office/2006/metadata/properties" xmlns:ns2="91012d27-4ef9-40c1-a1ee-8e2063b03052" xmlns:ns3="1e15fd22-fe2b-42d4-981a-d5a6c9d23ad3" targetNamespace="http://schemas.microsoft.com/office/2006/metadata/properties" ma:root="true" ma:fieldsID="8be3b6a6ce811ac21f2e40356a952b31" ns2:_="" ns3:_="">
    <xsd:import namespace="91012d27-4ef9-40c1-a1ee-8e2063b03052"/>
    <xsd:import namespace="1e15fd22-fe2b-42d4-981a-d5a6c9d23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12d27-4ef9-40c1-a1ee-8e2063b0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5fd22-fe2b-42d4-981a-d5a6c9d23a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927B84-A0B7-4A03-8676-BF0A42C9B1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7E0593-F7E1-4F95-878E-3A10E06BF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A8BD0-FDFD-4D6D-97AA-18144BDAB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012d27-4ef9-40c1-a1ee-8e2063b03052"/>
    <ds:schemaRef ds:uri="1e15fd22-fe2b-42d4-981a-d5a6c9d23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578</Words>
  <Characters>3127</Characters>
  <Application>Microsoft Office Word</Application>
  <DocSecurity>0</DocSecurity>
  <Lines>26</Lines>
  <Paragraphs>7</Paragraphs>
  <ScaleCrop>false</ScaleCrop>
  <Company>TCE-ES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Jose Bolsoni</dc:creator>
  <cp:keywords/>
  <dc:description/>
  <cp:lastModifiedBy>Antonio Jose Bolsoni</cp:lastModifiedBy>
  <cp:revision>8</cp:revision>
  <dcterms:created xsi:type="dcterms:W3CDTF">2024-06-24T14:43:00Z</dcterms:created>
  <dcterms:modified xsi:type="dcterms:W3CDTF">2024-07-15T14:03:00Z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0x01010003817B08567ABD46907B1C682CD04003</vt:lpwstr>
  </property>
</Properties>
</file>