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554D4" w14:textId="77777777" w:rsidR="008F74F9" w:rsidRDefault="008F74F9" w:rsidP="008F74F9">
      <w:pPr>
        <w:spacing w:after="0" w:line="360" w:lineRule="auto"/>
        <w:jc w:val="center"/>
        <w:rPr>
          <w:rFonts w:ascii="Arial" w:hAnsi="Arial" w:cs="Arial"/>
          <w:b/>
          <w:sz w:val="28"/>
          <w:szCs w:val="28"/>
        </w:rPr>
      </w:pPr>
      <w:r>
        <w:rPr>
          <w:rFonts w:ascii="Arial" w:hAnsi="Arial" w:cs="Arial"/>
          <w:b/>
          <w:sz w:val="28"/>
          <w:szCs w:val="28"/>
        </w:rPr>
        <w:t>TABELA REFERENCIAL 1</w:t>
      </w:r>
    </w:p>
    <w:p w14:paraId="573439B5" w14:textId="77777777" w:rsidR="008F74F9" w:rsidRDefault="008F74F9" w:rsidP="008F74F9">
      <w:pPr>
        <w:spacing w:after="0" w:line="360" w:lineRule="auto"/>
        <w:jc w:val="center"/>
        <w:rPr>
          <w:rFonts w:ascii="Arial" w:hAnsi="Arial" w:cs="Arial"/>
          <w:b/>
          <w:bCs/>
          <w:color w:val="000000"/>
        </w:rPr>
      </w:pPr>
    </w:p>
    <w:p w14:paraId="0996B5CA" w14:textId="77777777" w:rsidR="008F74F9" w:rsidRDefault="008F74F9" w:rsidP="008F74F9">
      <w:pPr>
        <w:spacing w:after="0" w:line="360" w:lineRule="auto"/>
        <w:jc w:val="center"/>
        <w:rPr>
          <w:rFonts w:ascii="Arial" w:hAnsi="Arial" w:cs="Arial"/>
          <w:b/>
          <w:bCs/>
          <w:color w:val="000000"/>
        </w:rPr>
      </w:pPr>
      <w:r w:rsidRPr="00780B95">
        <w:rPr>
          <w:rFonts w:ascii="Arial" w:hAnsi="Arial" w:cs="Arial"/>
          <w:b/>
          <w:bCs/>
          <w:color w:val="000000"/>
        </w:rPr>
        <w:t>PONTOS DE CONTROLE E OBJETOS PASSÍVEIS DE INTEGRAREM AS ANÁLISES E AUDITORIAS A SEREM REALIZADAS ANUALMENTE PELA UNIDADE DE CONTROLE INTERNO PARA FINS DE ELABORAÇÃO DA MANIFESTAÇÃO DO CONTROLE INTERNO SOBRE AS CONTAS DE GOVERNO E DE GESTÃO</w:t>
      </w:r>
    </w:p>
    <w:p w14:paraId="517CA136" w14:textId="77777777" w:rsidR="00507A7E" w:rsidRDefault="00507A7E"/>
    <w:p w14:paraId="5CE19968" w14:textId="77777777" w:rsidR="008F74F9" w:rsidRDefault="008F74F9"/>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2"/>
        <w:gridCol w:w="1418"/>
        <w:gridCol w:w="1418"/>
        <w:gridCol w:w="1417"/>
        <w:gridCol w:w="2695"/>
        <w:gridCol w:w="1275"/>
      </w:tblGrid>
      <w:tr w:rsidR="008F74F9" w:rsidRPr="008F74F9" w14:paraId="2E02657E" w14:textId="77777777" w:rsidTr="007D1F9F">
        <w:trPr>
          <w:trHeight w:val="420"/>
        </w:trPr>
        <w:tc>
          <w:tcPr>
            <w:tcW w:w="9075" w:type="dxa"/>
            <w:gridSpan w:val="6"/>
            <w:vAlign w:val="center"/>
          </w:tcPr>
          <w:p w14:paraId="5D15F26F" w14:textId="77777777" w:rsidR="008F74F9" w:rsidRPr="008F74F9" w:rsidRDefault="008F74F9" w:rsidP="008F74F9">
            <w:pPr>
              <w:widowControl w:val="0"/>
              <w:spacing w:after="0" w:line="240" w:lineRule="auto"/>
              <w:jc w:val="both"/>
              <w:rPr>
                <w:rFonts w:ascii="Arial" w:eastAsia="Calibri" w:hAnsi="Arial" w:cs="Arial"/>
                <w:b/>
                <w:bCs/>
                <w:color w:val="000000"/>
                <w:sz w:val="16"/>
                <w:szCs w:val="16"/>
              </w:rPr>
            </w:pPr>
            <w:bookmarkStart w:id="0" w:name="OLE_LINK1"/>
            <w:r w:rsidRPr="008F74F9">
              <w:rPr>
                <w:rFonts w:ascii="Arial" w:eastAsia="Calibri" w:hAnsi="Arial" w:cs="Arial"/>
                <w:b/>
                <w:bCs/>
                <w:color w:val="000000"/>
              </w:rPr>
              <w:t>1. Itens de abordagem prioritária</w:t>
            </w:r>
          </w:p>
        </w:tc>
      </w:tr>
      <w:tr w:rsidR="008F74F9" w:rsidRPr="008F74F9" w14:paraId="66000CD5" w14:textId="77777777" w:rsidTr="007D1F9F">
        <w:trPr>
          <w:trHeight w:val="420"/>
        </w:trPr>
        <w:tc>
          <w:tcPr>
            <w:tcW w:w="9075" w:type="dxa"/>
            <w:gridSpan w:val="6"/>
            <w:vAlign w:val="center"/>
          </w:tcPr>
          <w:p w14:paraId="2CFC4C18" w14:textId="77777777" w:rsidR="008F74F9" w:rsidRPr="008F74F9" w:rsidRDefault="008F74F9" w:rsidP="008F74F9">
            <w:pPr>
              <w:widowControl w:val="0"/>
              <w:spacing w:after="0" w:line="240" w:lineRule="auto"/>
              <w:jc w:val="both"/>
              <w:rPr>
                <w:rFonts w:ascii="Arial" w:eastAsia="Calibri" w:hAnsi="Arial" w:cs="Arial"/>
                <w:color w:val="000000"/>
                <w:sz w:val="16"/>
                <w:szCs w:val="16"/>
              </w:rPr>
            </w:pPr>
            <w:r w:rsidRPr="008F74F9">
              <w:rPr>
                <w:rFonts w:ascii="Arial" w:eastAsia="Calibri" w:hAnsi="Arial" w:cs="Arial"/>
                <w:b/>
                <w:bCs/>
                <w:color w:val="000000"/>
              </w:rPr>
              <w:t>1.1. Gestão fiscal, financeira e orçamentária.</w:t>
            </w:r>
          </w:p>
        </w:tc>
      </w:tr>
      <w:tr w:rsidR="008F74F9" w:rsidRPr="008F74F9" w14:paraId="2C86F6E8" w14:textId="77777777" w:rsidTr="007D1F9F">
        <w:trPr>
          <w:trHeight w:val="255"/>
        </w:trPr>
        <w:tc>
          <w:tcPr>
            <w:tcW w:w="852" w:type="dxa"/>
            <w:vAlign w:val="center"/>
          </w:tcPr>
          <w:p w14:paraId="2AF93899" w14:textId="77777777" w:rsidR="008F74F9" w:rsidRPr="008F74F9" w:rsidRDefault="008F74F9" w:rsidP="008F74F9">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Código</w:t>
            </w:r>
          </w:p>
        </w:tc>
        <w:tc>
          <w:tcPr>
            <w:tcW w:w="1418" w:type="dxa"/>
            <w:shd w:val="clear" w:color="auto" w:fill="auto"/>
            <w:vAlign w:val="center"/>
            <w:hideMark/>
          </w:tcPr>
          <w:p w14:paraId="35FD0AAB" w14:textId="77777777" w:rsidR="008F74F9" w:rsidRPr="008F74F9" w:rsidRDefault="008F74F9" w:rsidP="008F74F9">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Ponto de controle</w:t>
            </w:r>
          </w:p>
        </w:tc>
        <w:tc>
          <w:tcPr>
            <w:tcW w:w="1418" w:type="dxa"/>
            <w:shd w:val="clear" w:color="auto" w:fill="auto"/>
            <w:vAlign w:val="center"/>
            <w:hideMark/>
          </w:tcPr>
          <w:p w14:paraId="478F07BB" w14:textId="77777777" w:rsidR="008F74F9" w:rsidRPr="008F74F9" w:rsidRDefault="008F74F9" w:rsidP="008F74F9">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Base legal</w:t>
            </w:r>
          </w:p>
        </w:tc>
        <w:tc>
          <w:tcPr>
            <w:tcW w:w="1417" w:type="dxa"/>
            <w:vAlign w:val="center"/>
          </w:tcPr>
          <w:p w14:paraId="552860F5" w14:textId="77777777" w:rsidR="008F74F9" w:rsidRPr="008F74F9" w:rsidRDefault="008F74F9" w:rsidP="008F74F9">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Tipo de procedimento sugerido</w:t>
            </w:r>
          </w:p>
        </w:tc>
        <w:tc>
          <w:tcPr>
            <w:tcW w:w="2695" w:type="dxa"/>
            <w:shd w:val="clear" w:color="auto" w:fill="auto"/>
            <w:vAlign w:val="center"/>
            <w:hideMark/>
          </w:tcPr>
          <w:p w14:paraId="091C708C" w14:textId="77777777" w:rsidR="008F74F9" w:rsidRPr="008F74F9" w:rsidRDefault="008F74F9" w:rsidP="008F74F9">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Procedimento</w:t>
            </w:r>
          </w:p>
        </w:tc>
        <w:tc>
          <w:tcPr>
            <w:tcW w:w="1275" w:type="dxa"/>
            <w:shd w:val="clear" w:color="auto" w:fill="auto"/>
            <w:vAlign w:val="center"/>
            <w:hideMark/>
          </w:tcPr>
          <w:p w14:paraId="231660A9" w14:textId="77777777" w:rsidR="008F74F9" w:rsidRPr="008F74F9" w:rsidRDefault="008F74F9" w:rsidP="008F74F9">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Aplicável à</w:t>
            </w:r>
          </w:p>
        </w:tc>
      </w:tr>
      <w:tr w:rsidR="008F74F9" w:rsidRPr="008F74F9" w14:paraId="38A3654D" w14:textId="77777777" w:rsidTr="007D1F9F">
        <w:trPr>
          <w:trHeight w:val="1696"/>
        </w:trPr>
        <w:tc>
          <w:tcPr>
            <w:tcW w:w="852" w:type="dxa"/>
            <w:shd w:val="clear" w:color="auto" w:fill="auto"/>
            <w:vAlign w:val="center"/>
          </w:tcPr>
          <w:p w14:paraId="50BAEF02" w14:textId="77777777" w:rsidR="008F74F9" w:rsidRPr="004566AA" w:rsidRDefault="008F74F9" w:rsidP="008F74F9">
            <w:pPr>
              <w:widowControl w:val="0"/>
              <w:spacing w:after="0" w:line="240" w:lineRule="auto"/>
              <w:jc w:val="center"/>
              <w:rPr>
                <w:rFonts w:ascii="Arial" w:eastAsia="Calibri" w:hAnsi="Arial" w:cs="Arial"/>
                <w:strike/>
                <w:color w:val="C00000"/>
                <w:sz w:val="16"/>
                <w:szCs w:val="16"/>
              </w:rPr>
            </w:pPr>
            <w:r w:rsidRPr="004566AA">
              <w:rPr>
                <w:rFonts w:ascii="Arial" w:eastAsia="Calibri" w:hAnsi="Arial" w:cs="Arial"/>
                <w:strike/>
                <w:color w:val="C00000"/>
                <w:sz w:val="16"/>
                <w:szCs w:val="16"/>
              </w:rPr>
              <w:t>1.1.1</w:t>
            </w:r>
          </w:p>
        </w:tc>
        <w:tc>
          <w:tcPr>
            <w:tcW w:w="1418" w:type="dxa"/>
            <w:shd w:val="clear" w:color="auto" w:fill="auto"/>
            <w:vAlign w:val="center"/>
            <w:hideMark/>
          </w:tcPr>
          <w:p w14:paraId="2E6FF991" w14:textId="77777777" w:rsidR="008F74F9" w:rsidRPr="004566AA" w:rsidRDefault="008F74F9" w:rsidP="008F74F9">
            <w:pPr>
              <w:widowControl w:val="0"/>
              <w:spacing w:after="0" w:line="240" w:lineRule="auto"/>
              <w:jc w:val="both"/>
              <w:rPr>
                <w:rFonts w:ascii="Arial" w:eastAsia="Calibri" w:hAnsi="Arial" w:cs="Arial"/>
                <w:strike/>
                <w:color w:val="C00000"/>
                <w:sz w:val="16"/>
                <w:szCs w:val="16"/>
              </w:rPr>
            </w:pPr>
            <w:r w:rsidRPr="004566AA">
              <w:rPr>
                <w:rFonts w:ascii="Arial" w:eastAsia="Calibri" w:hAnsi="Arial" w:cs="Arial"/>
                <w:strike/>
                <w:color w:val="C00000"/>
                <w:sz w:val="16"/>
                <w:szCs w:val="16"/>
              </w:rPr>
              <w:t>Prestação de contas anual – execução orçamentária</w:t>
            </w:r>
          </w:p>
          <w:p w14:paraId="18C6015A" w14:textId="77777777" w:rsidR="008F74F9" w:rsidRPr="004566AA" w:rsidRDefault="008F74F9" w:rsidP="008F74F9">
            <w:pPr>
              <w:widowControl w:val="0"/>
              <w:spacing w:after="0" w:line="240" w:lineRule="auto"/>
              <w:jc w:val="both"/>
              <w:rPr>
                <w:rFonts w:ascii="Arial" w:eastAsia="Calibri" w:hAnsi="Arial" w:cs="Arial"/>
                <w:strike/>
                <w:color w:val="C00000"/>
                <w:sz w:val="16"/>
                <w:szCs w:val="16"/>
              </w:rPr>
            </w:pPr>
          </w:p>
          <w:p w14:paraId="7F2E8CB8" w14:textId="77777777" w:rsidR="008F74F9" w:rsidRPr="004566AA" w:rsidRDefault="008F74F9" w:rsidP="008F74F9">
            <w:pPr>
              <w:widowControl w:val="0"/>
              <w:spacing w:after="0" w:line="240" w:lineRule="auto"/>
              <w:jc w:val="both"/>
              <w:rPr>
                <w:rFonts w:ascii="Arial" w:eastAsia="Calibri" w:hAnsi="Arial" w:cs="Arial"/>
                <w:strike/>
                <w:color w:val="C00000"/>
                <w:sz w:val="20"/>
                <w:szCs w:val="20"/>
              </w:rPr>
            </w:pPr>
            <w:proofErr w:type="spellStart"/>
            <w:r w:rsidRPr="004566AA">
              <w:rPr>
                <w:rFonts w:ascii="Arial" w:eastAsia="Calibri" w:hAnsi="Arial" w:cs="Arial"/>
                <w:b/>
                <w:bCs/>
                <w:strike/>
                <w:color w:val="C00000"/>
                <w:sz w:val="20"/>
                <w:szCs w:val="20"/>
                <w:lang w:val="en-US"/>
              </w:rPr>
              <w:t>Vigente</w:t>
            </w:r>
            <w:proofErr w:type="spellEnd"/>
            <w:r w:rsidRPr="004566AA">
              <w:rPr>
                <w:rFonts w:ascii="Arial" w:eastAsia="Calibri" w:hAnsi="Arial" w:cs="Arial"/>
                <w:b/>
                <w:bCs/>
                <w:strike/>
                <w:color w:val="C00000"/>
                <w:sz w:val="20"/>
                <w:szCs w:val="20"/>
                <w:lang w:val="en-US"/>
              </w:rPr>
              <w:t xml:space="preserve"> </w:t>
            </w:r>
            <w:proofErr w:type="spellStart"/>
            <w:r w:rsidRPr="004566AA">
              <w:rPr>
                <w:rFonts w:ascii="Arial" w:eastAsia="Calibri" w:hAnsi="Arial" w:cs="Arial"/>
                <w:b/>
                <w:bCs/>
                <w:strike/>
                <w:color w:val="C00000"/>
                <w:sz w:val="20"/>
                <w:szCs w:val="20"/>
                <w:lang w:val="en-US"/>
              </w:rPr>
              <w:t>até</w:t>
            </w:r>
            <w:proofErr w:type="spellEnd"/>
            <w:r w:rsidRPr="004566AA">
              <w:rPr>
                <w:rFonts w:ascii="Arial" w:eastAsia="Calibri" w:hAnsi="Arial" w:cs="Arial"/>
                <w:b/>
                <w:bCs/>
                <w:strike/>
                <w:color w:val="C00000"/>
                <w:sz w:val="20"/>
                <w:szCs w:val="20"/>
                <w:lang w:val="en-US"/>
              </w:rPr>
              <w:t xml:space="preserve"> 31/12/2023</w:t>
            </w:r>
          </w:p>
        </w:tc>
        <w:tc>
          <w:tcPr>
            <w:tcW w:w="1418" w:type="dxa"/>
            <w:shd w:val="clear" w:color="auto" w:fill="auto"/>
            <w:vAlign w:val="center"/>
            <w:hideMark/>
          </w:tcPr>
          <w:p w14:paraId="37D9636F" w14:textId="77777777" w:rsidR="008F74F9" w:rsidRPr="004566AA" w:rsidRDefault="008F74F9" w:rsidP="008F74F9">
            <w:pPr>
              <w:widowControl w:val="0"/>
              <w:spacing w:after="0" w:line="240" w:lineRule="auto"/>
              <w:jc w:val="both"/>
              <w:rPr>
                <w:rFonts w:ascii="Arial" w:eastAsia="Calibri" w:hAnsi="Arial" w:cs="Arial"/>
                <w:strike/>
                <w:color w:val="C00000"/>
                <w:sz w:val="16"/>
                <w:szCs w:val="16"/>
              </w:rPr>
            </w:pPr>
            <w:r w:rsidRPr="004566AA">
              <w:rPr>
                <w:rFonts w:ascii="Arial" w:eastAsia="Calibri" w:hAnsi="Arial" w:cs="Arial"/>
                <w:strike/>
                <w:color w:val="C00000"/>
                <w:sz w:val="16"/>
                <w:szCs w:val="16"/>
              </w:rPr>
              <w:t>LC 101/2000, art. 58.</w:t>
            </w:r>
          </w:p>
        </w:tc>
        <w:tc>
          <w:tcPr>
            <w:tcW w:w="1417" w:type="dxa"/>
            <w:shd w:val="clear" w:color="auto" w:fill="auto"/>
            <w:vAlign w:val="center"/>
          </w:tcPr>
          <w:p w14:paraId="29C86514" w14:textId="77777777" w:rsidR="008F74F9" w:rsidRPr="004566AA" w:rsidRDefault="008F74F9" w:rsidP="008F74F9">
            <w:pPr>
              <w:widowControl w:val="0"/>
              <w:spacing w:after="0" w:line="240" w:lineRule="auto"/>
              <w:jc w:val="center"/>
              <w:rPr>
                <w:rFonts w:ascii="Arial" w:eastAsia="Calibri" w:hAnsi="Arial" w:cs="Arial"/>
                <w:strike/>
                <w:color w:val="C00000"/>
                <w:sz w:val="16"/>
                <w:szCs w:val="16"/>
                <w:lang w:val="en-US"/>
              </w:rPr>
            </w:pPr>
            <w:r w:rsidRPr="004566AA">
              <w:rPr>
                <w:rFonts w:ascii="Arial" w:eastAsia="Calibri" w:hAnsi="Arial" w:cs="Arial"/>
                <w:strike/>
                <w:color w:val="C00000"/>
                <w:sz w:val="16"/>
                <w:szCs w:val="16"/>
              </w:rPr>
              <w:t xml:space="preserve">Auditoria </w:t>
            </w:r>
            <w:proofErr w:type="spellStart"/>
            <w:r w:rsidRPr="004566AA">
              <w:rPr>
                <w:rFonts w:ascii="Arial" w:eastAsia="Calibri" w:hAnsi="Arial" w:cs="Arial"/>
                <w:strike/>
                <w:color w:val="C00000"/>
                <w:sz w:val="16"/>
                <w:szCs w:val="16"/>
                <w:lang w:val="en-US"/>
              </w:rPr>
              <w:t>Governamental</w:t>
            </w:r>
            <w:proofErr w:type="spellEnd"/>
            <w:r w:rsidRPr="004566AA">
              <w:rPr>
                <w:rFonts w:ascii="Arial" w:eastAsia="Calibri" w:hAnsi="Arial" w:cs="Arial"/>
                <w:strike/>
                <w:color w:val="C00000"/>
                <w:sz w:val="16"/>
                <w:szCs w:val="16"/>
                <w:lang w:val="en-US"/>
              </w:rPr>
              <w:t xml:space="preserve"> </w:t>
            </w:r>
            <w:proofErr w:type="spellStart"/>
            <w:r w:rsidRPr="004566AA">
              <w:rPr>
                <w:rFonts w:ascii="Arial" w:eastAsia="Calibri" w:hAnsi="Arial" w:cs="Arial"/>
                <w:strike/>
                <w:color w:val="C00000"/>
                <w:sz w:val="16"/>
                <w:szCs w:val="16"/>
                <w:lang w:val="en-US"/>
              </w:rPr>
              <w:t>operacional</w:t>
            </w:r>
            <w:proofErr w:type="spellEnd"/>
          </w:p>
        </w:tc>
        <w:tc>
          <w:tcPr>
            <w:tcW w:w="2695" w:type="dxa"/>
            <w:shd w:val="clear" w:color="auto" w:fill="auto"/>
            <w:vAlign w:val="center"/>
            <w:hideMark/>
          </w:tcPr>
          <w:p w14:paraId="07DA7C3F" w14:textId="77777777" w:rsidR="008F74F9" w:rsidRPr="004566AA" w:rsidRDefault="008F74F9" w:rsidP="008F74F9">
            <w:pPr>
              <w:widowControl w:val="0"/>
              <w:spacing w:after="0" w:line="240" w:lineRule="auto"/>
              <w:jc w:val="both"/>
              <w:rPr>
                <w:rFonts w:ascii="Arial" w:eastAsia="Calibri" w:hAnsi="Arial" w:cs="Arial"/>
                <w:strike/>
                <w:color w:val="C00000"/>
                <w:sz w:val="16"/>
                <w:szCs w:val="16"/>
              </w:rPr>
            </w:pPr>
            <w:r w:rsidRPr="004566AA">
              <w:rPr>
                <w:rFonts w:ascii="Arial" w:eastAsia="Calibri" w:hAnsi="Arial" w:cs="Arial"/>
                <w:strike/>
                <w:color w:val="C00000"/>
                <w:sz w:val="16"/>
                <w:szCs w:val="16"/>
              </w:rPr>
              <w:t>Avaliar se a prestação de contas anual do chefe do Poder Executivo evidencia o desempenho da arrecadação em relação à previsão, destacando as providências adotadas no âmbito da fiscalização das receitas e combate à sonegação, as ações de recuperação de créditos nas instâncias administrativa e judicial, bem como as demais medidas para incremento das receitas tributárias e de contribuições.</w:t>
            </w:r>
          </w:p>
        </w:tc>
        <w:tc>
          <w:tcPr>
            <w:tcW w:w="1275" w:type="dxa"/>
            <w:shd w:val="clear" w:color="auto" w:fill="auto"/>
            <w:vAlign w:val="center"/>
            <w:hideMark/>
          </w:tcPr>
          <w:p w14:paraId="63DD3767" w14:textId="77777777" w:rsidR="008F74F9" w:rsidRPr="004566AA" w:rsidRDefault="008F74F9" w:rsidP="008F74F9">
            <w:pPr>
              <w:widowControl w:val="0"/>
              <w:spacing w:after="0" w:line="240" w:lineRule="auto"/>
              <w:jc w:val="center"/>
              <w:rPr>
                <w:rFonts w:ascii="Arial" w:eastAsia="Calibri" w:hAnsi="Arial" w:cs="Arial"/>
                <w:strike/>
                <w:color w:val="C00000"/>
                <w:sz w:val="16"/>
                <w:szCs w:val="16"/>
              </w:rPr>
            </w:pPr>
            <w:r w:rsidRPr="004566AA">
              <w:rPr>
                <w:rFonts w:ascii="Arial" w:eastAsia="Calibri" w:hAnsi="Arial" w:cs="Arial"/>
                <w:strike/>
                <w:color w:val="C00000"/>
                <w:sz w:val="16"/>
                <w:szCs w:val="16"/>
              </w:rPr>
              <w:t>Contas de Governo</w:t>
            </w:r>
          </w:p>
        </w:tc>
      </w:tr>
      <w:tr w:rsidR="008F74F9" w:rsidRPr="008F74F9" w14:paraId="1016C4AA" w14:textId="77777777" w:rsidTr="007D1F9F">
        <w:trPr>
          <w:trHeight w:val="848"/>
        </w:trPr>
        <w:tc>
          <w:tcPr>
            <w:tcW w:w="852" w:type="dxa"/>
            <w:shd w:val="clear" w:color="auto" w:fill="auto"/>
            <w:vAlign w:val="center"/>
          </w:tcPr>
          <w:p w14:paraId="6F72109D" w14:textId="77777777" w:rsidR="008F74F9" w:rsidRPr="008F74F9" w:rsidRDefault="008F74F9" w:rsidP="008F74F9">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1.1.2</w:t>
            </w:r>
          </w:p>
        </w:tc>
        <w:tc>
          <w:tcPr>
            <w:tcW w:w="1418" w:type="dxa"/>
            <w:shd w:val="clear" w:color="auto" w:fill="auto"/>
            <w:vAlign w:val="center"/>
            <w:hideMark/>
          </w:tcPr>
          <w:p w14:paraId="05F4487B" w14:textId="77777777" w:rsidR="008F74F9" w:rsidRPr="008F74F9" w:rsidRDefault="008F74F9" w:rsidP="008F74F9">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Despesa – realização sem prévio empenho</w:t>
            </w:r>
          </w:p>
          <w:p w14:paraId="078D4A76" w14:textId="77777777" w:rsidR="008F74F9" w:rsidRPr="008F74F9" w:rsidRDefault="008F74F9" w:rsidP="008F74F9">
            <w:pPr>
              <w:widowControl w:val="0"/>
              <w:spacing w:after="0" w:line="240" w:lineRule="auto"/>
              <w:jc w:val="both"/>
              <w:rPr>
                <w:rFonts w:ascii="Arial" w:eastAsia="Calibri" w:hAnsi="Arial" w:cs="Arial"/>
                <w:color w:val="000000"/>
                <w:sz w:val="16"/>
                <w:szCs w:val="16"/>
              </w:rPr>
            </w:pPr>
          </w:p>
        </w:tc>
        <w:tc>
          <w:tcPr>
            <w:tcW w:w="1418" w:type="dxa"/>
            <w:shd w:val="clear" w:color="auto" w:fill="auto"/>
            <w:vAlign w:val="center"/>
            <w:hideMark/>
          </w:tcPr>
          <w:p w14:paraId="526E580C" w14:textId="77777777" w:rsidR="008F74F9" w:rsidRPr="008F74F9" w:rsidRDefault="008F74F9" w:rsidP="008F74F9">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Lei 4.320/1964, art. 60.</w:t>
            </w:r>
          </w:p>
        </w:tc>
        <w:tc>
          <w:tcPr>
            <w:tcW w:w="1417" w:type="dxa"/>
            <w:shd w:val="clear" w:color="auto" w:fill="auto"/>
            <w:vAlign w:val="center"/>
          </w:tcPr>
          <w:p w14:paraId="6E34B3A0" w14:textId="77777777" w:rsidR="008F74F9" w:rsidRPr="008F74F9" w:rsidRDefault="008F74F9" w:rsidP="008F74F9">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76DBF735" w14:textId="77777777" w:rsidR="008F74F9" w:rsidRPr="008F74F9" w:rsidRDefault="008F74F9" w:rsidP="008F74F9">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foram realizadas despesas sem emissão de prévio empenho.</w:t>
            </w:r>
          </w:p>
        </w:tc>
        <w:tc>
          <w:tcPr>
            <w:tcW w:w="1275" w:type="dxa"/>
            <w:shd w:val="clear" w:color="auto" w:fill="auto"/>
            <w:vAlign w:val="center"/>
            <w:hideMark/>
          </w:tcPr>
          <w:p w14:paraId="6FA7B6A5" w14:textId="77777777" w:rsidR="008F74F9" w:rsidRPr="008F74F9" w:rsidRDefault="008F74F9" w:rsidP="008F74F9">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 xml:space="preserve">Contas de Gestão (Todas as </w:t>
            </w:r>
            <w:proofErr w:type="spellStart"/>
            <w:r w:rsidRPr="008F74F9">
              <w:rPr>
                <w:rFonts w:ascii="Arial" w:eastAsia="Calibri" w:hAnsi="Arial" w:cs="Arial"/>
                <w:color w:val="000000"/>
                <w:sz w:val="16"/>
                <w:szCs w:val="16"/>
              </w:rPr>
              <w:t>UG´s</w:t>
            </w:r>
            <w:proofErr w:type="spellEnd"/>
            <w:r w:rsidRPr="008F74F9">
              <w:rPr>
                <w:rFonts w:ascii="Arial" w:eastAsia="Calibri" w:hAnsi="Arial" w:cs="Arial"/>
                <w:color w:val="000000"/>
                <w:sz w:val="16"/>
                <w:szCs w:val="16"/>
              </w:rPr>
              <w:t>)</w:t>
            </w:r>
          </w:p>
        </w:tc>
      </w:tr>
      <w:tr w:rsidR="008F74F9" w:rsidRPr="008F74F9" w14:paraId="7F5B352E" w14:textId="77777777" w:rsidTr="007D1F9F">
        <w:trPr>
          <w:trHeight w:val="1064"/>
        </w:trPr>
        <w:tc>
          <w:tcPr>
            <w:tcW w:w="852" w:type="dxa"/>
            <w:vAlign w:val="center"/>
          </w:tcPr>
          <w:p w14:paraId="548376D0" w14:textId="77777777" w:rsidR="008F74F9" w:rsidRPr="008F74F9" w:rsidRDefault="008F74F9" w:rsidP="008F74F9">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1.1.3</w:t>
            </w:r>
          </w:p>
        </w:tc>
        <w:tc>
          <w:tcPr>
            <w:tcW w:w="1418" w:type="dxa"/>
            <w:shd w:val="clear" w:color="auto" w:fill="auto"/>
            <w:vAlign w:val="center"/>
            <w:hideMark/>
          </w:tcPr>
          <w:p w14:paraId="5271E739" w14:textId="77777777" w:rsidR="008F74F9" w:rsidRPr="008F74F9" w:rsidRDefault="008F74F9" w:rsidP="008F74F9">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Transferência de recursos orçamentários ao Poder Legislativo.</w:t>
            </w:r>
          </w:p>
        </w:tc>
        <w:tc>
          <w:tcPr>
            <w:tcW w:w="1418" w:type="dxa"/>
            <w:shd w:val="clear" w:color="auto" w:fill="auto"/>
            <w:vAlign w:val="center"/>
            <w:hideMark/>
          </w:tcPr>
          <w:p w14:paraId="76C0517E" w14:textId="77777777" w:rsidR="008F74F9" w:rsidRPr="008F74F9" w:rsidRDefault="008F74F9" w:rsidP="008F74F9">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CRFB/88, art. 168.</w:t>
            </w:r>
          </w:p>
        </w:tc>
        <w:tc>
          <w:tcPr>
            <w:tcW w:w="1417" w:type="dxa"/>
            <w:vAlign w:val="center"/>
          </w:tcPr>
          <w:p w14:paraId="4B033C2B" w14:textId="77777777" w:rsidR="008F74F9" w:rsidRPr="008F74F9" w:rsidRDefault="008F74F9" w:rsidP="008F74F9">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Conformidade</w:t>
            </w:r>
            <w:proofErr w:type="spellEnd"/>
            <w:r w:rsidRPr="008F74F9">
              <w:rPr>
                <w:rFonts w:ascii="Arial" w:eastAsia="Calibri" w:hAnsi="Arial" w:cs="Arial"/>
                <w:color w:val="000000"/>
                <w:sz w:val="16"/>
                <w:szCs w:val="16"/>
                <w:lang w:val="en-US"/>
              </w:rPr>
              <w:t xml:space="preserve"> (</w:t>
            </w:r>
            <w:proofErr w:type="spellStart"/>
            <w:r w:rsidRPr="008F74F9">
              <w:rPr>
                <w:rFonts w:ascii="Arial" w:eastAsia="Calibri" w:hAnsi="Arial" w:cs="Arial"/>
                <w:color w:val="000000"/>
                <w:sz w:val="16"/>
                <w:szCs w:val="16"/>
                <w:lang w:val="en-US"/>
              </w:rPr>
              <w:t>Verificação</w:t>
            </w:r>
            <w:proofErr w:type="spellEnd"/>
            <w:r w:rsidRPr="008F74F9">
              <w:rPr>
                <w:rFonts w:ascii="Arial" w:eastAsia="Calibri" w:hAnsi="Arial" w:cs="Arial"/>
                <w:color w:val="000000"/>
                <w:sz w:val="16"/>
                <w:szCs w:val="16"/>
                <w:lang w:val="en-US"/>
              </w:rPr>
              <w:t xml:space="preserve"> documental)</w:t>
            </w:r>
          </w:p>
          <w:p w14:paraId="56281EF4" w14:textId="77777777" w:rsidR="008F74F9" w:rsidRPr="008F74F9" w:rsidRDefault="008F74F9" w:rsidP="008F74F9">
            <w:pPr>
              <w:widowControl w:val="0"/>
              <w:spacing w:after="0" w:line="240" w:lineRule="auto"/>
              <w:jc w:val="center"/>
              <w:rPr>
                <w:rFonts w:ascii="Arial" w:eastAsia="Calibri" w:hAnsi="Arial" w:cs="Arial"/>
                <w:color w:val="000000"/>
                <w:sz w:val="16"/>
                <w:szCs w:val="16"/>
                <w:lang w:val="en-US"/>
              </w:rPr>
            </w:pPr>
          </w:p>
        </w:tc>
        <w:tc>
          <w:tcPr>
            <w:tcW w:w="2695" w:type="dxa"/>
            <w:shd w:val="clear" w:color="auto" w:fill="auto"/>
            <w:vAlign w:val="center"/>
            <w:hideMark/>
          </w:tcPr>
          <w:p w14:paraId="5C384E9B" w14:textId="77777777" w:rsidR="008F74F9" w:rsidRPr="008F74F9" w:rsidRDefault="008F74F9" w:rsidP="008F74F9">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os recursos correspondentes às dotações orçamentárias, compreendidos os créditos suplementares e especiais, destinados aos órgãos do Poder Legislativo, foram transferidos pelo Poder Executivo até o dia 20 de cada mês, em duodécimos.</w:t>
            </w:r>
          </w:p>
        </w:tc>
        <w:tc>
          <w:tcPr>
            <w:tcW w:w="1275" w:type="dxa"/>
            <w:shd w:val="clear" w:color="auto" w:fill="auto"/>
            <w:vAlign w:val="center"/>
            <w:hideMark/>
          </w:tcPr>
          <w:p w14:paraId="772C7396" w14:textId="77777777" w:rsidR="008F74F9" w:rsidRPr="008F74F9" w:rsidRDefault="008F74F9" w:rsidP="008F74F9">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8F74F9" w:rsidRPr="008F74F9" w14:paraId="41DA77F7" w14:textId="77777777" w:rsidTr="007D1F9F">
        <w:trPr>
          <w:trHeight w:val="420"/>
        </w:trPr>
        <w:tc>
          <w:tcPr>
            <w:tcW w:w="9075" w:type="dxa"/>
            <w:gridSpan w:val="6"/>
            <w:vAlign w:val="center"/>
          </w:tcPr>
          <w:p w14:paraId="691410EE" w14:textId="77777777" w:rsidR="008F74F9" w:rsidRPr="008F74F9" w:rsidRDefault="008F74F9" w:rsidP="008F74F9">
            <w:pPr>
              <w:widowControl w:val="0"/>
              <w:spacing w:after="0" w:line="240" w:lineRule="auto"/>
              <w:jc w:val="both"/>
              <w:rPr>
                <w:rFonts w:ascii="Arial" w:eastAsia="Calibri" w:hAnsi="Arial" w:cs="Arial"/>
                <w:color w:val="000000"/>
                <w:sz w:val="16"/>
                <w:szCs w:val="16"/>
              </w:rPr>
            </w:pPr>
            <w:r w:rsidRPr="008F74F9">
              <w:rPr>
                <w:rFonts w:ascii="Arial" w:eastAsia="Calibri" w:hAnsi="Arial" w:cs="Arial"/>
                <w:b/>
                <w:bCs/>
                <w:color w:val="000000"/>
              </w:rPr>
              <w:t>1.2. Gestão Previdenciária</w:t>
            </w:r>
          </w:p>
        </w:tc>
      </w:tr>
      <w:tr w:rsidR="008F74F9" w:rsidRPr="008F74F9" w14:paraId="3426195C" w14:textId="77777777" w:rsidTr="007D1F9F">
        <w:trPr>
          <w:trHeight w:val="255"/>
        </w:trPr>
        <w:tc>
          <w:tcPr>
            <w:tcW w:w="852" w:type="dxa"/>
            <w:vAlign w:val="center"/>
          </w:tcPr>
          <w:p w14:paraId="75392215" w14:textId="77777777" w:rsidR="008F74F9" w:rsidRPr="008F74F9" w:rsidRDefault="008F74F9" w:rsidP="008F74F9">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Código</w:t>
            </w:r>
          </w:p>
        </w:tc>
        <w:tc>
          <w:tcPr>
            <w:tcW w:w="1418" w:type="dxa"/>
            <w:shd w:val="clear" w:color="auto" w:fill="auto"/>
            <w:vAlign w:val="center"/>
            <w:hideMark/>
          </w:tcPr>
          <w:p w14:paraId="2BDD7A4A" w14:textId="77777777" w:rsidR="008F74F9" w:rsidRPr="008F74F9" w:rsidRDefault="008F74F9" w:rsidP="008F74F9">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Ponto de controle</w:t>
            </w:r>
          </w:p>
        </w:tc>
        <w:tc>
          <w:tcPr>
            <w:tcW w:w="1418" w:type="dxa"/>
            <w:shd w:val="clear" w:color="auto" w:fill="auto"/>
            <w:vAlign w:val="center"/>
            <w:hideMark/>
          </w:tcPr>
          <w:p w14:paraId="6AA929B2" w14:textId="77777777" w:rsidR="008F74F9" w:rsidRPr="008F74F9" w:rsidRDefault="008F74F9" w:rsidP="008F74F9">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Base legal</w:t>
            </w:r>
          </w:p>
        </w:tc>
        <w:tc>
          <w:tcPr>
            <w:tcW w:w="1417" w:type="dxa"/>
            <w:vAlign w:val="center"/>
          </w:tcPr>
          <w:p w14:paraId="76B17012" w14:textId="77777777" w:rsidR="008F74F9" w:rsidRPr="008F74F9" w:rsidRDefault="008F74F9" w:rsidP="008F74F9">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Tipo de procedimento sugerido</w:t>
            </w:r>
          </w:p>
        </w:tc>
        <w:tc>
          <w:tcPr>
            <w:tcW w:w="2695" w:type="dxa"/>
            <w:shd w:val="clear" w:color="auto" w:fill="auto"/>
            <w:vAlign w:val="center"/>
            <w:hideMark/>
          </w:tcPr>
          <w:p w14:paraId="10255DA6" w14:textId="77777777" w:rsidR="008F74F9" w:rsidRPr="008F74F9" w:rsidRDefault="008F74F9" w:rsidP="008F74F9">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Procedimento</w:t>
            </w:r>
          </w:p>
        </w:tc>
        <w:tc>
          <w:tcPr>
            <w:tcW w:w="1275" w:type="dxa"/>
            <w:shd w:val="clear" w:color="auto" w:fill="auto"/>
            <w:vAlign w:val="center"/>
            <w:hideMark/>
          </w:tcPr>
          <w:p w14:paraId="04866D91" w14:textId="77777777" w:rsidR="008F74F9" w:rsidRPr="008F74F9" w:rsidRDefault="008F74F9" w:rsidP="008F74F9">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Aplicável à</w:t>
            </w:r>
          </w:p>
        </w:tc>
      </w:tr>
      <w:tr w:rsidR="008F74F9" w:rsidRPr="008F74F9" w14:paraId="2BC7C5FB" w14:textId="77777777" w:rsidTr="007D1F9F">
        <w:trPr>
          <w:trHeight w:val="1696"/>
        </w:trPr>
        <w:tc>
          <w:tcPr>
            <w:tcW w:w="852" w:type="dxa"/>
            <w:vAlign w:val="center"/>
          </w:tcPr>
          <w:p w14:paraId="34A7B56A" w14:textId="77777777" w:rsidR="008F74F9" w:rsidRPr="008F74F9" w:rsidRDefault="008F74F9" w:rsidP="008F74F9">
            <w:pPr>
              <w:widowControl w:val="0"/>
              <w:spacing w:after="0" w:line="240" w:lineRule="auto"/>
              <w:jc w:val="center"/>
              <w:rPr>
                <w:rFonts w:ascii="Arial" w:eastAsia="Calibri" w:hAnsi="Arial" w:cs="Arial"/>
                <w:bCs/>
                <w:sz w:val="16"/>
                <w:szCs w:val="16"/>
              </w:rPr>
            </w:pPr>
            <w:r w:rsidRPr="008F74F9">
              <w:rPr>
                <w:rFonts w:ascii="Arial" w:eastAsia="Calibri" w:hAnsi="Arial" w:cs="Arial"/>
                <w:bCs/>
                <w:sz w:val="16"/>
                <w:szCs w:val="16"/>
              </w:rPr>
              <w:t>1.2.1</w:t>
            </w:r>
          </w:p>
        </w:tc>
        <w:tc>
          <w:tcPr>
            <w:tcW w:w="1418" w:type="dxa"/>
            <w:shd w:val="clear" w:color="auto" w:fill="auto"/>
            <w:vAlign w:val="center"/>
          </w:tcPr>
          <w:p w14:paraId="20E778EE" w14:textId="77777777" w:rsidR="008F74F9" w:rsidRPr="008F74F9" w:rsidRDefault="008F74F9" w:rsidP="00707E25">
            <w:pPr>
              <w:widowControl w:val="0"/>
              <w:spacing w:after="0" w:line="240" w:lineRule="auto"/>
              <w:rPr>
                <w:rFonts w:ascii="Arial" w:eastAsia="Calibri" w:hAnsi="Arial" w:cs="Arial"/>
                <w:bCs/>
                <w:sz w:val="16"/>
                <w:szCs w:val="16"/>
              </w:rPr>
            </w:pPr>
            <w:r w:rsidRPr="008F74F9">
              <w:rPr>
                <w:rFonts w:ascii="Arial" w:eastAsia="Calibri" w:hAnsi="Arial" w:cs="Arial"/>
                <w:bCs/>
                <w:sz w:val="16"/>
                <w:szCs w:val="16"/>
              </w:rPr>
              <w:t xml:space="preserve">Registro por competência - despesas previdenciárias patronais </w:t>
            </w:r>
          </w:p>
        </w:tc>
        <w:tc>
          <w:tcPr>
            <w:tcW w:w="1418" w:type="dxa"/>
            <w:shd w:val="clear" w:color="auto" w:fill="auto"/>
            <w:vAlign w:val="center"/>
          </w:tcPr>
          <w:p w14:paraId="6B16F8A2" w14:textId="53281A43" w:rsidR="008F74F9" w:rsidRPr="008F74F9" w:rsidRDefault="008F74F9" w:rsidP="00D1785D">
            <w:pPr>
              <w:widowControl w:val="0"/>
              <w:tabs>
                <w:tab w:val="left" w:pos="213"/>
              </w:tabs>
              <w:spacing w:after="0" w:line="240" w:lineRule="auto"/>
              <w:ind w:left="72"/>
              <w:contextualSpacing/>
              <w:rPr>
                <w:rFonts w:ascii="Arial" w:eastAsia="Calibri" w:hAnsi="Arial" w:cs="Arial"/>
                <w:bCs/>
                <w:sz w:val="16"/>
                <w:szCs w:val="16"/>
                <w:lang w:val="en-US"/>
              </w:rPr>
            </w:pPr>
            <w:r w:rsidRPr="008F74F9">
              <w:rPr>
                <w:rFonts w:ascii="Arial" w:eastAsia="Calibri" w:hAnsi="Arial" w:cs="Arial"/>
                <w:bCs/>
                <w:sz w:val="16"/>
                <w:szCs w:val="16"/>
                <w:lang w:val="en-US"/>
              </w:rPr>
              <w:t xml:space="preserve">CF/88, art. </w:t>
            </w:r>
            <w:proofErr w:type="gramStart"/>
            <w:r w:rsidRPr="008F74F9">
              <w:rPr>
                <w:rFonts w:ascii="Arial" w:eastAsia="Calibri" w:hAnsi="Arial" w:cs="Arial"/>
                <w:bCs/>
                <w:sz w:val="16"/>
                <w:szCs w:val="16"/>
                <w:lang w:val="en-US"/>
              </w:rPr>
              <w:t>40</w:t>
            </w:r>
            <w:r w:rsidR="00D1785D">
              <w:rPr>
                <w:rFonts w:ascii="Arial" w:eastAsia="Calibri" w:hAnsi="Arial" w:cs="Arial"/>
                <w:bCs/>
                <w:sz w:val="16"/>
                <w:szCs w:val="16"/>
                <w:lang w:val="en-US"/>
              </w:rPr>
              <w:t>;</w:t>
            </w:r>
            <w:proofErr w:type="gramEnd"/>
          </w:p>
          <w:p w14:paraId="6B4D4534" w14:textId="25D67E45" w:rsidR="008F74F9" w:rsidRPr="008F74F9" w:rsidRDefault="008F74F9" w:rsidP="00D1785D">
            <w:pPr>
              <w:widowControl w:val="0"/>
              <w:tabs>
                <w:tab w:val="left" w:pos="213"/>
              </w:tabs>
              <w:spacing w:after="0" w:line="240" w:lineRule="auto"/>
              <w:ind w:left="72"/>
              <w:contextualSpacing/>
              <w:rPr>
                <w:rFonts w:ascii="Arial" w:eastAsia="Calibri" w:hAnsi="Arial" w:cs="Arial"/>
                <w:bCs/>
                <w:sz w:val="16"/>
                <w:szCs w:val="16"/>
                <w:lang w:val="en-US"/>
              </w:rPr>
            </w:pPr>
            <w:r w:rsidRPr="008F74F9">
              <w:rPr>
                <w:rFonts w:ascii="Arial" w:eastAsia="Calibri" w:hAnsi="Arial" w:cs="Arial"/>
                <w:bCs/>
                <w:sz w:val="16"/>
                <w:szCs w:val="16"/>
                <w:lang w:val="en-US"/>
              </w:rPr>
              <w:t xml:space="preserve">LRF, art. </w:t>
            </w:r>
            <w:proofErr w:type="gramStart"/>
            <w:r w:rsidRPr="008F74F9">
              <w:rPr>
                <w:rFonts w:ascii="Arial" w:eastAsia="Calibri" w:hAnsi="Arial" w:cs="Arial"/>
                <w:bCs/>
                <w:sz w:val="16"/>
                <w:szCs w:val="16"/>
                <w:lang w:val="en-US"/>
              </w:rPr>
              <w:t>69</w:t>
            </w:r>
            <w:r w:rsidR="00D1785D">
              <w:rPr>
                <w:rFonts w:ascii="Arial" w:eastAsia="Calibri" w:hAnsi="Arial" w:cs="Arial"/>
                <w:bCs/>
                <w:sz w:val="16"/>
                <w:szCs w:val="16"/>
                <w:lang w:val="en-US"/>
              </w:rPr>
              <w:t>;</w:t>
            </w:r>
            <w:proofErr w:type="gramEnd"/>
          </w:p>
          <w:p w14:paraId="0E64BA87" w14:textId="73FA6D2B" w:rsidR="008F74F9" w:rsidRPr="008F74F9" w:rsidRDefault="008F74F9" w:rsidP="00D1785D">
            <w:pPr>
              <w:widowControl w:val="0"/>
              <w:tabs>
                <w:tab w:val="left" w:pos="213"/>
              </w:tabs>
              <w:spacing w:after="0" w:line="240" w:lineRule="auto"/>
              <w:ind w:left="72"/>
              <w:contextualSpacing/>
              <w:rPr>
                <w:rFonts w:ascii="Arial" w:eastAsia="Calibri" w:hAnsi="Arial" w:cs="Arial"/>
                <w:bCs/>
                <w:sz w:val="16"/>
                <w:szCs w:val="16"/>
              </w:rPr>
            </w:pPr>
            <w:r w:rsidRPr="008F74F9">
              <w:rPr>
                <w:rFonts w:ascii="Arial" w:eastAsia="Calibri" w:hAnsi="Arial" w:cs="Arial"/>
                <w:bCs/>
                <w:sz w:val="16"/>
                <w:szCs w:val="16"/>
                <w:lang w:val="en-US"/>
              </w:rPr>
              <w:t xml:space="preserve">Lei 9.717/1998, art. </w:t>
            </w:r>
            <w:proofErr w:type="gramStart"/>
            <w:r w:rsidRPr="008F74F9">
              <w:rPr>
                <w:rFonts w:ascii="Arial" w:eastAsia="Calibri" w:hAnsi="Arial" w:cs="Arial"/>
                <w:bCs/>
                <w:sz w:val="16"/>
                <w:szCs w:val="16"/>
                <w:lang w:val="en-US"/>
              </w:rPr>
              <w:t>1º</w:t>
            </w:r>
            <w:r w:rsidR="00D1785D">
              <w:rPr>
                <w:rFonts w:ascii="Arial" w:eastAsia="Calibri" w:hAnsi="Arial" w:cs="Arial"/>
                <w:bCs/>
                <w:sz w:val="16"/>
                <w:szCs w:val="16"/>
                <w:lang w:val="en-US"/>
              </w:rPr>
              <w:t>;</w:t>
            </w:r>
            <w:proofErr w:type="gramEnd"/>
          </w:p>
          <w:p w14:paraId="49549067" w14:textId="693B0859" w:rsidR="008F74F9" w:rsidRPr="008F74F9" w:rsidRDefault="008F74F9" w:rsidP="00D1785D">
            <w:pPr>
              <w:widowControl w:val="0"/>
              <w:tabs>
                <w:tab w:val="left" w:pos="213"/>
              </w:tabs>
              <w:spacing w:after="0" w:line="240" w:lineRule="auto"/>
              <w:ind w:left="72"/>
              <w:contextualSpacing/>
              <w:rPr>
                <w:rFonts w:ascii="Arial" w:eastAsia="Calibri" w:hAnsi="Arial" w:cs="Arial"/>
                <w:bCs/>
                <w:sz w:val="16"/>
                <w:szCs w:val="16"/>
              </w:rPr>
            </w:pPr>
            <w:r w:rsidRPr="008F74F9">
              <w:rPr>
                <w:rFonts w:ascii="Arial" w:eastAsia="Calibri" w:hAnsi="Arial" w:cs="Arial"/>
                <w:color w:val="000000"/>
                <w:sz w:val="16"/>
                <w:szCs w:val="16"/>
              </w:rPr>
              <w:t>Lei 8.212/1991</w:t>
            </w:r>
            <w:r w:rsidR="00D1785D">
              <w:rPr>
                <w:rFonts w:ascii="Arial" w:eastAsia="Calibri" w:hAnsi="Arial" w:cs="Arial"/>
                <w:color w:val="000000"/>
                <w:sz w:val="16"/>
                <w:szCs w:val="16"/>
              </w:rPr>
              <w:t>;</w:t>
            </w:r>
          </w:p>
          <w:p w14:paraId="4C34A492" w14:textId="18BC36BF" w:rsidR="008F74F9" w:rsidRPr="008F74F9" w:rsidRDefault="008F74F9" w:rsidP="00D1785D">
            <w:pPr>
              <w:widowControl w:val="0"/>
              <w:tabs>
                <w:tab w:val="left" w:pos="213"/>
              </w:tabs>
              <w:spacing w:after="0" w:line="240" w:lineRule="auto"/>
              <w:ind w:left="72"/>
              <w:contextualSpacing/>
              <w:rPr>
                <w:rFonts w:ascii="Arial" w:eastAsia="Calibri" w:hAnsi="Arial" w:cs="Arial"/>
                <w:bCs/>
                <w:sz w:val="16"/>
                <w:szCs w:val="16"/>
              </w:rPr>
            </w:pPr>
            <w:r w:rsidRPr="008F74F9">
              <w:rPr>
                <w:rFonts w:ascii="Arial" w:eastAsia="Calibri" w:hAnsi="Arial" w:cs="Arial"/>
                <w:color w:val="000000"/>
                <w:sz w:val="16"/>
                <w:szCs w:val="16"/>
              </w:rPr>
              <w:t>Lei Local</w:t>
            </w:r>
            <w:r w:rsidR="00D1785D">
              <w:rPr>
                <w:rFonts w:ascii="Arial" w:eastAsia="Calibri" w:hAnsi="Arial" w:cs="Arial"/>
                <w:color w:val="000000"/>
                <w:sz w:val="16"/>
                <w:szCs w:val="16"/>
              </w:rPr>
              <w:t>;</w:t>
            </w:r>
          </w:p>
          <w:p w14:paraId="1A9A571F" w14:textId="078CECE5" w:rsidR="008F74F9" w:rsidRPr="008F74F9" w:rsidRDefault="008F74F9" w:rsidP="00D1785D">
            <w:pPr>
              <w:widowControl w:val="0"/>
              <w:tabs>
                <w:tab w:val="left" w:pos="213"/>
              </w:tabs>
              <w:spacing w:after="0" w:line="240" w:lineRule="auto"/>
              <w:ind w:left="72"/>
              <w:contextualSpacing/>
              <w:rPr>
                <w:rFonts w:ascii="Arial" w:eastAsia="Calibri" w:hAnsi="Arial" w:cs="Arial"/>
                <w:bCs/>
                <w:sz w:val="16"/>
                <w:szCs w:val="16"/>
              </w:rPr>
            </w:pPr>
            <w:r w:rsidRPr="008F74F9">
              <w:rPr>
                <w:rFonts w:ascii="Arial" w:eastAsia="Calibri" w:hAnsi="Arial" w:cs="Arial"/>
                <w:color w:val="000000"/>
                <w:sz w:val="16"/>
                <w:szCs w:val="16"/>
              </w:rPr>
              <w:t>Regime de competência</w:t>
            </w:r>
            <w:r w:rsidR="00D1785D">
              <w:rPr>
                <w:rFonts w:ascii="Arial" w:eastAsia="Calibri" w:hAnsi="Arial" w:cs="Arial"/>
                <w:color w:val="000000"/>
                <w:sz w:val="16"/>
                <w:szCs w:val="16"/>
              </w:rPr>
              <w:t>.</w:t>
            </w:r>
          </w:p>
        </w:tc>
        <w:tc>
          <w:tcPr>
            <w:tcW w:w="1417" w:type="dxa"/>
            <w:vAlign w:val="center"/>
          </w:tcPr>
          <w:p w14:paraId="2E0D1130" w14:textId="77777777" w:rsidR="008F74F9" w:rsidRPr="008F74F9" w:rsidRDefault="008F74F9" w:rsidP="008F74F9">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 xml:space="preserve">Análise documental; revisão analítica; </w:t>
            </w:r>
            <w:r w:rsidRPr="008F74F9">
              <w:rPr>
                <w:rFonts w:ascii="Arial" w:eastAsia="Calibri" w:hAnsi="Arial" w:cs="Arial"/>
                <w:sz w:val="16"/>
                <w:szCs w:val="16"/>
              </w:rPr>
              <w:br/>
              <w:t>conciliação</w:t>
            </w:r>
          </w:p>
        </w:tc>
        <w:tc>
          <w:tcPr>
            <w:tcW w:w="2695" w:type="dxa"/>
            <w:shd w:val="clear" w:color="auto" w:fill="auto"/>
            <w:vAlign w:val="center"/>
          </w:tcPr>
          <w:p w14:paraId="46591882" w14:textId="77777777" w:rsidR="008F74F9" w:rsidRPr="008F74F9" w:rsidRDefault="008F74F9" w:rsidP="008F74F9">
            <w:pPr>
              <w:widowControl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Verificar se foram realizados os registros orçamentários e patrimoniais das despesas com obrigações previdenciárias, decorrente dos encargos patronais da entidade com alíquotas normais, alíquotas suplementares ou aportes atuariais, observando o regime de competência.</w:t>
            </w:r>
          </w:p>
        </w:tc>
        <w:tc>
          <w:tcPr>
            <w:tcW w:w="1275" w:type="dxa"/>
            <w:shd w:val="clear" w:color="auto" w:fill="auto"/>
            <w:vAlign w:val="center"/>
          </w:tcPr>
          <w:p w14:paraId="630E044C" w14:textId="77777777" w:rsidR="008F74F9" w:rsidRPr="008F74F9" w:rsidRDefault="008F74F9" w:rsidP="008F74F9">
            <w:pPr>
              <w:widowControl w:val="0"/>
              <w:spacing w:after="0" w:line="240" w:lineRule="auto"/>
              <w:jc w:val="center"/>
              <w:rPr>
                <w:rFonts w:ascii="Arial" w:eastAsia="Calibri" w:hAnsi="Arial" w:cs="Arial"/>
                <w:bCs/>
                <w:sz w:val="16"/>
                <w:szCs w:val="16"/>
              </w:rPr>
            </w:pPr>
            <w:r w:rsidRPr="008F74F9">
              <w:rPr>
                <w:rFonts w:ascii="Arial" w:eastAsia="Calibri" w:hAnsi="Arial" w:cs="Arial"/>
                <w:bCs/>
                <w:sz w:val="16"/>
                <w:szCs w:val="16"/>
              </w:rPr>
              <w:t xml:space="preserve">Contas de Gestão </w:t>
            </w:r>
            <w:r w:rsidRPr="008F74F9">
              <w:rPr>
                <w:rFonts w:ascii="Arial" w:eastAsia="Calibri" w:hAnsi="Arial" w:cs="Arial"/>
                <w:color w:val="000000"/>
                <w:sz w:val="16"/>
                <w:szCs w:val="16"/>
              </w:rPr>
              <w:t xml:space="preserve">(Todas as </w:t>
            </w:r>
            <w:proofErr w:type="spellStart"/>
            <w:r w:rsidRPr="008F74F9">
              <w:rPr>
                <w:rFonts w:ascii="Arial" w:eastAsia="Calibri" w:hAnsi="Arial" w:cs="Arial"/>
                <w:color w:val="000000"/>
                <w:sz w:val="16"/>
                <w:szCs w:val="16"/>
              </w:rPr>
              <w:t>UG's</w:t>
            </w:r>
            <w:proofErr w:type="spellEnd"/>
            <w:r w:rsidRPr="008F74F9">
              <w:rPr>
                <w:rFonts w:ascii="Arial" w:eastAsia="Calibri" w:hAnsi="Arial" w:cs="Arial"/>
                <w:color w:val="000000"/>
                <w:sz w:val="16"/>
                <w:szCs w:val="16"/>
              </w:rPr>
              <w:t>)</w:t>
            </w:r>
          </w:p>
        </w:tc>
      </w:tr>
      <w:tr w:rsidR="00156A0B" w:rsidRPr="008F74F9" w14:paraId="3AB73333" w14:textId="77777777" w:rsidTr="007D1F9F">
        <w:trPr>
          <w:trHeight w:val="1696"/>
        </w:trPr>
        <w:tc>
          <w:tcPr>
            <w:tcW w:w="852" w:type="dxa"/>
            <w:vAlign w:val="center"/>
          </w:tcPr>
          <w:p w14:paraId="2A02F704"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bCs/>
                <w:sz w:val="16"/>
                <w:szCs w:val="16"/>
              </w:rPr>
              <w:lastRenderedPageBreak/>
              <w:t>1.2.2</w:t>
            </w:r>
          </w:p>
        </w:tc>
        <w:tc>
          <w:tcPr>
            <w:tcW w:w="1418" w:type="dxa"/>
            <w:shd w:val="clear" w:color="auto" w:fill="auto"/>
            <w:vAlign w:val="center"/>
          </w:tcPr>
          <w:p w14:paraId="4ECB1D35" w14:textId="77777777" w:rsidR="00156A0B" w:rsidRPr="008F74F9" w:rsidRDefault="00156A0B" w:rsidP="00707E25">
            <w:pPr>
              <w:widowControl w:val="0"/>
              <w:spacing w:after="0" w:line="240" w:lineRule="auto"/>
              <w:rPr>
                <w:rFonts w:ascii="Arial" w:eastAsia="Calibri" w:hAnsi="Arial" w:cs="Arial"/>
                <w:bCs/>
                <w:sz w:val="16"/>
                <w:szCs w:val="16"/>
              </w:rPr>
            </w:pPr>
            <w:r w:rsidRPr="008F74F9">
              <w:rPr>
                <w:rFonts w:ascii="Arial" w:eastAsia="Calibri" w:hAnsi="Arial" w:cs="Arial"/>
                <w:bCs/>
                <w:sz w:val="16"/>
                <w:szCs w:val="16"/>
              </w:rPr>
              <w:t>Pagamento das obrigações previdenciárias - parte patronal</w:t>
            </w:r>
          </w:p>
        </w:tc>
        <w:tc>
          <w:tcPr>
            <w:tcW w:w="1418" w:type="dxa"/>
            <w:shd w:val="clear" w:color="auto" w:fill="auto"/>
            <w:vAlign w:val="center"/>
          </w:tcPr>
          <w:p w14:paraId="2EC423A8" w14:textId="77777777" w:rsidR="00156A0B" w:rsidRPr="008F74F9" w:rsidRDefault="00156A0B" w:rsidP="00156A0B">
            <w:pPr>
              <w:widowControl w:val="0"/>
              <w:tabs>
                <w:tab w:val="left" w:pos="213"/>
              </w:tabs>
              <w:spacing w:after="0" w:line="240" w:lineRule="auto"/>
              <w:ind w:left="72"/>
              <w:contextualSpacing/>
              <w:rPr>
                <w:rFonts w:ascii="Arial" w:eastAsia="Calibri" w:hAnsi="Arial" w:cs="Arial"/>
                <w:bCs/>
                <w:sz w:val="16"/>
                <w:szCs w:val="16"/>
                <w:lang w:val="en-US"/>
              </w:rPr>
            </w:pPr>
            <w:r w:rsidRPr="008F74F9">
              <w:rPr>
                <w:rFonts w:ascii="Arial" w:eastAsia="Calibri" w:hAnsi="Arial" w:cs="Arial"/>
                <w:bCs/>
                <w:sz w:val="16"/>
                <w:szCs w:val="16"/>
                <w:lang w:val="en-US"/>
              </w:rPr>
              <w:t xml:space="preserve">CF/88, art. </w:t>
            </w:r>
            <w:proofErr w:type="gramStart"/>
            <w:r w:rsidRPr="008F74F9">
              <w:rPr>
                <w:rFonts w:ascii="Arial" w:eastAsia="Calibri" w:hAnsi="Arial" w:cs="Arial"/>
                <w:bCs/>
                <w:sz w:val="16"/>
                <w:szCs w:val="16"/>
                <w:lang w:val="en-US"/>
              </w:rPr>
              <w:t>40</w:t>
            </w:r>
            <w:r>
              <w:rPr>
                <w:rFonts w:ascii="Arial" w:eastAsia="Calibri" w:hAnsi="Arial" w:cs="Arial"/>
                <w:bCs/>
                <w:sz w:val="16"/>
                <w:szCs w:val="16"/>
                <w:lang w:val="en-US"/>
              </w:rPr>
              <w:t>;</w:t>
            </w:r>
            <w:proofErr w:type="gramEnd"/>
          </w:p>
          <w:p w14:paraId="3598B7E1" w14:textId="77777777" w:rsidR="00156A0B" w:rsidRPr="008F74F9" w:rsidRDefault="00156A0B" w:rsidP="00156A0B">
            <w:pPr>
              <w:widowControl w:val="0"/>
              <w:tabs>
                <w:tab w:val="left" w:pos="213"/>
              </w:tabs>
              <w:spacing w:after="0" w:line="240" w:lineRule="auto"/>
              <w:ind w:left="72"/>
              <w:contextualSpacing/>
              <w:rPr>
                <w:rFonts w:ascii="Arial" w:eastAsia="Calibri" w:hAnsi="Arial" w:cs="Arial"/>
                <w:bCs/>
                <w:sz w:val="16"/>
                <w:szCs w:val="16"/>
                <w:lang w:val="en-US"/>
              </w:rPr>
            </w:pPr>
            <w:r w:rsidRPr="008F74F9">
              <w:rPr>
                <w:rFonts w:ascii="Arial" w:eastAsia="Calibri" w:hAnsi="Arial" w:cs="Arial"/>
                <w:bCs/>
                <w:sz w:val="16"/>
                <w:szCs w:val="16"/>
                <w:lang w:val="en-US"/>
              </w:rPr>
              <w:t xml:space="preserve">LRF, art. </w:t>
            </w:r>
            <w:proofErr w:type="gramStart"/>
            <w:r w:rsidRPr="008F74F9">
              <w:rPr>
                <w:rFonts w:ascii="Arial" w:eastAsia="Calibri" w:hAnsi="Arial" w:cs="Arial"/>
                <w:bCs/>
                <w:sz w:val="16"/>
                <w:szCs w:val="16"/>
                <w:lang w:val="en-US"/>
              </w:rPr>
              <w:t>69</w:t>
            </w:r>
            <w:r>
              <w:rPr>
                <w:rFonts w:ascii="Arial" w:eastAsia="Calibri" w:hAnsi="Arial" w:cs="Arial"/>
                <w:bCs/>
                <w:sz w:val="16"/>
                <w:szCs w:val="16"/>
                <w:lang w:val="en-US"/>
              </w:rPr>
              <w:t>;</w:t>
            </w:r>
            <w:proofErr w:type="gramEnd"/>
          </w:p>
          <w:p w14:paraId="3ED2F008" w14:textId="77777777" w:rsidR="00156A0B" w:rsidRPr="008F74F9" w:rsidRDefault="00156A0B" w:rsidP="00156A0B">
            <w:pPr>
              <w:widowControl w:val="0"/>
              <w:tabs>
                <w:tab w:val="left" w:pos="213"/>
              </w:tabs>
              <w:spacing w:after="0" w:line="240" w:lineRule="auto"/>
              <w:ind w:left="72"/>
              <w:contextualSpacing/>
              <w:rPr>
                <w:rFonts w:ascii="Arial" w:eastAsia="Calibri" w:hAnsi="Arial" w:cs="Arial"/>
                <w:bCs/>
                <w:sz w:val="16"/>
                <w:szCs w:val="16"/>
              </w:rPr>
            </w:pPr>
            <w:r w:rsidRPr="008F74F9">
              <w:rPr>
                <w:rFonts w:ascii="Arial" w:eastAsia="Calibri" w:hAnsi="Arial" w:cs="Arial"/>
                <w:bCs/>
                <w:sz w:val="16"/>
                <w:szCs w:val="16"/>
                <w:lang w:val="en-US"/>
              </w:rPr>
              <w:t xml:space="preserve">Lei 9.717/1998, art. </w:t>
            </w:r>
            <w:proofErr w:type="gramStart"/>
            <w:r w:rsidRPr="008F74F9">
              <w:rPr>
                <w:rFonts w:ascii="Arial" w:eastAsia="Calibri" w:hAnsi="Arial" w:cs="Arial"/>
                <w:bCs/>
                <w:sz w:val="16"/>
                <w:szCs w:val="16"/>
                <w:lang w:val="en-US"/>
              </w:rPr>
              <w:t>1º</w:t>
            </w:r>
            <w:r>
              <w:rPr>
                <w:rFonts w:ascii="Arial" w:eastAsia="Calibri" w:hAnsi="Arial" w:cs="Arial"/>
                <w:bCs/>
                <w:sz w:val="16"/>
                <w:szCs w:val="16"/>
                <w:lang w:val="en-US"/>
              </w:rPr>
              <w:t>;</w:t>
            </w:r>
            <w:proofErr w:type="gramEnd"/>
          </w:p>
          <w:p w14:paraId="3D4F2CB6" w14:textId="77777777" w:rsidR="00156A0B" w:rsidRPr="008F74F9" w:rsidRDefault="00156A0B" w:rsidP="00156A0B">
            <w:pPr>
              <w:widowControl w:val="0"/>
              <w:tabs>
                <w:tab w:val="left" w:pos="213"/>
              </w:tabs>
              <w:spacing w:after="0" w:line="240" w:lineRule="auto"/>
              <w:ind w:left="72"/>
              <w:contextualSpacing/>
              <w:rPr>
                <w:rFonts w:ascii="Arial" w:eastAsia="Calibri" w:hAnsi="Arial" w:cs="Arial"/>
                <w:bCs/>
                <w:sz w:val="16"/>
                <w:szCs w:val="16"/>
              </w:rPr>
            </w:pPr>
            <w:r w:rsidRPr="008F74F9">
              <w:rPr>
                <w:rFonts w:ascii="Arial" w:eastAsia="Calibri" w:hAnsi="Arial" w:cs="Arial"/>
                <w:color w:val="000000"/>
                <w:sz w:val="16"/>
                <w:szCs w:val="16"/>
              </w:rPr>
              <w:t>Lei 8.212/1991</w:t>
            </w:r>
            <w:r>
              <w:rPr>
                <w:rFonts w:ascii="Arial" w:eastAsia="Calibri" w:hAnsi="Arial" w:cs="Arial"/>
                <w:color w:val="000000"/>
                <w:sz w:val="16"/>
                <w:szCs w:val="16"/>
              </w:rPr>
              <w:t>;</w:t>
            </w:r>
          </w:p>
          <w:p w14:paraId="217318BD" w14:textId="77777777" w:rsidR="00156A0B" w:rsidRPr="008F74F9" w:rsidRDefault="00156A0B" w:rsidP="00156A0B">
            <w:pPr>
              <w:widowControl w:val="0"/>
              <w:tabs>
                <w:tab w:val="left" w:pos="213"/>
              </w:tabs>
              <w:spacing w:after="0" w:line="240" w:lineRule="auto"/>
              <w:ind w:left="72"/>
              <w:contextualSpacing/>
              <w:rPr>
                <w:rFonts w:ascii="Arial" w:eastAsia="Calibri" w:hAnsi="Arial" w:cs="Arial"/>
                <w:bCs/>
                <w:sz w:val="16"/>
                <w:szCs w:val="16"/>
              </w:rPr>
            </w:pPr>
            <w:r w:rsidRPr="008F74F9">
              <w:rPr>
                <w:rFonts w:ascii="Arial" w:eastAsia="Calibri" w:hAnsi="Arial" w:cs="Arial"/>
                <w:color w:val="000000"/>
                <w:sz w:val="16"/>
                <w:szCs w:val="16"/>
              </w:rPr>
              <w:t>Lei Local</w:t>
            </w:r>
            <w:r>
              <w:rPr>
                <w:rFonts w:ascii="Arial" w:eastAsia="Calibri" w:hAnsi="Arial" w:cs="Arial"/>
                <w:color w:val="000000"/>
                <w:sz w:val="16"/>
                <w:szCs w:val="16"/>
              </w:rPr>
              <w:t>;</w:t>
            </w:r>
          </w:p>
          <w:p w14:paraId="25C35A5B" w14:textId="5788BD3C" w:rsidR="00156A0B" w:rsidRPr="008F74F9" w:rsidRDefault="00156A0B" w:rsidP="006D13A9">
            <w:pPr>
              <w:widowControl w:val="0"/>
              <w:tabs>
                <w:tab w:val="left" w:pos="213"/>
              </w:tabs>
              <w:spacing w:after="0" w:line="240" w:lineRule="auto"/>
              <w:ind w:left="72"/>
              <w:contextualSpacing/>
              <w:rPr>
                <w:rFonts w:ascii="Arial" w:eastAsia="Calibri" w:hAnsi="Arial" w:cs="Arial"/>
                <w:bCs/>
                <w:sz w:val="16"/>
                <w:szCs w:val="16"/>
                <w:lang w:val="en-US"/>
              </w:rPr>
            </w:pPr>
            <w:r w:rsidRPr="008F74F9">
              <w:rPr>
                <w:rFonts w:ascii="Arial" w:eastAsia="Calibri" w:hAnsi="Arial" w:cs="Arial"/>
                <w:color w:val="000000"/>
                <w:sz w:val="16"/>
                <w:szCs w:val="16"/>
              </w:rPr>
              <w:t>Regime de competência</w:t>
            </w:r>
            <w:r>
              <w:rPr>
                <w:rFonts w:ascii="Arial" w:eastAsia="Calibri" w:hAnsi="Arial" w:cs="Arial"/>
                <w:color w:val="000000"/>
                <w:sz w:val="16"/>
                <w:szCs w:val="16"/>
              </w:rPr>
              <w:t>.</w:t>
            </w:r>
          </w:p>
        </w:tc>
        <w:tc>
          <w:tcPr>
            <w:tcW w:w="1417" w:type="dxa"/>
            <w:vAlign w:val="center"/>
          </w:tcPr>
          <w:p w14:paraId="526E1C17"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Análise documental; revisão analítica.</w:t>
            </w:r>
          </w:p>
        </w:tc>
        <w:tc>
          <w:tcPr>
            <w:tcW w:w="2695" w:type="dxa"/>
            <w:shd w:val="clear" w:color="auto" w:fill="auto"/>
            <w:vAlign w:val="center"/>
          </w:tcPr>
          <w:p w14:paraId="65387FAF"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Verificar se houve o pagamento tempestivo das contribuições previdenciárias decorrentes dos encargos patronais da entidade com alíquotas normais, alíquotas suplementares ou aportes atuariais decorrentes do plano de amortização do déficit atuarial.</w:t>
            </w:r>
          </w:p>
        </w:tc>
        <w:tc>
          <w:tcPr>
            <w:tcW w:w="1275" w:type="dxa"/>
            <w:shd w:val="clear" w:color="auto" w:fill="auto"/>
            <w:vAlign w:val="center"/>
          </w:tcPr>
          <w:p w14:paraId="43875AE7"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bCs/>
                <w:sz w:val="16"/>
                <w:szCs w:val="16"/>
              </w:rPr>
              <w:t xml:space="preserve">Contas de Gestão </w:t>
            </w:r>
            <w:r w:rsidRPr="008F74F9">
              <w:rPr>
                <w:rFonts w:ascii="Arial" w:eastAsia="Calibri" w:hAnsi="Arial" w:cs="Arial"/>
                <w:color w:val="000000"/>
                <w:sz w:val="16"/>
                <w:szCs w:val="16"/>
              </w:rPr>
              <w:t xml:space="preserve">(Todas as </w:t>
            </w:r>
            <w:proofErr w:type="spellStart"/>
            <w:r w:rsidRPr="008F74F9">
              <w:rPr>
                <w:rFonts w:ascii="Arial" w:eastAsia="Calibri" w:hAnsi="Arial" w:cs="Arial"/>
                <w:color w:val="000000"/>
                <w:sz w:val="16"/>
                <w:szCs w:val="16"/>
              </w:rPr>
              <w:t>UG's</w:t>
            </w:r>
            <w:proofErr w:type="spellEnd"/>
            <w:r w:rsidRPr="008F74F9">
              <w:rPr>
                <w:rFonts w:ascii="Arial" w:eastAsia="Calibri" w:hAnsi="Arial" w:cs="Arial"/>
                <w:color w:val="000000"/>
                <w:sz w:val="16"/>
                <w:szCs w:val="16"/>
              </w:rPr>
              <w:t>)</w:t>
            </w:r>
          </w:p>
        </w:tc>
      </w:tr>
      <w:tr w:rsidR="00156A0B" w:rsidRPr="008F74F9" w14:paraId="022E8E8A" w14:textId="77777777" w:rsidTr="007D1F9F">
        <w:trPr>
          <w:trHeight w:val="1696"/>
        </w:trPr>
        <w:tc>
          <w:tcPr>
            <w:tcW w:w="852" w:type="dxa"/>
            <w:vAlign w:val="center"/>
          </w:tcPr>
          <w:p w14:paraId="2133F8DB"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bCs/>
                <w:sz w:val="16"/>
                <w:szCs w:val="16"/>
              </w:rPr>
              <w:t>1.2.3</w:t>
            </w:r>
          </w:p>
        </w:tc>
        <w:tc>
          <w:tcPr>
            <w:tcW w:w="1418" w:type="dxa"/>
            <w:shd w:val="clear" w:color="auto" w:fill="auto"/>
            <w:vAlign w:val="center"/>
          </w:tcPr>
          <w:p w14:paraId="61DEAE6A" w14:textId="77777777" w:rsidR="00156A0B" w:rsidRPr="008F74F9" w:rsidRDefault="00156A0B" w:rsidP="00707E25">
            <w:pPr>
              <w:widowControl w:val="0"/>
              <w:spacing w:after="0" w:line="240" w:lineRule="auto"/>
              <w:rPr>
                <w:rFonts w:ascii="Arial" w:eastAsia="Calibri" w:hAnsi="Arial" w:cs="Arial"/>
                <w:bCs/>
                <w:sz w:val="16"/>
                <w:szCs w:val="16"/>
              </w:rPr>
            </w:pPr>
            <w:r w:rsidRPr="008F74F9">
              <w:rPr>
                <w:rFonts w:ascii="Arial" w:eastAsia="Calibri" w:hAnsi="Arial" w:cs="Arial"/>
                <w:bCs/>
                <w:sz w:val="16"/>
                <w:szCs w:val="16"/>
              </w:rPr>
              <w:t>Registro por competência – multas e juros por atraso de pagamento</w:t>
            </w:r>
          </w:p>
        </w:tc>
        <w:tc>
          <w:tcPr>
            <w:tcW w:w="1418" w:type="dxa"/>
            <w:shd w:val="clear" w:color="auto" w:fill="auto"/>
            <w:vAlign w:val="center"/>
          </w:tcPr>
          <w:p w14:paraId="52208E86" w14:textId="3A7BC10C" w:rsidR="00BE1417" w:rsidRPr="008F74F9" w:rsidRDefault="00337C1A" w:rsidP="00337C1A">
            <w:pPr>
              <w:widowControl w:val="0"/>
              <w:tabs>
                <w:tab w:val="left" w:pos="213"/>
              </w:tabs>
              <w:spacing w:after="0" w:line="240" w:lineRule="auto"/>
              <w:contextualSpacing/>
              <w:rPr>
                <w:rFonts w:ascii="Arial" w:eastAsia="Calibri" w:hAnsi="Arial" w:cs="Arial"/>
                <w:bCs/>
                <w:sz w:val="16"/>
                <w:szCs w:val="16"/>
                <w:lang w:val="en-US"/>
              </w:rPr>
            </w:pPr>
            <w:r>
              <w:rPr>
                <w:rFonts w:ascii="Arial" w:eastAsia="Calibri" w:hAnsi="Arial" w:cs="Arial"/>
                <w:bCs/>
                <w:sz w:val="16"/>
                <w:szCs w:val="16"/>
                <w:lang w:val="en-US"/>
              </w:rPr>
              <w:t xml:space="preserve"> </w:t>
            </w:r>
            <w:r w:rsidR="00BE1417" w:rsidRPr="008F74F9">
              <w:rPr>
                <w:rFonts w:ascii="Arial" w:eastAsia="Calibri" w:hAnsi="Arial" w:cs="Arial"/>
                <w:bCs/>
                <w:sz w:val="16"/>
                <w:szCs w:val="16"/>
                <w:lang w:val="en-US"/>
              </w:rPr>
              <w:t xml:space="preserve">CF/88, art. </w:t>
            </w:r>
            <w:proofErr w:type="gramStart"/>
            <w:r w:rsidR="00BE1417" w:rsidRPr="008F74F9">
              <w:rPr>
                <w:rFonts w:ascii="Arial" w:eastAsia="Calibri" w:hAnsi="Arial" w:cs="Arial"/>
                <w:bCs/>
                <w:sz w:val="16"/>
                <w:szCs w:val="16"/>
                <w:lang w:val="en-US"/>
              </w:rPr>
              <w:t>40</w:t>
            </w:r>
            <w:r w:rsidR="00BE1417">
              <w:rPr>
                <w:rFonts w:ascii="Arial" w:eastAsia="Calibri" w:hAnsi="Arial" w:cs="Arial"/>
                <w:bCs/>
                <w:sz w:val="16"/>
                <w:szCs w:val="16"/>
                <w:lang w:val="en-US"/>
              </w:rPr>
              <w:t>;</w:t>
            </w:r>
            <w:proofErr w:type="gramEnd"/>
          </w:p>
          <w:p w14:paraId="4608978D" w14:textId="77777777" w:rsidR="00BE1417" w:rsidRPr="008F74F9" w:rsidRDefault="00BE1417" w:rsidP="00BE1417">
            <w:pPr>
              <w:widowControl w:val="0"/>
              <w:tabs>
                <w:tab w:val="left" w:pos="213"/>
              </w:tabs>
              <w:spacing w:after="0" w:line="240" w:lineRule="auto"/>
              <w:ind w:left="72"/>
              <w:contextualSpacing/>
              <w:rPr>
                <w:rFonts w:ascii="Arial" w:eastAsia="Calibri" w:hAnsi="Arial" w:cs="Arial"/>
                <w:bCs/>
                <w:sz w:val="16"/>
                <w:szCs w:val="16"/>
                <w:lang w:val="en-US"/>
              </w:rPr>
            </w:pPr>
            <w:r w:rsidRPr="008F74F9">
              <w:rPr>
                <w:rFonts w:ascii="Arial" w:eastAsia="Calibri" w:hAnsi="Arial" w:cs="Arial"/>
                <w:bCs/>
                <w:sz w:val="16"/>
                <w:szCs w:val="16"/>
                <w:lang w:val="en-US"/>
              </w:rPr>
              <w:t xml:space="preserve">LRF, art. </w:t>
            </w:r>
            <w:proofErr w:type="gramStart"/>
            <w:r w:rsidRPr="008F74F9">
              <w:rPr>
                <w:rFonts w:ascii="Arial" w:eastAsia="Calibri" w:hAnsi="Arial" w:cs="Arial"/>
                <w:bCs/>
                <w:sz w:val="16"/>
                <w:szCs w:val="16"/>
                <w:lang w:val="en-US"/>
              </w:rPr>
              <w:t>69</w:t>
            </w:r>
            <w:r>
              <w:rPr>
                <w:rFonts w:ascii="Arial" w:eastAsia="Calibri" w:hAnsi="Arial" w:cs="Arial"/>
                <w:bCs/>
                <w:sz w:val="16"/>
                <w:szCs w:val="16"/>
                <w:lang w:val="en-US"/>
              </w:rPr>
              <w:t>;</w:t>
            </w:r>
            <w:proofErr w:type="gramEnd"/>
          </w:p>
          <w:p w14:paraId="52AAD323" w14:textId="77777777" w:rsidR="00BE1417" w:rsidRPr="008F74F9" w:rsidRDefault="00BE1417" w:rsidP="00BE1417">
            <w:pPr>
              <w:widowControl w:val="0"/>
              <w:tabs>
                <w:tab w:val="left" w:pos="213"/>
              </w:tabs>
              <w:spacing w:after="0" w:line="240" w:lineRule="auto"/>
              <w:ind w:left="72"/>
              <w:contextualSpacing/>
              <w:rPr>
                <w:rFonts w:ascii="Arial" w:eastAsia="Calibri" w:hAnsi="Arial" w:cs="Arial"/>
                <w:bCs/>
                <w:sz w:val="16"/>
                <w:szCs w:val="16"/>
              </w:rPr>
            </w:pPr>
            <w:r w:rsidRPr="008F74F9">
              <w:rPr>
                <w:rFonts w:ascii="Arial" w:eastAsia="Calibri" w:hAnsi="Arial" w:cs="Arial"/>
                <w:bCs/>
                <w:sz w:val="16"/>
                <w:szCs w:val="16"/>
                <w:lang w:val="en-US"/>
              </w:rPr>
              <w:t xml:space="preserve">Lei 9.717/1998, art. </w:t>
            </w:r>
            <w:proofErr w:type="gramStart"/>
            <w:r w:rsidRPr="008F74F9">
              <w:rPr>
                <w:rFonts w:ascii="Arial" w:eastAsia="Calibri" w:hAnsi="Arial" w:cs="Arial"/>
                <w:bCs/>
                <w:sz w:val="16"/>
                <w:szCs w:val="16"/>
                <w:lang w:val="en-US"/>
              </w:rPr>
              <w:t>1º</w:t>
            </w:r>
            <w:r>
              <w:rPr>
                <w:rFonts w:ascii="Arial" w:eastAsia="Calibri" w:hAnsi="Arial" w:cs="Arial"/>
                <w:bCs/>
                <w:sz w:val="16"/>
                <w:szCs w:val="16"/>
                <w:lang w:val="en-US"/>
              </w:rPr>
              <w:t>;</w:t>
            </w:r>
            <w:proofErr w:type="gramEnd"/>
          </w:p>
          <w:p w14:paraId="7E72DA86" w14:textId="77777777" w:rsidR="00BE1417" w:rsidRPr="008F74F9" w:rsidRDefault="00BE1417" w:rsidP="00BE1417">
            <w:pPr>
              <w:widowControl w:val="0"/>
              <w:tabs>
                <w:tab w:val="left" w:pos="213"/>
              </w:tabs>
              <w:spacing w:after="0" w:line="240" w:lineRule="auto"/>
              <w:ind w:left="72"/>
              <w:contextualSpacing/>
              <w:rPr>
                <w:rFonts w:ascii="Arial" w:eastAsia="Calibri" w:hAnsi="Arial" w:cs="Arial"/>
                <w:bCs/>
                <w:sz w:val="16"/>
                <w:szCs w:val="16"/>
              </w:rPr>
            </w:pPr>
            <w:r w:rsidRPr="008F74F9">
              <w:rPr>
                <w:rFonts w:ascii="Arial" w:eastAsia="Calibri" w:hAnsi="Arial" w:cs="Arial"/>
                <w:color w:val="000000"/>
                <w:sz w:val="16"/>
                <w:szCs w:val="16"/>
              </w:rPr>
              <w:t>Lei 8.212/1991</w:t>
            </w:r>
            <w:r>
              <w:rPr>
                <w:rFonts w:ascii="Arial" w:eastAsia="Calibri" w:hAnsi="Arial" w:cs="Arial"/>
                <w:color w:val="000000"/>
                <w:sz w:val="16"/>
                <w:szCs w:val="16"/>
              </w:rPr>
              <w:t>;</w:t>
            </w:r>
          </w:p>
          <w:p w14:paraId="17364DB4" w14:textId="77777777" w:rsidR="00BE1417" w:rsidRPr="008F74F9" w:rsidRDefault="00BE1417" w:rsidP="00BE1417">
            <w:pPr>
              <w:widowControl w:val="0"/>
              <w:tabs>
                <w:tab w:val="left" w:pos="213"/>
              </w:tabs>
              <w:spacing w:after="0" w:line="240" w:lineRule="auto"/>
              <w:ind w:left="72"/>
              <w:contextualSpacing/>
              <w:rPr>
                <w:rFonts w:ascii="Arial" w:eastAsia="Calibri" w:hAnsi="Arial" w:cs="Arial"/>
                <w:bCs/>
                <w:sz w:val="16"/>
                <w:szCs w:val="16"/>
              </w:rPr>
            </w:pPr>
            <w:r w:rsidRPr="008F74F9">
              <w:rPr>
                <w:rFonts w:ascii="Arial" w:eastAsia="Calibri" w:hAnsi="Arial" w:cs="Arial"/>
                <w:color w:val="000000"/>
                <w:sz w:val="16"/>
                <w:szCs w:val="16"/>
              </w:rPr>
              <w:t>Lei Local</w:t>
            </w:r>
            <w:r>
              <w:rPr>
                <w:rFonts w:ascii="Arial" w:eastAsia="Calibri" w:hAnsi="Arial" w:cs="Arial"/>
                <w:color w:val="000000"/>
                <w:sz w:val="16"/>
                <w:szCs w:val="16"/>
              </w:rPr>
              <w:t>;</w:t>
            </w:r>
          </w:p>
          <w:p w14:paraId="66A2E8F6" w14:textId="194FB228" w:rsidR="00156A0B" w:rsidRPr="008F74F9" w:rsidRDefault="00BE1417" w:rsidP="00BE1417">
            <w:pPr>
              <w:widowControl w:val="0"/>
              <w:tabs>
                <w:tab w:val="left" w:pos="213"/>
              </w:tabs>
              <w:spacing w:after="0" w:line="240" w:lineRule="auto"/>
              <w:ind w:left="72"/>
              <w:contextualSpacing/>
              <w:rPr>
                <w:rFonts w:ascii="Arial" w:eastAsia="Calibri" w:hAnsi="Arial" w:cs="Arial"/>
                <w:bCs/>
                <w:sz w:val="16"/>
                <w:szCs w:val="16"/>
                <w:lang w:val="en-US"/>
              </w:rPr>
            </w:pPr>
            <w:r w:rsidRPr="008F74F9">
              <w:rPr>
                <w:rFonts w:ascii="Arial" w:eastAsia="Calibri" w:hAnsi="Arial" w:cs="Arial"/>
                <w:color w:val="000000"/>
                <w:sz w:val="16"/>
                <w:szCs w:val="16"/>
              </w:rPr>
              <w:t>Regime de competência</w:t>
            </w:r>
            <w:r>
              <w:rPr>
                <w:rFonts w:ascii="Arial" w:eastAsia="Calibri" w:hAnsi="Arial" w:cs="Arial"/>
                <w:color w:val="000000"/>
                <w:sz w:val="16"/>
                <w:szCs w:val="16"/>
              </w:rPr>
              <w:t>.</w:t>
            </w:r>
          </w:p>
        </w:tc>
        <w:tc>
          <w:tcPr>
            <w:tcW w:w="1417" w:type="dxa"/>
            <w:vAlign w:val="center"/>
          </w:tcPr>
          <w:p w14:paraId="12D0049B" w14:textId="77777777" w:rsidR="00156A0B" w:rsidRPr="008F74F9" w:rsidRDefault="00156A0B" w:rsidP="00156A0B">
            <w:pPr>
              <w:widowControl w:val="0"/>
              <w:spacing w:after="0" w:line="240" w:lineRule="auto"/>
              <w:rPr>
                <w:rFonts w:ascii="Arial" w:eastAsia="Calibri" w:hAnsi="Arial" w:cs="Arial"/>
                <w:strike/>
                <w:color w:val="FF0000"/>
                <w:sz w:val="16"/>
                <w:szCs w:val="16"/>
              </w:rPr>
            </w:pPr>
          </w:p>
          <w:p w14:paraId="514D5C9D" w14:textId="77777777" w:rsidR="00156A0B" w:rsidRPr="008F74F9" w:rsidRDefault="00156A0B" w:rsidP="00156A0B">
            <w:pPr>
              <w:widowControl w:val="0"/>
              <w:spacing w:after="0" w:line="240" w:lineRule="auto"/>
              <w:jc w:val="center"/>
              <w:rPr>
                <w:rFonts w:ascii="Arial" w:eastAsia="Calibri" w:hAnsi="Arial" w:cs="Arial"/>
                <w:bCs/>
                <w:sz w:val="16"/>
                <w:szCs w:val="16"/>
                <w:lang w:val="en-US"/>
              </w:rPr>
            </w:pPr>
            <w:r w:rsidRPr="008F74F9">
              <w:rPr>
                <w:rFonts w:ascii="Arial" w:eastAsia="Calibri" w:hAnsi="Arial" w:cs="Arial"/>
                <w:sz w:val="16"/>
                <w:szCs w:val="16"/>
              </w:rPr>
              <w:t>Análise documental; revisão analítica</w:t>
            </w:r>
          </w:p>
        </w:tc>
        <w:tc>
          <w:tcPr>
            <w:tcW w:w="2695" w:type="dxa"/>
            <w:shd w:val="clear" w:color="auto" w:fill="auto"/>
            <w:vAlign w:val="center"/>
          </w:tcPr>
          <w:p w14:paraId="1FE6D69E" w14:textId="77777777" w:rsidR="00156A0B" w:rsidRPr="008F74F9" w:rsidRDefault="00156A0B" w:rsidP="00156A0B">
            <w:pPr>
              <w:tabs>
                <w:tab w:val="left" w:pos="213"/>
              </w:tabs>
              <w:spacing w:after="0" w:line="240" w:lineRule="auto"/>
              <w:ind w:left="11"/>
              <w:contextualSpacing/>
              <w:jc w:val="both"/>
              <w:rPr>
                <w:rFonts w:ascii="Arial" w:eastAsia="Calibri" w:hAnsi="Arial" w:cs="Arial"/>
                <w:bCs/>
                <w:sz w:val="16"/>
                <w:szCs w:val="16"/>
              </w:rPr>
            </w:pPr>
            <w:r w:rsidRPr="008F74F9">
              <w:rPr>
                <w:rFonts w:ascii="Arial" w:eastAsia="Calibri" w:hAnsi="Arial" w:cs="Arial"/>
                <w:bCs/>
                <w:sz w:val="16"/>
                <w:szCs w:val="16"/>
              </w:rPr>
              <w:t>Verificar se houve o registro por competência das despesas orçamentárias e das Variações Patrimoniais Diminutivas (VPD) com multa e juros decorrentes do atraso no pagamento das obrigações previdenciárias.</w:t>
            </w:r>
          </w:p>
        </w:tc>
        <w:tc>
          <w:tcPr>
            <w:tcW w:w="1275" w:type="dxa"/>
            <w:shd w:val="clear" w:color="auto" w:fill="auto"/>
            <w:vAlign w:val="center"/>
          </w:tcPr>
          <w:p w14:paraId="75C42E3B"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bCs/>
                <w:sz w:val="16"/>
                <w:szCs w:val="16"/>
              </w:rPr>
              <w:t xml:space="preserve">Contas de Gestão </w:t>
            </w:r>
            <w:r w:rsidRPr="008F74F9">
              <w:rPr>
                <w:rFonts w:ascii="Arial" w:eastAsia="Calibri" w:hAnsi="Arial" w:cs="Arial"/>
                <w:color w:val="000000"/>
                <w:sz w:val="16"/>
                <w:szCs w:val="16"/>
              </w:rPr>
              <w:t xml:space="preserve">(Todas as </w:t>
            </w:r>
            <w:proofErr w:type="spellStart"/>
            <w:r w:rsidRPr="008F74F9">
              <w:rPr>
                <w:rFonts w:ascii="Arial" w:eastAsia="Calibri" w:hAnsi="Arial" w:cs="Arial"/>
                <w:color w:val="000000"/>
                <w:sz w:val="16"/>
                <w:szCs w:val="16"/>
              </w:rPr>
              <w:t>UG's</w:t>
            </w:r>
            <w:proofErr w:type="spellEnd"/>
            <w:r w:rsidRPr="008F74F9">
              <w:rPr>
                <w:rFonts w:ascii="Arial" w:eastAsia="Calibri" w:hAnsi="Arial" w:cs="Arial"/>
                <w:color w:val="000000"/>
                <w:sz w:val="16"/>
                <w:szCs w:val="16"/>
              </w:rPr>
              <w:t>)</w:t>
            </w:r>
          </w:p>
        </w:tc>
      </w:tr>
      <w:tr w:rsidR="00156A0B" w:rsidRPr="008F74F9" w14:paraId="0231F1A9" w14:textId="77777777" w:rsidTr="007D1F9F">
        <w:trPr>
          <w:trHeight w:val="1696"/>
        </w:trPr>
        <w:tc>
          <w:tcPr>
            <w:tcW w:w="852" w:type="dxa"/>
            <w:vAlign w:val="center"/>
          </w:tcPr>
          <w:p w14:paraId="4F1EF669"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bCs/>
                <w:sz w:val="16"/>
                <w:szCs w:val="16"/>
              </w:rPr>
              <w:t>1.2.4</w:t>
            </w:r>
          </w:p>
        </w:tc>
        <w:tc>
          <w:tcPr>
            <w:tcW w:w="1418" w:type="dxa"/>
            <w:shd w:val="clear" w:color="auto" w:fill="auto"/>
            <w:vAlign w:val="center"/>
          </w:tcPr>
          <w:p w14:paraId="71DFEF6A" w14:textId="77777777" w:rsidR="00156A0B" w:rsidRPr="008F74F9" w:rsidRDefault="00156A0B" w:rsidP="00707E25">
            <w:pPr>
              <w:widowControl w:val="0"/>
              <w:spacing w:after="0" w:line="240" w:lineRule="auto"/>
              <w:rPr>
                <w:rFonts w:ascii="Arial" w:eastAsia="Calibri" w:hAnsi="Arial" w:cs="Arial"/>
                <w:bCs/>
                <w:sz w:val="16"/>
                <w:szCs w:val="16"/>
              </w:rPr>
            </w:pPr>
            <w:r w:rsidRPr="008F74F9">
              <w:rPr>
                <w:rFonts w:ascii="Arial" w:eastAsia="Calibri" w:hAnsi="Arial" w:cs="Arial"/>
                <w:bCs/>
                <w:sz w:val="16"/>
                <w:szCs w:val="16"/>
              </w:rPr>
              <w:t>Retenção/Repasse das contribuições previdenciárias- parte servidor</w:t>
            </w:r>
          </w:p>
        </w:tc>
        <w:tc>
          <w:tcPr>
            <w:tcW w:w="1418" w:type="dxa"/>
            <w:shd w:val="clear" w:color="auto" w:fill="auto"/>
            <w:vAlign w:val="center"/>
          </w:tcPr>
          <w:p w14:paraId="38391D1B" w14:textId="073D9C4F" w:rsidR="00C90E74" w:rsidRPr="00C90E74" w:rsidRDefault="00C90E74" w:rsidP="00C90E74">
            <w:pPr>
              <w:widowControl w:val="0"/>
              <w:tabs>
                <w:tab w:val="left" w:pos="213"/>
              </w:tabs>
              <w:spacing w:after="0" w:line="240" w:lineRule="auto"/>
              <w:contextualSpacing/>
              <w:rPr>
                <w:rFonts w:ascii="Arial" w:eastAsia="Calibri" w:hAnsi="Arial" w:cs="Arial"/>
                <w:bCs/>
                <w:sz w:val="16"/>
                <w:szCs w:val="16"/>
                <w:lang w:val="en-US"/>
              </w:rPr>
            </w:pPr>
            <w:r>
              <w:rPr>
                <w:rFonts w:ascii="Arial" w:eastAsia="Calibri" w:hAnsi="Arial" w:cs="Arial"/>
                <w:bCs/>
                <w:sz w:val="16"/>
                <w:szCs w:val="16"/>
                <w:lang w:val="en-US"/>
              </w:rPr>
              <w:t xml:space="preserve"> </w:t>
            </w:r>
            <w:r w:rsidRPr="00C90E74">
              <w:rPr>
                <w:rFonts w:ascii="Arial" w:eastAsia="Calibri" w:hAnsi="Arial" w:cs="Arial"/>
                <w:bCs/>
                <w:sz w:val="16"/>
                <w:szCs w:val="16"/>
                <w:lang w:val="en-US"/>
              </w:rPr>
              <w:t xml:space="preserve">CF/88, art. </w:t>
            </w:r>
            <w:proofErr w:type="gramStart"/>
            <w:r w:rsidRPr="00C90E74">
              <w:rPr>
                <w:rFonts w:ascii="Arial" w:eastAsia="Calibri" w:hAnsi="Arial" w:cs="Arial"/>
                <w:bCs/>
                <w:sz w:val="16"/>
                <w:szCs w:val="16"/>
                <w:lang w:val="en-US"/>
              </w:rPr>
              <w:t>40;</w:t>
            </w:r>
            <w:proofErr w:type="gramEnd"/>
          </w:p>
          <w:p w14:paraId="021E5DCB" w14:textId="61A23FB0" w:rsidR="00C90E74" w:rsidRPr="00C90E74" w:rsidRDefault="00C90E74" w:rsidP="00C90E74">
            <w:pPr>
              <w:widowControl w:val="0"/>
              <w:tabs>
                <w:tab w:val="left" w:pos="213"/>
              </w:tabs>
              <w:spacing w:after="0" w:line="240" w:lineRule="auto"/>
              <w:contextualSpacing/>
              <w:rPr>
                <w:rFonts w:ascii="Arial" w:eastAsia="Calibri" w:hAnsi="Arial" w:cs="Arial"/>
                <w:bCs/>
                <w:sz w:val="16"/>
                <w:szCs w:val="16"/>
                <w:lang w:val="en-US"/>
              </w:rPr>
            </w:pPr>
            <w:r>
              <w:rPr>
                <w:rFonts w:ascii="Arial" w:eastAsia="Calibri" w:hAnsi="Arial" w:cs="Arial"/>
                <w:bCs/>
                <w:sz w:val="16"/>
                <w:szCs w:val="16"/>
                <w:lang w:val="en-US"/>
              </w:rPr>
              <w:t xml:space="preserve"> </w:t>
            </w:r>
            <w:r w:rsidRPr="00C90E74">
              <w:rPr>
                <w:rFonts w:ascii="Arial" w:eastAsia="Calibri" w:hAnsi="Arial" w:cs="Arial"/>
                <w:bCs/>
                <w:sz w:val="16"/>
                <w:szCs w:val="16"/>
                <w:lang w:val="en-US"/>
              </w:rPr>
              <w:t xml:space="preserve">LRF, art. </w:t>
            </w:r>
            <w:proofErr w:type="gramStart"/>
            <w:r w:rsidRPr="00C90E74">
              <w:rPr>
                <w:rFonts w:ascii="Arial" w:eastAsia="Calibri" w:hAnsi="Arial" w:cs="Arial"/>
                <w:bCs/>
                <w:sz w:val="16"/>
                <w:szCs w:val="16"/>
                <w:lang w:val="en-US"/>
              </w:rPr>
              <w:t>69;</w:t>
            </w:r>
            <w:proofErr w:type="gramEnd"/>
          </w:p>
          <w:p w14:paraId="6200E513" w14:textId="4F057C05" w:rsidR="00C90E74" w:rsidRPr="00C90E74" w:rsidRDefault="00C90E74" w:rsidP="00C90E74">
            <w:pPr>
              <w:widowControl w:val="0"/>
              <w:tabs>
                <w:tab w:val="left" w:pos="213"/>
              </w:tabs>
              <w:spacing w:after="0" w:line="240" w:lineRule="auto"/>
              <w:contextualSpacing/>
              <w:rPr>
                <w:rFonts w:ascii="Arial" w:eastAsia="Calibri" w:hAnsi="Arial" w:cs="Arial"/>
                <w:bCs/>
                <w:sz w:val="16"/>
                <w:szCs w:val="16"/>
                <w:lang w:val="en-US"/>
              </w:rPr>
            </w:pPr>
            <w:r>
              <w:rPr>
                <w:rFonts w:ascii="Arial" w:eastAsia="Calibri" w:hAnsi="Arial" w:cs="Arial"/>
                <w:bCs/>
                <w:sz w:val="16"/>
                <w:szCs w:val="16"/>
                <w:lang w:val="en-US"/>
              </w:rPr>
              <w:t xml:space="preserve"> </w:t>
            </w:r>
            <w:r w:rsidRPr="00C90E74">
              <w:rPr>
                <w:rFonts w:ascii="Arial" w:eastAsia="Calibri" w:hAnsi="Arial" w:cs="Arial"/>
                <w:bCs/>
                <w:sz w:val="16"/>
                <w:szCs w:val="16"/>
                <w:lang w:val="en-US"/>
              </w:rPr>
              <w:t xml:space="preserve">Lei 9.717/1998, art. </w:t>
            </w:r>
            <w:proofErr w:type="gramStart"/>
            <w:r w:rsidRPr="00C90E74">
              <w:rPr>
                <w:rFonts w:ascii="Arial" w:eastAsia="Calibri" w:hAnsi="Arial" w:cs="Arial"/>
                <w:bCs/>
                <w:sz w:val="16"/>
                <w:szCs w:val="16"/>
                <w:lang w:val="en-US"/>
              </w:rPr>
              <w:t>1º;</w:t>
            </w:r>
            <w:proofErr w:type="gramEnd"/>
          </w:p>
          <w:p w14:paraId="5760E9D0" w14:textId="024980B0" w:rsidR="00C90E74" w:rsidRPr="00C90E74" w:rsidRDefault="00475243" w:rsidP="00C90E74">
            <w:pPr>
              <w:widowControl w:val="0"/>
              <w:tabs>
                <w:tab w:val="left" w:pos="213"/>
              </w:tabs>
              <w:spacing w:after="0" w:line="240" w:lineRule="auto"/>
              <w:contextualSpacing/>
              <w:rPr>
                <w:rFonts w:ascii="Arial" w:eastAsia="Calibri" w:hAnsi="Arial" w:cs="Arial"/>
                <w:bCs/>
                <w:sz w:val="16"/>
                <w:szCs w:val="16"/>
                <w:lang w:val="en-US"/>
              </w:rPr>
            </w:pPr>
            <w:r>
              <w:rPr>
                <w:rFonts w:ascii="Arial" w:eastAsia="Calibri" w:hAnsi="Arial" w:cs="Arial"/>
                <w:bCs/>
                <w:sz w:val="16"/>
                <w:szCs w:val="16"/>
                <w:lang w:val="en-US"/>
              </w:rPr>
              <w:t xml:space="preserve"> </w:t>
            </w:r>
            <w:r w:rsidR="00C90E74" w:rsidRPr="00C90E74">
              <w:rPr>
                <w:rFonts w:ascii="Arial" w:eastAsia="Calibri" w:hAnsi="Arial" w:cs="Arial"/>
                <w:bCs/>
                <w:sz w:val="16"/>
                <w:szCs w:val="16"/>
                <w:lang w:val="en-US"/>
              </w:rPr>
              <w:t xml:space="preserve">Lei </w:t>
            </w:r>
            <w:proofErr w:type="gramStart"/>
            <w:r w:rsidR="00C90E74" w:rsidRPr="00C90E74">
              <w:rPr>
                <w:rFonts w:ascii="Arial" w:eastAsia="Calibri" w:hAnsi="Arial" w:cs="Arial"/>
                <w:bCs/>
                <w:sz w:val="16"/>
                <w:szCs w:val="16"/>
                <w:lang w:val="en-US"/>
              </w:rPr>
              <w:t>8.212/1991;</w:t>
            </w:r>
            <w:proofErr w:type="gramEnd"/>
          </w:p>
          <w:p w14:paraId="44AA3A4A" w14:textId="58DA9EA7" w:rsidR="00156A0B" w:rsidRPr="008F74F9" w:rsidRDefault="00475243" w:rsidP="00C90E74">
            <w:pPr>
              <w:widowControl w:val="0"/>
              <w:tabs>
                <w:tab w:val="left" w:pos="213"/>
              </w:tabs>
              <w:spacing w:after="0" w:line="240" w:lineRule="auto"/>
              <w:contextualSpacing/>
              <w:rPr>
                <w:rFonts w:ascii="Arial" w:eastAsia="Calibri" w:hAnsi="Arial" w:cs="Arial"/>
                <w:bCs/>
                <w:sz w:val="16"/>
                <w:szCs w:val="16"/>
                <w:lang w:val="en-US"/>
              </w:rPr>
            </w:pPr>
            <w:r>
              <w:rPr>
                <w:rFonts w:ascii="Arial" w:eastAsia="Calibri" w:hAnsi="Arial" w:cs="Arial"/>
                <w:bCs/>
                <w:sz w:val="16"/>
                <w:szCs w:val="16"/>
                <w:lang w:val="en-US"/>
              </w:rPr>
              <w:t xml:space="preserve"> </w:t>
            </w:r>
            <w:r w:rsidR="00C90E74" w:rsidRPr="00C90E74">
              <w:rPr>
                <w:rFonts w:ascii="Arial" w:eastAsia="Calibri" w:hAnsi="Arial" w:cs="Arial"/>
                <w:bCs/>
                <w:sz w:val="16"/>
                <w:szCs w:val="16"/>
                <w:lang w:val="en-US"/>
              </w:rPr>
              <w:t>Lei Local.</w:t>
            </w:r>
          </w:p>
        </w:tc>
        <w:tc>
          <w:tcPr>
            <w:tcW w:w="1417" w:type="dxa"/>
            <w:vAlign w:val="center"/>
          </w:tcPr>
          <w:p w14:paraId="518B0EB6"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 xml:space="preserve">Análise documental; revisão analítica; </w:t>
            </w:r>
            <w:r w:rsidRPr="008F74F9">
              <w:rPr>
                <w:rFonts w:ascii="Arial" w:eastAsia="Calibri" w:hAnsi="Arial" w:cs="Arial"/>
                <w:sz w:val="16"/>
                <w:szCs w:val="16"/>
              </w:rPr>
              <w:br/>
              <w:t>conciliação</w:t>
            </w:r>
          </w:p>
        </w:tc>
        <w:tc>
          <w:tcPr>
            <w:tcW w:w="2695" w:type="dxa"/>
            <w:shd w:val="clear" w:color="auto" w:fill="auto"/>
            <w:vAlign w:val="center"/>
          </w:tcPr>
          <w:p w14:paraId="5EC0302F"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sz w:val="16"/>
                <w:szCs w:val="16"/>
              </w:rPr>
              <w:t>Verificar se houve a retenção das contribuições previdenciárias de servidores na folha de pagamento e o seu respectivo repasse tempestivo ao regime de previdência.</w:t>
            </w:r>
          </w:p>
        </w:tc>
        <w:tc>
          <w:tcPr>
            <w:tcW w:w="1275" w:type="dxa"/>
            <w:shd w:val="clear" w:color="auto" w:fill="auto"/>
            <w:vAlign w:val="center"/>
          </w:tcPr>
          <w:p w14:paraId="0E0573A3"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bCs/>
                <w:sz w:val="16"/>
                <w:szCs w:val="16"/>
              </w:rPr>
              <w:t xml:space="preserve">Contas de Gestão </w:t>
            </w:r>
            <w:r w:rsidRPr="008F74F9">
              <w:rPr>
                <w:rFonts w:ascii="Arial" w:eastAsia="Calibri" w:hAnsi="Arial" w:cs="Arial"/>
                <w:color w:val="000000"/>
                <w:sz w:val="16"/>
                <w:szCs w:val="16"/>
              </w:rPr>
              <w:t xml:space="preserve">(Todas as </w:t>
            </w:r>
            <w:proofErr w:type="spellStart"/>
            <w:r w:rsidRPr="008F74F9">
              <w:rPr>
                <w:rFonts w:ascii="Arial" w:eastAsia="Calibri" w:hAnsi="Arial" w:cs="Arial"/>
                <w:color w:val="000000"/>
                <w:sz w:val="16"/>
                <w:szCs w:val="16"/>
              </w:rPr>
              <w:t>UG's</w:t>
            </w:r>
            <w:proofErr w:type="spellEnd"/>
            <w:r w:rsidRPr="008F74F9">
              <w:rPr>
                <w:rFonts w:ascii="Arial" w:eastAsia="Calibri" w:hAnsi="Arial" w:cs="Arial"/>
                <w:color w:val="000000"/>
                <w:sz w:val="16"/>
                <w:szCs w:val="16"/>
              </w:rPr>
              <w:t>)</w:t>
            </w:r>
          </w:p>
        </w:tc>
      </w:tr>
      <w:tr w:rsidR="00156A0B" w:rsidRPr="008F74F9" w14:paraId="19A60E37" w14:textId="77777777" w:rsidTr="007D1F9F">
        <w:trPr>
          <w:trHeight w:val="1696"/>
        </w:trPr>
        <w:tc>
          <w:tcPr>
            <w:tcW w:w="852" w:type="dxa"/>
            <w:vAlign w:val="center"/>
          </w:tcPr>
          <w:p w14:paraId="511091C6"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1.2.5</w:t>
            </w:r>
          </w:p>
        </w:tc>
        <w:tc>
          <w:tcPr>
            <w:tcW w:w="1418" w:type="dxa"/>
            <w:shd w:val="clear" w:color="auto" w:fill="auto"/>
            <w:vAlign w:val="center"/>
          </w:tcPr>
          <w:p w14:paraId="03B52750"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Parcelamento de débitos previdenciários</w:t>
            </w:r>
          </w:p>
        </w:tc>
        <w:tc>
          <w:tcPr>
            <w:tcW w:w="1418" w:type="dxa"/>
            <w:shd w:val="clear" w:color="auto" w:fill="auto"/>
            <w:vAlign w:val="center"/>
          </w:tcPr>
          <w:p w14:paraId="57B1CC07" w14:textId="100E6B0D" w:rsidR="00156A0B" w:rsidRPr="008F74F9" w:rsidRDefault="00156A0B" w:rsidP="00475243">
            <w:pPr>
              <w:widowControl w:val="0"/>
              <w:tabs>
                <w:tab w:val="left" w:pos="213"/>
              </w:tabs>
              <w:spacing w:after="0" w:line="240" w:lineRule="auto"/>
              <w:ind w:left="72"/>
              <w:contextualSpacing/>
              <w:rPr>
                <w:rFonts w:ascii="Arial" w:eastAsia="Calibri" w:hAnsi="Arial" w:cs="Arial"/>
                <w:bCs/>
                <w:sz w:val="16"/>
                <w:szCs w:val="16"/>
                <w:lang w:val="en-US"/>
              </w:rPr>
            </w:pPr>
            <w:r w:rsidRPr="008F74F9">
              <w:rPr>
                <w:rFonts w:ascii="Arial" w:eastAsia="Calibri" w:hAnsi="Arial" w:cs="Arial"/>
                <w:bCs/>
                <w:sz w:val="16"/>
                <w:szCs w:val="16"/>
                <w:lang w:val="en-US"/>
              </w:rPr>
              <w:t xml:space="preserve">CF/88, art. </w:t>
            </w:r>
            <w:proofErr w:type="gramStart"/>
            <w:r w:rsidRPr="008F74F9">
              <w:rPr>
                <w:rFonts w:ascii="Arial" w:eastAsia="Calibri" w:hAnsi="Arial" w:cs="Arial"/>
                <w:bCs/>
                <w:sz w:val="16"/>
                <w:szCs w:val="16"/>
                <w:lang w:val="en-US"/>
              </w:rPr>
              <w:t>40</w:t>
            </w:r>
            <w:r w:rsidR="00475243">
              <w:rPr>
                <w:rFonts w:ascii="Arial" w:eastAsia="Calibri" w:hAnsi="Arial" w:cs="Arial"/>
                <w:bCs/>
                <w:sz w:val="16"/>
                <w:szCs w:val="16"/>
                <w:lang w:val="en-US"/>
              </w:rPr>
              <w:t>;</w:t>
            </w:r>
            <w:proofErr w:type="gramEnd"/>
          </w:p>
          <w:p w14:paraId="5AED0993" w14:textId="320DFF2F" w:rsidR="00156A0B" w:rsidRPr="008F74F9" w:rsidRDefault="00156A0B" w:rsidP="00475243">
            <w:pPr>
              <w:widowControl w:val="0"/>
              <w:tabs>
                <w:tab w:val="left" w:pos="213"/>
              </w:tabs>
              <w:spacing w:after="0" w:line="240" w:lineRule="auto"/>
              <w:ind w:left="72"/>
              <w:contextualSpacing/>
              <w:rPr>
                <w:rFonts w:ascii="Arial" w:eastAsia="Calibri" w:hAnsi="Arial" w:cs="Arial"/>
                <w:bCs/>
                <w:sz w:val="16"/>
                <w:szCs w:val="16"/>
                <w:lang w:val="en-US"/>
              </w:rPr>
            </w:pPr>
            <w:r w:rsidRPr="008F74F9">
              <w:rPr>
                <w:rFonts w:ascii="Arial" w:eastAsia="Calibri" w:hAnsi="Arial" w:cs="Arial"/>
                <w:bCs/>
                <w:sz w:val="16"/>
                <w:szCs w:val="16"/>
                <w:lang w:val="en-US"/>
              </w:rPr>
              <w:t xml:space="preserve">LRF, art. </w:t>
            </w:r>
            <w:proofErr w:type="gramStart"/>
            <w:r w:rsidRPr="008F74F9">
              <w:rPr>
                <w:rFonts w:ascii="Arial" w:eastAsia="Calibri" w:hAnsi="Arial" w:cs="Arial"/>
                <w:bCs/>
                <w:sz w:val="16"/>
                <w:szCs w:val="16"/>
                <w:lang w:val="en-US"/>
              </w:rPr>
              <w:t>69</w:t>
            </w:r>
            <w:r w:rsidR="00475243">
              <w:rPr>
                <w:rFonts w:ascii="Arial" w:eastAsia="Calibri" w:hAnsi="Arial" w:cs="Arial"/>
                <w:bCs/>
                <w:sz w:val="16"/>
                <w:szCs w:val="16"/>
                <w:lang w:val="en-US"/>
              </w:rPr>
              <w:t>;</w:t>
            </w:r>
            <w:proofErr w:type="gramEnd"/>
          </w:p>
          <w:p w14:paraId="52952EDB" w14:textId="44A51A2B" w:rsidR="00156A0B" w:rsidRPr="008F74F9" w:rsidRDefault="00156A0B" w:rsidP="00475243">
            <w:pPr>
              <w:widowControl w:val="0"/>
              <w:tabs>
                <w:tab w:val="left" w:pos="213"/>
              </w:tabs>
              <w:spacing w:after="0" w:line="240" w:lineRule="auto"/>
              <w:ind w:left="72"/>
              <w:contextualSpacing/>
              <w:jc w:val="both"/>
              <w:rPr>
                <w:rFonts w:ascii="Arial" w:eastAsia="Calibri" w:hAnsi="Arial" w:cs="Arial"/>
                <w:bCs/>
                <w:sz w:val="16"/>
                <w:szCs w:val="16"/>
                <w:lang w:val="en-US"/>
              </w:rPr>
            </w:pPr>
            <w:r w:rsidRPr="008F74F9">
              <w:rPr>
                <w:rFonts w:ascii="Arial" w:eastAsia="Calibri" w:hAnsi="Arial" w:cs="Arial"/>
                <w:bCs/>
                <w:sz w:val="16"/>
                <w:szCs w:val="16"/>
                <w:lang w:val="en-US"/>
              </w:rPr>
              <w:t xml:space="preserve">Lei 9717/1998 art. </w:t>
            </w:r>
            <w:proofErr w:type="gramStart"/>
            <w:r w:rsidRPr="008F74F9">
              <w:rPr>
                <w:rFonts w:ascii="Arial" w:eastAsia="Calibri" w:hAnsi="Arial" w:cs="Arial"/>
                <w:bCs/>
                <w:sz w:val="16"/>
                <w:szCs w:val="16"/>
                <w:lang w:val="en-US"/>
              </w:rPr>
              <w:t>1º</w:t>
            </w:r>
            <w:r w:rsidR="00475243">
              <w:rPr>
                <w:rFonts w:ascii="Arial" w:eastAsia="Calibri" w:hAnsi="Arial" w:cs="Arial"/>
                <w:bCs/>
                <w:sz w:val="16"/>
                <w:szCs w:val="16"/>
                <w:lang w:val="en-US"/>
              </w:rPr>
              <w:t>;</w:t>
            </w:r>
            <w:proofErr w:type="gramEnd"/>
          </w:p>
          <w:p w14:paraId="40337B53" w14:textId="0CE9BB37" w:rsidR="00156A0B" w:rsidRPr="008F74F9" w:rsidRDefault="00156A0B" w:rsidP="00475243">
            <w:pPr>
              <w:widowControl w:val="0"/>
              <w:tabs>
                <w:tab w:val="left" w:pos="213"/>
              </w:tabs>
              <w:spacing w:after="0" w:line="240" w:lineRule="auto"/>
              <w:ind w:left="72"/>
              <w:contextualSpacing/>
              <w:jc w:val="both"/>
              <w:rPr>
                <w:rFonts w:ascii="Arial" w:eastAsia="Calibri" w:hAnsi="Arial" w:cs="Arial"/>
                <w:color w:val="000000"/>
                <w:sz w:val="16"/>
                <w:szCs w:val="16"/>
              </w:rPr>
            </w:pPr>
            <w:r w:rsidRPr="008F74F9">
              <w:rPr>
                <w:rFonts w:ascii="Arial" w:eastAsia="Calibri" w:hAnsi="Arial" w:cs="Arial"/>
                <w:bCs/>
                <w:sz w:val="16"/>
                <w:szCs w:val="16"/>
                <w:lang w:val="en-US"/>
              </w:rPr>
              <w:t xml:space="preserve">Lei </w:t>
            </w:r>
            <w:proofErr w:type="gramStart"/>
            <w:r w:rsidRPr="008F74F9">
              <w:rPr>
                <w:rFonts w:ascii="Arial" w:eastAsia="Calibri" w:hAnsi="Arial" w:cs="Arial"/>
                <w:bCs/>
                <w:sz w:val="16"/>
                <w:szCs w:val="16"/>
                <w:lang w:val="en-US"/>
              </w:rPr>
              <w:t>8.212/1991</w:t>
            </w:r>
            <w:r w:rsidR="00475243">
              <w:rPr>
                <w:rFonts w:ascii="Arial" w:eastAsia="Calibri" w:hAnsi="Arial" w:cs="Arial"/>
                <w:bCs/>
                <w:sz w:val="16"/>
                <w:szCs w:val="16"/>
                <w:lang w:val="en-US"/>
              </w:rPr>
              <w:t>;</w:t>
            </w:r>
            <w:proofErr w:type="gramEnd"/>
          </w:p>
          <w:p w14:paraId="120EEAFC" w14:textId="7DBFED6A" w:rsidR="00156A0B" w:rsidRPr="008F74F9" w:rsidRDefault="00156A0B" w:rsidP="00475243">
            <w:pPr>
              <w:widowControl w:val="0"/>
              <w:tabs>
                <w:tab w:val="left" w:pos="213"/>
              </w:tabs>
              <w:spacing w:after="0" w:line="240" w:lineRule="auto"/>
              <w:ind w:left="72"/>
              <w:contextualSpacing/>
              <w:jc w:val="both"/>
              <w:rPr>
                <w:rFonts w:ascii="Arial" w:eastAsia="Calibri" w:hAnsi="Arial" w:cs="Arial"/>
                <w:color w:val="000000"/>
                <w:sz w:val="16"/>
                <w:szCs w:val="16"/>
              </w:rPr>
            </w:pPr>
            <w:r w:rsidRPr="008F74F9">
              <w:rPr>
                <w:rFonts w:ascii="Arial" w:eastAsia="Calibri" w:hAnsi="Arial" w:cs="Arial"/>
                <w:bCs/>
                <w:sz w:val="16"/>
                <w:szCs w:val="16"/>
                <w:lang w:val="en-US"/>
              </w:rPr>
              <w:t xml:space="preserve">Lei </w:t>
            </w:r>
            <w:proofErr w:type="gramStart"/>
            <w:r w:rsidRPr="008F74F9">
              <w:rPr>
                <w:rFonts w:ascii="Arial" w:eastAsia="Calibri" w:hAnsi="Arial" w:cs="Arial"/>
                <w:bCs/>
                <w:sz w:val="16"/>
                <w:szCs w:val="16"/>
                <w:lang w:val="en-US"/>
              </w:rPr>
              <w:t>Local</w:t>
            </w:r>
            <w:r w:rsidR="00475243">
              <w:rPr>
                <w:rFonts w:ascii="Arial" w:eastAsia="Calibri" w:hAnsi="Arial" w:cs="Arial"/>
                <w:bCs/>
                <w:sz w:val="16"/>
                <w:szCs w:val="16"/>
                <w:lang w:val="en-US"/>
              </w:rPr>
              <w:t>;</w:t>
            </w:r>
            <w:proofErr w:type="gramEnd"/>
          </w:p>
          <w:p w14:paraId="61597221" w14:textId="3A65B0B4" w:rsidR="00156A0B" w:rsidRPr="008F74F9" w:rsidRDefault="00156A0B" w:rsidP="00475243">
            <w:pPr>
              <w:widowControl w:val="0"/>
              <w:tabs>
                <w:tab w:val="left" w:pos="213"/>
              </w:tabs>
              <w:spacing w:after="0" w:line="240" w:lineRule="auto"/>
              <w:ind w:left="72"/>
              <w:contextualSpacing/>
              <w:jc w:val="both"/>
              <w:rPr>
                <w:rFonts w:ascii="Arial" w:eastAsia="Calibri" w:hAnsi="Arial" w:cs="Arial"/>
                <w:color w:val="000000"/>
                <w:sz w:val="16"/>
                <w:szCs w:val="16"/>
              </w:rPr>
            </w:pPr>
            <w:r w:rsidRPr="008F74F9">
              <w:rPr>
                <w:rFonts w:ascii="Arial" w:eastAsia="Calibri" w:hAnsi="Arial" w:cs="Arial"/>
                <w:bCs/>
                <w:sz w:val="16"/>
                <w:szCs w:val="16"/>
                <w:lang w:val="en-US"/>
              </w:rPr>
              <w:t xml:space="preserve">Regime de </w:t>
            </w:r>
            <w:proofErr w:type="spellStart"/>
            <w:r w:rsidRPr="008F74F9">
              <w:rPr>
                <w:rFonts w:ascii="Arial" w:eastAsia="Calibri" w:hAnsi="Arial" w:cs="Arial"/>
                <w:bCs/>
                <w:sz w:val="16"/>
                <w:szCs w:val="16"/>
                <w:lang w:val="en-US"/>
              </w:rPr>
              <w:t>competência</w:t>
            </w:r>
            <w:proofErr w:type="spellEnd"/>
            <w:r w:rsidR="00475243">
              <w:rPr>
                <w:rFonts w:ascii="Arial" w:eastAsia="Calibri" w:hAnsi="Arial" w:cs="Arial"/>
                <w:bCs/>
                <w:sz w:val="16"/>
                <w:szCs w:val="16"/>
                <w:lang w:val="en-US"/>
              </w:rPr>
              <w:t>.</w:t>
            </w:r>
          </w:p>
        </w:tc>
        <w:tc>
          <w:tcPr>
            <w:tcW w:w="1417" w:type="dxa"/>
            <w:vAlign w:val="center"/>
          </w:tcPr>
          <w:p w14:paraId="3F7C38C0" w14:textId="77777777" w:rsidR="00156A0B" w:rsidRPr="008F74F9" w:rsidRDefault="00156A0B" w:rsidP="00156A0B">
            <w:pPr>
              <w:widowControl w:val="0"/>
              <w:spacing w:after="0" w:line="240" w:lineRule="auto"/>
              <w:jc w:val="center"/>
              <w:rPr>
                <w:rFonts w:ascii="Arial" w:eastAsia="Calibri" w:hAnsi="Arial" w:cs="Arial"/>
                <w:strike/>
                <w:color w:val="FF0000"/>
                <w:sz w:val="16"/>
                <w:szCs w:val="16"/>
              </w:rPr>
            </w:pPr>
          </w:p>
          <w:p w14:paraId="1B99F2A5"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 xml:space="preserve">Análise documental; revisão analítica; </w:t>
            </w:r>
            <w:r w:rsidRPr="008F74F9">
              <w:rPr>
                <w:rFonts w:ascii="Arial" w:eastAsia="Calibri" w:hAnsi="Arial" w:cs="Arial"/>
                <w:sz w:val="16"/>
                <w:szCs w:val="16"/>
              </w:rPr>
              <w:br/>
              <w:t>conciliação.</w:t>
            </w:r>
          </w:p>
        </w:tc>
        <w:tc>
          <w:tcPr>
            <w:tcW w:w="2695" w:type="dxa"/>
            <w:shd w:val="clear" w:color="auto" w:fill="auto"/>
            <w:vAlign w:val="center"/>
          </w:tcPr>
          <w:p w14:paraId="7BFE760F"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Verificar se os parcelamentos de débitos previdenciários:</w:t>
            </w:r>
          </w:p>
          <w:p w14:paraId="6C0420A5"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 estão sendo registrados como passivo da entidade;</w:t>
            </w:r>
          </w:p>
          <w:p w14:paraId="75655C3D"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b) estão sendo registrados como ativo a receber no RPPS;</w:t>
            </w:r>
          </w:p>
          <w:p w14:paraId="4C908B91"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c) se seu saldo total está sendo corrigido mensalmente, por índice oficial e registrado como passivo no ente devedor e como ativo no RPPS;</w:t>
            </w:r>
          </w:p>
          <w:p w14:paraId="604719CF"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d) se estão sendo registrados mensalmente os juros incidentes sobre o saldo devedor no ente devedor e como ativo no RPPS;</w:t>
            </w:r>
          </w:p>
          <w:p w14:paraId="22B5F5C4"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e) se as parcelas estão sendo pagas tempestivamente.</w:t>
            </w:r>
          </w:p>
        </w:tc>
        <w:tc>
          <w:tcPr>
            <w:tcW w:w="1275" w:type="dxa"/>
            <w:shd w:val="clear" w:color="auto" w:fill="auto"/>
            <w:vAlign w:val="center"/>
          </w:tcPr>
          <w:p w14:paraId="39A21255"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bCs/>
                <w:sz w:val="16"/>
                <w:szCs w:val="16"/>
              </w:rPr>
              <w:t xml:space="preserve">Contas de Gestão </w:t>
            </w:r>
            <w:r w:rsidRPr="008F74F9">
              <w:rPr>
                <w:rFonts w:ascii="Arial" w:eastAsia="Calibri" w:hAnsi="Arial" w:cs="Arial"/>
                <w:color w:val="000000"/>
                <w:sz w:val="16"/>
                <w:szCs w:val="16"/>
              </w:rPr>
              <w:t xml:space="preserve">(Todas as </w:t>
            </w:r>
            <w:proofErr w:type="spellStart"/>
            <w:r w:rsidRPr="008F74F9">
              <w:rPr>
                <w:rFonts w:ascii="Arial" w:eastAsia="Calibri" w:hAnsi="Arial" w:cs="Arial"/>
                <w:color w:val="000000"/>
                <w:sz w:val="16"/>
                <w:szCs w:val="16"/>
              </w:rPr>
              <w:t>UG's</w:t>
            </w:r>
            <w:proofErr w:type="spellEnd"/>
            <w:r w:rsidRPr="008F74F9">
              <w:rPr>
                <w:rFonts w:ascii="Arial" w:eastAsia="Calibri" w:hAnsi="Arial" w:cs="Arial"/>
                <w:color w:val="000000"/>
                <w:sz w:val="16"/>
                <w:szCs w:val="16"/>
              </w:rPr>
              <w:t>)</w:t>
            </w:r>
          </w:p>
        </w:tc>
      </w:tr>
      <w:tr w:rsidR="00156A0B" w:rsidRPr="008F74F9" w14:paraId="1D088095" w14:textId="77777777" w:rsidTr="007D1F9F">
        <w:trPr>
          <w:trHeight w:val="1696"/>
        </w:trPr>
        <w:tc>
          <w:tcPr>
            <w:tcW w:w="852" w:type="dxa"/>
            <w:vAlign w:val="center"/>
          </w:tcPr>
          <w:p w14:paraId="127C0476"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1.2.6</w:t>
            </w:r>
          </w:p>
        </w:tc>
        <w:tc>
          <w:tcPr>
            <w:tcW w:w="1418" w:type="dxa"/>
            <w:shd w:val="clear" w:color="auto" w:fill="auto"/>
            <w:vAlign w:val="center"/>
          </w:tcPr>
          <w:p w14:paraId="3AC3EA59" w14:textId="2B4A85CA" w:rsidR="00156A0B" w:rsidRPr="008F74F9" w:rsidRDefault="00156A0B" w:rsidP="00707E25">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 xml:space="preserve">Registro por competência - Receitas de Contribuições </w:t>
            </w:r>
          </w:p>
        </w:tc>
        <w:tc>
          <w:tcPr>
            <w:tcW w:w="1418" w:type="dxa"/>
            <w:shd w:val="clear" w:color="auto" w:fill="auto"/>
            <w:vAlign w:val="center"/>
          </w:tcPr>
          <w:p w14:paraId="09023D1D" w14:textId="78EA4E2E" w:rsidR="00156A0B" w:rsidRPr="008F74F9" w:rsidRDefault="00156A0B" w:rsidP="005F1B2E">
            <w:pPr>
              <w:widowControl w:val="0"/>
              <w:tabs>
                <w:tab w:val="left" w:pos="213"/>
              </w:tabs>
              <w:spacing w:after="0" w:line="240" w:lineRule="auto"/>
              <w:ind w:left="72"/>
              <w:contextualSpacing/>
              <w:rPr>
                <w:rFonts w:ascii="Arial" w:eastAsia="Calibri" w:hAnsi="Arial" w:cs="Arial"/>
                <w:bCs/>
                <w:sz w:val="16"/>
                <w:szCs w:val="16"/>
                <w:lang w:val="en-US"/>
              </w:rPr>
            </w:pPr>
            <w:r w:rsidRPr="008F74F9">
              <w:rPr>
                <w:rFonts w:ascii="Arial" w:eastAsia="Calibri" w:hAnsi="Arial" w:cs="Arial"/>
                <w:bCs/>
                <w:sz w:val="16"/>
                <w:szCs w:val="16"/>
                <w:lang w:val="en-US"/>
              </w:rPr>
              <w:t xml:space="preserve">CF/88, art. </w:t>
            </w:r>
            <w:proofErr w:type="gramStart"/>
            <w:r w:rsidRPr="008F74F9">
              <w:rPr>
                <w:rFonts w:ascii="Arial" w:eastAsia="Calibri" w:hAnsi="Arial" w:cs="Arial"/>
                <w:bCs/>
                <w:sz w:val="16"/>
                <w:szCs w:val="16"/>
                <w:lang w:val="en-US"/>
              </w:rPr>
              <w:t>40</w:t>
            </w:r>
            <w:r w:rsidR="005F1B2E">
              <w:rPr>
                <w:rFonts w:ascii="Arial" w:eastAsia="Calibri" w:hAnsi="Arial" w:cs="Arial"/>
                <w:bCs/>
                <w:sz w:val="16"/>
                <w:szCs w:val="16"/>
                <w:lang w:val="en-US"/>
              </w:rPr>
              <w:t>;</w:t>
            </w:r>
            <w:proofErr w:type="gramEnd"/>
          </w:p>
          <w:p w14:paraId="35EF40C7" w14:textId="7F95F9CB" w:rsidR="00156A0B" w:rsidRPr="008F74F9" w:rsidRDefault="00156A0B" w:rsidP="005F1B2E">
            <w:pPr>
              <w:widowControl w:val="0"/>
              <w:tabs>
                <w:tab w:val="left" w:pos="213"/>
              </w:tabs>
              <w:spacing w:after="0" w:line="240" w:lineRule="auto"/>
              <w:ind w:left="72"/>
              <w:contextualSpacing/>
              <w:rPr>
                <w:rFonts w:ascii="Arial" w:eastAsia="Calibri" w:hAnsi="Arial" w:cs="Arial"/>
                <w:bCs/>
                <w:sz w:val="16"/>
                <w:szCs w:val="16"/>
                <w:lang w:val="en-US"/>
              </w:rPr>
            </w:pPr>
            <w:r w:rsidRPr="008F74F9">
              <w:rPr>
                <w:rFonts w:ascii="Arial" w:eastAsia="Calibri" w:hAnsi="Arial" w:cs="Arial"/>
                <w:bCs/>
                <w:sz w:val="16"/>
                <w:szCs w:val="16"/>
                <w:lang w:val="en-US"/>
              </w:rPr>
              <w:t xml:space="preserve">LRF, art. </w:t>
            </w:r>
            <w:proofErr w:type="gramStart"/>
            <w:r w:rsidRPr="008F74F9">
              <w:rPr>
                <w:rFonts w:ascii="Arial" w:eastAsia="Calibri" w:hAnsi="Arial" w:cs="Arial"/>
                <w:bCs/>
                <w:sz w:val="16"/>
                <w:szCs w:val="16"/>
                <w:lang w:val="en-US"/>
              </w:rPr>
              <w:t>69</w:t>
            </w:r>
            <w:r w:rsidR="005F1B2E">
              <w:rPr>
                <w:rFonts w:ascii="Arial" w:eastAsia="Calibri" w:hAnsi="Arial" w:cs="Arial"/>
                <w:bCs/>
                <w:sz w:val="16"/>
                <w:szCs w:val="16"/>
                <w:lang w:val="en-US"/>
              </w:rPr>
              <w:t>;</w:t>
            </w:r>
            <w:proofErr w:type="gramEnd"/>
          </w:p>
          <w:p w14:paraId="3694D175" w14:textId="56D2DA93" w:rsidR="00156A0B" w:rsidRPr="008F74F9" w:rsidRDefault="00156A0B" w:rsidP="005F1B2E">
            <w:pPr>
              <w:widowControl w:val="0"/>
              <w:tabs>
                <w:tab w:val="left" w:pos="213"/>
              </w:tabs>
              <w:spacing w:after="0" w:line="240" w:lineRule="auto"/>
              <w:ind w:left="72"/>
              <w:contextualSpacing/>
              <w:rPr>
                <w:rFonts w:ascii="Arial" w:eastAsia="Calibri" w:hAnsi="Arial" w:cs="Arial"/>
                <w:bCs/>
                <w:sz w:val="16"/>
                <w:szCs w:val="16"/>
                <w:lang w:val="en-US"/>
              </w:rPr>
            </w:pPr>
            <w:r w:rsidRPr="008F74F9">
              <w:rPr>
                <w:rFonts w:ascii="Arial" w:eastAsia="Calibri" w:hAnsi="Arial" w:cs="Arial"/>
                <w:bCs/>
                <w:sz w:val="16"/>
                <w:szCs w:val="16"/>
                <w:lang w:val="en-US"/>
              </w:rPr>
              <w:t>Lei 9717/1998</w:t>
            </w:r>
            <w:r w:rsidR="005F1B2E">
              <w:rPr>
                <w:rFonts w:ascii="Arial" w:eastAsia="Calibri" w:hAnsi="Arial" w:cs="Arial"/>
                <w:bCs/>
                <w:sz w:val="16"/>
                <w:szCs w:val="16"/>
                <w:lang w:val="en-US"/>
              </w:rPr>
              <w:t>,</w:t>
            </w:r>
            <w:r w:rsidRPr="008F74F9">
              <w:rPr>
                <w:rFonts w:ascii="Arial" w:eastAsia="Calibri" w:hAnsi="Arial" w:cs="Arial"/>
                <w:bCs/>
                <w:sz w:val="16"/>
                <w:szCs w:val="16"/>
                <w:lang w:val="en-US"/>
              </w:rPr>
              <w:t xml:space="preserve"> art. </w:t>
            </w:r>
            <w:proofErr w:type="gramStart"/>
            <w:r w:rsidRPr="008F74F9">
              <w:rPr>
                <w:rFonts w:ascii="Arial" w:eastAsia="Calibri" w:hAnsi="Arial" w:cs="Arial"/>
                <w:bCs/>
                <w:sz w:val="16"/>
                <w:szCs w:val="16"/>
                <w:lang w:val="en-US"/>
              </w:rPr>
              <w:t>1º</w:t>
            </w:r>
            <w:r w:rsidR="005F1B2E">
              <w:rPr>
                <w:rFonts w:ascii="Arial" w:eastAsia="Calibri" w:hAnsi="Arial" w:cs="Arial"/>
                <w:bCs/>
                <w:sz w:val="16"/>
                <w:szCs w:val="16"/>
                <w:lang w:val="en-US"/>
              </w:rPr>
              <w:t>;</w:t>
            </w:r>
            <w:proofErr w:type="gramEnd"/>
          </w:p>
          <w:p w14:paraId="06345411" w14:textId="0DFA5DB5" w:rsidR="00156A0B" w:rsidRPr="008F74F9" w:rsidRDefault="00156A0B" w:rsidP="005F1B2E">
            <w:pPr>
              <w:widowControl w:val="0"/>
              <w:tabs>
                <w:tab w:val="left" w:pos="213"/>
              </w:tabs>
              <w:spacing w:after="0" w:line="240" w:lineRule="auto"/>
              <w:ind w:left="72"/>
              <w:contextualSpacing/>
              <w:rPr>
                <w:rFonts w:ascii="Arial" w:eastAsia="Calibri" w:hAnsi="Arial" w:cs="Arial"/>
                <w:bCs/>
                <w:sz w:val="16"/>
                <w:szCs w:val="16"/>
                <w:lang w:val="en-US"/>
              </w:rPr>
            </w:pPr>
            <w:r w:rsidRPr="008F74F9">
              <w:rPr>
                <w:rFonts w:ascii="Arial" w:eastAsia="Calibri" w:hAnsi="Arial" w:cs="Arial"/>
                <w:bCs/>
                <w:sz w:val="16"/>
                <w:szCs w:val="16"/>
                <w:lang w:val="en-US"/>
              </w:rPr>
              <w:t xml:space="preserve">Regime de </w:t>
            </w:r>
            <w:proofErr w:type="spellStart"/>
            <w:r w:rsidRPr="008F74F9">
              <w:rPr>
                <w:rFonts w:ascii="Arial" w:eastAsia="Calibri" w:hAnsi="Arial" w:cs="Arial"/>
                <w:bCs/>
                <w:sz w:val="16"/>
                <w:szCs w:val="16"/>
                <w:lang w:val="en-US"/>
              </w:rPr>
              <w:t>Competência</w:t>
            </w:r>
            <w:proofErr w:type="spellEnd"/>
            <w:r w:rsidR="00960617">
              <w:rPr>
                <w:rFonts w:ascii="Arial" w:eastAsia="Calibri" w:hAnsi="Arial" w:cs="Arial"/>
                <w:bCs/>
                <w:sz w:val="16"/>
                <w:szCs w:val="16"/>
                <w:lang w:val="en-US"/>
              </w:rPr>
              <w:t>.</w:t>
            </w:r>
          </w:p>
        </w:tc>
        <w:tc>
          <w:tcPr>
            <w:tcW w:w="1417" w:type="dxa"/>
            <w:vAlign w:val="center"/>
          </w:tcPr>
          <w:p w14:paraId="2089CC7F" w14:textId="77777777" w:rsidR="00156A0B" w:rsidRPr="008F74F9" w:rsidRDefault="00156A0B" w:rsidP="00156A0B">
            <w:pPr>
              <w:widowControl w:val="0"/>
              <w:spacing w:after="0" w:line="240" w:lineRule="auto"/>
              <w:jc w:val="center"/>
              <w:rPr>
                <w:rFonts w:ascii="Arial" w:eastAsia="Calibri" w:hAnsi="Arial" w:cs="Arial"/>
                <w:strike/>
                <w:sz w:val="16"/>
                <w:szCs w:val="16"/>
              </w:rPr>
            </w:pPr>
          </w:p>
          <w:p w14:paraId="6176E014"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 xml:space="preserve">Análise documental; </w:t>
            </w:r>
            <w:r w:rsidRPr="008F74F9">
              <w:rPr>
                <w:rFonts w:ascii="Arial" w:eastAsia="Calibri" w:hAnsi="Arial" w:cs="Arial"/>
                <w:sz w:val="16"/>
                <w:szCs w:val="16"/>
              </w:rPr>
              <w:br/>
              <w:t>revisão analítica;</w:t>
            </w:r>
            <w:r w:rsidRPr="008F74F9">
              <w:rPr>
                <w:rFonts w:ascii="Arial" w:eastAsia="Calibri" w:hAnsi="Arial" w:cs="Arial"/>
                <w:sz w:val="16"/>
                <w:szCs w:val="16"/>
              </w:rPr>
              <w:br/>
              <w:t xml:space="preserve">confirmação externa; </w:t>
            </w:r>
            <w:r w:rsidRPr="008F74F9">
              <w:rPr>
                <w:rFonts w:ascii="Arial" w:eastAsia="Calibri" w:hAnsi="Arial" w:cs="Arial"/>
                <w:sz w:val="16"/>
                <w:szCs w:val="16"/>
              </w:rPr>
              <w:br/>
              <w:t>conciliação.</w:t>
            </w:r>
          </w:p>
        </w:tc>
        <w:tc>
          <w:tcPr>
            <w:tcW w:w="2695" w:type="dxa"/>
            <w:shd w:val="clear" w:color="auto" w:fill="auto"/>
            <w:vAlign w:val="center"/>
          </w:tcPr>
          <w:p w14:paraId="287F4518"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Verificar se o RPPS está registrando por competência as Variações Patrimoniais Aumentativas (VPA) de contribuições previdenciárias, parte patronal, parte do servidor, dos inativos e pensionistas e as decorrentes do plano de amortização.</w:t>
            </w:r>
          </w:p>
        </w:tc>
        <w:tc>
          <w:tcPr>
            <w:tcW w:w="1275" w:type="dxa"/>
            <w:shd w:val="clear" w:color="auto" w:fill="auto"/>
            <w:vAlign w:val="center"/>
          </w:tcPr>
          <w:p w14:paraId="358A7DCA"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Gestão do RPPS</w:t>
            </w:r>
          </w:p>
        </w:tc>
      </w:tr>
      <w:tr w:rsidR="00156A0B" w:rsidRPr="008F74F9" w14:paraId="38A9483A" w14:textId="77777777" w:rsidTr="007D1F9F">
        <w:trPr>
          <w:trHeight w:val="1696"/>
        </w:trPr>
        <w:tc>
          <w:tcPr>
            <w:tcW w:w="852" w:type="dxa"/>
            <w:vAlign w:val="center"/>
          </w:tcPr>
          <w:p w14:paraId="6A399191"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bCs/>
                <w:sz w:val="16"/>
                <w:szCs w:val="16"/>
              </w:rPr>
              <w:t>1.2.7</w:t>
            </w:r>
          </w:p>
        </w:tc>
        <w:tc>
          <w:tcPr>
            <w:tcW w:w="1418" w:type="dxa"/>
            <w:shd w:val="clear" w:color="auto" w:fill="auto"/>
            <w:vAlign w:val="center"/>
          </w:tcPr>
          <w:p w14:paraId="3D9265C8" w14:textId="77777777" w:rsidR="00156A0B" w:rsidRPr="008F74F9" w:rsidRDefault="00156A0B" w:rsidP="00707E25">
            <w:pPr>
              <w:widowControl w:val="0"/>
              <w:spacing w:after="0" w:line="240" w:lineRule="auto"/>
              <w:rPr>
                <w:rFonts w:ascii="Arial" w:eastAsia="Calibri" w:hAnsi="Arial" w:cs="Arial"/>
                <w:bCs/>
                <w:sz w:val="16"/>
                <w:szCs w:val="16"/>
              </w:rPr>
            </w:pPr>
            <w:r w:rsidRPr="008F74F9">
              <w:rPr>
                <w:rFonts w:ascii="Arial" w:eastAsia="Calibri" w:hAnsi="Arial" w:cs="Arial"/>
                <w:bCs/>
                <w:sz w:val="16"/>
                <w:szCs w:val="16"/>
              </w:rPr>
              <w:t>Registro por competência – multas e juros por atraso no pagamento</w:t>
            </w:r>
          </w:p>
        </w:tc>
        <w:tc>
          <w:tcPr>
            <w:tcW w:w="1418" w:type="dxa"/>
            <w:shd w:val="clear" w:color="auto" w:fill="auto"/>
            <w:vAlign w:val="center"/>
          </w:tcPr>
          <w:p w14:paraId="34577808" w14:textId="78EC126E" w:rsidR="00156A0B" w:rsidRPr="008F74F9" w:rsidRDefault="00156A0B" w:rsidP="00964160">
            <w:pPr>
              <w:widowControl w:val="0"/>
              <w:tabs>
                <w:tab w:val="left" w:pos="213"/>
              </w:tabs>
              <w:spacing w:after="0" w:line="240" w:lineRule="auto"/>
              <w:ind w:left="72"/>
              <w:contextualSpacing/>
              <w:rPr>
                <w:rFonts w:ascii="Arial" w:eastAsia="Calibri" w:hAnsi="Arial" w:cs="Arial"/>
                <w:bCs/>
                <w:sz w:val="16"/>
                <w:szCs w:val="16"/>
                <w:lang w:val="en-US"/>
              </w:rPr>
            </w:pPr>
            <w:r w:rsidRPr="008F74F9">
              <w:rPr>
                <w:rFonts w:ascii="Arial" w:eastAsia="Calibri" w:hAnsi="Arial" w:cs="Arial"/>
                <w:bCs/>
                <w:sz w:val="16"/>
                <w:szCs w:val="16"/>
                <w:lang w:val="en-US"/>
              </w:rPr>
              <w:t xml:space="preserve">CF/88, art. </w:t>
            </w:r>
            <w:proofErr w:type="gramStart"/>
            <w:r w:rsidRPr="008F74F9">
              <w:rPr>
                <w:rFonts w:ascii="Arial" w:eastAsia="Calibri" w:hAnsi="Arial" w:cs="Arial"/>
                <w:bCs/>
                <w:sz w:val="16"/>
                <w:szCs w:val="16"/>
                <w:lang w:val="en-US"/>
              </w:rPr>
              <w:t>40</w:t>
            </w:r>
            <w:r w:rsidR="00964160">
              <w:rPr>
                <w:rFonts w:ascii="Arial" w:eastAsia="Calibri" w:hAnsi="Arial" w:cs="Arial"/>
                <w:bCs/>
                <w:sz w:val="16"/>
                <w:szCs w:val="16"/>
                <w:lang w:val="en-US"/>
              </w:rPr>
              <w:t>;</w:t>
            </w:r>
            <w:proofErr w:type="gramEnd"/>
          </w:p>
          <w:p w14:paraId="1AA4A499" w14:textId="7B79A629" w:rsidR="00156A0B" w:rsidRPr="008F74F9" w:rsidRDefault="00156A0B" w:rsidP="00964160">
            <w:pPr>
              <w:widowControl w:val="0"/>
              <w:tabs>
                <w:tab w:val="left" w:pos="213"/>
              </w:tabs>
              <w:spacing w:after="0" w:line="240" w:lineRule="auto"/>
              <w:ind w:left="72"/>
              <w:contextualSpacing/>
              <w:rPr>
                <w:rFonts w:ascii="Arial" w:eastAsia="Calibri" w:hAnsi="Arial" w:cs="Arial"/>
                <w:bCs/>
                <w:sz w:val="16"/>
                <w:szCs w:val="16"/>
                <w:lang w:val="en-US"/>
              </w:rPr>
            </w:pPr>
            <w:r w:rsidRPr="008F74F9">
              <w:rPr>
                <w:rFonts w:ascii="Arial" w:eastAsia="Calibri" w:hAnsi="Arial" w:cs="Arial"/>
                <w:bCs/>
                <w:sz w:val="16"/>
                <w:szCs w:val="16"/>
                <w:lang w:val="en-US"/>
              </w:rPr>
              <w:t xml:space="preserve">LRF, art. </w:t>
            </w:r>
            <w:proofErr w:type="gramStart"/>
            <w:r w:rsidRPr="008F74F9">
              <w:rPr>
                <w:rFonts w:ascii="Arial" w:eastAsia="Calibri" w:hAnsi="Arial" w:cs="Arial"/>
                <w:bCs/>
                <w:sz w:val="16"/>
                <w:szCs w:val="16"/>
                <w:lang w:val="en-US"/>
              </w:rPr>
              <w:t>69</w:t>
            </w:r>
            <w:r w:rsidR="00964160">
              <w:rPr>
                <w:rFonts w:ascii="Arial" w:eastAsia="Calibri" w:hAnsi="Arial" w:cs="Arial"/>
                <w:bCs/>
                <w:sz w:val="16"/>
                <w:szCs w:val="16"/>
                <w:lang w:val="en-US"/>
              </w:rPr>
              <w:t>;</w:t>
            </w:r>
            <w:proofErr w:type="gramEnd"/>
          </w:p>
          <w:p w14:paraId="394B4551" w14:textId="32C4E3BB" w:rsidR="00156A0B" w:rsidRPr="008F74F9" w:rsidRDefault="00156A0B" w:rsidP="00964160">
            <w:pPr>
              <w:widowControl w:val="0"/>
              <w:tabs>
                <w:tab w:val="left" w:pos="213"/>
              </w:tabs>
              <w:spacing w:after="0" w:line="240" w:lineRule="auto"/>
              <w:ind w:left="72"/>
              <w:contextualSpacing/>
              <w:rPr>
                <w:rFonts w:ascii="Arial" w:eastAsia="Calibri" w:hAnsi="Arial" w:cs="Arial"/>
                <w:bCs/>
                <w:sz w:val="16"/>
                <w:szCs w:val="16"/>
                <w:lang w:val="en-US"/>
              </w:rPr>
            </w:pPr>
            <w:r w:rsidRPr="008F74F9">
              <w:rPr>
                <w:rFonts w:ascii="Arial" w:eastAsia="Calibri" w:hAnsi="Arial" w:cs="Arial"/>
                <w:bCs/>
                <w:sz w:val="16"/>
                <w:szCs w:val="16"/>
                <w:lang w:val="en-US"/>
              </w:rPr>
              <w:t>Lei 9717/1998</w:t>
            </w:r>
            <w:r w:rsidR="00991751">
              <w:rPr>
                <w:rFonts w:ascii="Arial" w:eastAsia="Calibri" w:hAnsi="Arial" w:cs="Arial"/>
                <w:bCs/>
                <w:sz w:val="16"/>
                <w:szCs w:val="16"/>
                <w:lang w:val="en-US"/>
              </w:rPr>
              <w:t>,</w:t>
            </w:r>
            <w:r w:rsidRPr="008F74F9">
              <w:rPr>
                <w:rFonts w:ascii="Arial" w:eastAsia="Calibri" w:hAnsi="Arial" w:cs="Arial"/>
                <w:bCs/>
                <w:sz w:val="16"/>
                <w:szCs w:val="16"/>
                <w:lang w:val="en-US"/>
              </w:rPr>
              <w:t xml:space="preserve"> art. </w:t>
            </w:r>
            <w:proofErr w:type="gramStart"/>
            <w:r w:rsidRPr="008F74F9">
              <w:rPr>
                <w:rFonts w:ascii="Arial" w:eastAsia="Calibri" w:hAnsi="Arial" w:cs="Arial"/>
                <w:bCs/>
                <w:sz w:val="16"/>
                <w:szCs w:val="16"/>
                <w:lang w:val="en-US"/>
              </w:rPr>
              <w:t>1º</w:t>
            </w:r>
            <w:r w:rsidR="00991751">
              <w:rPr>
                <w:rFonts w:ascii="Arial" w:eastAsia="Calibri" w:hAnsi="Arial" w:cs="Arial"/>
                <w:bCs/>
                <w:sz w:val="16"/>
                <w:szCs w:val="16"/>
                <w:lang w:val="en-US"/>
              </w:rPr>
              <w:t>;</w:t>
            </w:r>
            <w:proofErr w:type="gramEnd"/>
          </w:p>
          <w:p w14:paraId="17AF160F" w14:textId="487EB9AB" w:rsidR="00156A0B" w:rsidRPr="008F74F9" w:rsidRDefault="00156A0B" w:rsidP="00991751">
            <w:pPr>
              <w:widowControl w:val="0"/>
              <w:tabs>
                <w:tab w:val="left" w:pos="213"/>
              </w:tabs>
              <w:spacing w:after="0" w:line="240" w:lineRule="auto"/>
              <w:ind w:left="72"/>
              <w:contextualSpacing/>
              <w:rPr>
                <w:rFonts w:ascii="Arial" w:eastAsia="Calibri" w:hAnsi="Arial" w:cs="Arial"/>
                <w:bCs/>
                <w:sz w:val="16"/>
                <w:szCs w:val="16"/>
                <w:lang w:val="en-US"/>
              </w:rPr>
            </w:pPr>
            <w:r w:rsidRPr="008F74F9">
              <w:rPr>
                <w:rFonts w:ascii="Arial" w:eastAsia="Calibri" w:hAnsi="Arial" w:cs="Arial"/>
                <w:bCs/>
                <w:sz w:val="16"/>
                <w:szCs w:val="16"/>
                <w:lang w:val="en-US"/>
              </w:rPr>
              <w:t xml:space="preserve">Regime de </w:t>
            </w:r>
            <w:proofErr w:type="spellStart"/>
            <w:r w:rsidRPr="008F74F9">
              <w:rPr>
                <w:rFonts w:ascii="Arial" w:eastAsia="Calibri" w:hAnsi="Arial" w:cs="Arial"/>
                <w:bCs/>
                <w:sz w:val="16"/>
                <w:szCs w:val="16"/>
                <w:lang w:val="en-US"/>
              </w:rPr>
              <w:t>Competência</w:t>
            </w:r>
            <w:proofErr w:type="spellEnd"/>
            <w:r w:rsidR="00991751">
              <w:rPr>
                <w:rFonts w:ascii="Arial" w:eastAsia="Calibri" w:hAnsi="Arial" w:cs="Arial"/>
                <w:bCs/>
                <w:sz w:val="16"/>
                <w:szCs w:val="16"/>
                <w:lang w:val="en-US"/>
              </w:rPr>
              <w:t>.</w:t>
            </w:r>
          </w:p>
        </w:tc>
        <w:tc>
          <w:tcPr>
            <w:tcW w:w="1417" w:type="dxa"/>
            <w:vAlign w:val="center"/>
          </w:tcPr>
          <w:p w14:paraId="32EE0AED" w14:textId="77777777" w:rsidR="00156A0B" w:rsidRPr="008F74F9" w:rsidRDefault="00156A0B" w:rsidP="00156A0B">
            <w:pPr>
              <w:widowControl w:val="0"/>
              <w:spacing w:after="0" w:line="240" w:lineRule="auto"/>
              <w:rPr>
                <w:rFonts w:ascii="Arial" w:eastAsia="Calibri" w:hAnsi="Arial" w:cs="Arial"/>
                <w:strike/>
                <w:sz w:val="16"/>
                <w:szCs w:val="16"/>
              </w:rPr>
            </w:pPr>
          </w:p>
          <w:p w14:paraId="7125F8E4"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Análise documental; revisão analítica</w:t>
            </w:r>
          </w:p>
        </w:tc>
        <w:tc>
          <w:tcPr>
            <w:tcW w:w="2695" w:type="dxa"/>
            <w:shd w:val="clear" w:color="auto" w:fill="auto"/>
            <w:vAlign w:val="center"/>
          </w:tcPr>
          <w:p w14:paraId="58CA3804"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sz w:val="16"/>
                <w:szCs w:val="16"/>
              </w:rPr>
              <w:t>Verificar se o RPPS está registrando por competência as Variações Patrimoniais Aumentativas (VPA) de multas e juros decorrentes do atraso no pagamento das obrigações previdenciárias.</w:t>
            </w:r>
          </w:p>
        </w:tc>
        <w:tc>
          <w:tcPr>
            <w:tcW w:w="1275" w:type="dxa"/>
            <w:shd w:val="clear" w:color="auto" w:fill="auto"/>
            <w:vAlign w:val="center"/>
          </w:tcPr>
          <w:p w14:paraId="60D3CE96"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color w:val="000000"/>
                <w:sz w:val="16"/>
                <w:szCs w:val="16"/>
              </w:rPr>
              <w:t>Contas de Gestão do RPPS</w:t>
            </w:r>
          </w:p>
        </w:tc>
      </w:tr>
      <w:tr w:rsidR="00156A0B" w:rsidRPr="008F74F9" w14:paraId="2BD52A05" w14:textId="77777777" w:rsidTr="007D1F9F">
        <w:trPr>
          <w:trHeight w:val="1696"/>
        </w:trPr>
        <w:tc>
          <w:tcPr>
            <w:tcW w:w="852" w:type="dxa"/>
            <w:vAlign w:val="center"/>
          </w:tcPr>
          <w:p w14:paraId="5144BCF3"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1.2.8</w:t>
            </w:r>
          </w:p>
        </w:tc>
        <w:tc>
          <w:tcPr>
            <w:tcW w:w="1418" w:type="dxa"/>
            <w:shd w:val="clear" w:color="auto" w:fill="auto"/>
            <w:vAlign w:val="center"/>
          </w:tcPr>
          <w:p w14:paraId="551194FC" w14:textId="77777777" w:rsidR="00156A0B" w:rsidRPr="008F74F9" w:rsidRDefault="00156A0B" w:rsidP="00707E25">
            <w:pPr>
              <w:widowControl w:val="0"/>
              <w:spacing w:after="0" w:line="240" w:lineRule="auto"/>
              <w:rPr>
                <w:rFonts w:ascii="Arial" w:eastAsia="Calibri" w:hAnsi="Arial" w:cs="Arial"/>
                <w:sz w:val="16"/>
                <w:szCs w:val="16"/>
              </w:rPr>
            </w:pPr>
            <w:r w:rsidRPr="008F74F9">
              <w:rPr>
                <w:rFonts w:ascii="Arial" w:eastAsia="Calibri" w:hAnsi="Arial" w:cs="Arial"/>
                <w:sz w:val="16"/>
                <w:szCs w:val="16"/>
              </w:rPr>
              <w:t>Medidas de Cobrança- Créditos Previdenciários a Receber e Parcelamentos a Receber</w:t>
            </w:r>
          </w:p>
        </w:tc>
        <w:tc>
          <w:tcPr>
            <w:tcW w:w="1418" w:type="dxa"/>
            <w:shd w:val="clear" w:color="auto" w:fill="auto"/>
            <w:vAlign w:val="center"/>
          </w:tcPr>
          <w:p w14:paraId="1E8D782B" w14:textId="77777777" w:rsidR="00156A0B" w:rsidRPr="008F74F9" w:rsidRDefault="00156A0B" w:rsidP="00156A0B">
            <w:pPr>
              <w:tabs>
                <w:tab w:val="left" w:pos="213"/>
              </w:tabs>
              <w:spacing w:after="0" w:line="240" w:lineRule="auto"/>
              <w:ind w:left="11"/>
              <w:rPr>
                <w:rFonts w:ascii="Arial" w:eastAsia="Calibri" w:hAnsi="Arial" w:cs="Arial"/>
                <w:bCs/>
                <w:sz w:val="16"/>
                <w:szCs w:val="16"/>
              </w:rPr>
            </w:pPr>
            <w:r w:rsidRPr="008F74F9">
              <w:rPr>
                <w:rFonts w:ascii="Arial" w:eastAsia="Calibri" w:hAnsi="Arial" w:cs="Arial"/>
                <w:bCs/>
                <w:sz w:val="16"/>
                <w:szCs w:val="16"/>
              </w:rPr>
              <w:t>LRF</w:t>
            </w:r>
          </w:p>
          <w:p w14:paraId="3447BD53" w14:textId="77777777" w:rsidR="00156A0B" w:rsidRPr="008F74F9" w:rsidRDefault="00156A0B" w:rsidP="00156A0B">
            <w:pPr>
              <w:tabs>
                <w:tab w:val="left" w:pos="213"/>
              </w:tabs>
              <w:spacing w:after="0" w:line="240" w:lineRule="auto"/>
              <w:ind w:left="11"/>
              <w:rPr>
                <w:rFonts w:ascii="Arial" w:eastAsia="Calibri" w:hAnsi="Arial" w:cs="Arial"/>
                <w:bCs/>
                <w:sz w:val="16"/>
                <w:szCs w:val="16"/>
              </w:rPr>
            </w:pPr>
            <w:r w:rsidRPr="008F74F9">
              <w:rPr>
                <w:rFonts w:ascii="Arial" w:eastAsia="Calibri" w:hAnsi="Arial" w:cs="Arial"/>
                <w:sz w:val="16"/>
                <w:szCs w:val="16"/>
              </w:rPr>
              <w:t>(LC 101/2000).</w:t>
            </w:r>
          </w:p>
        </w:tc>
        <w:tc>
          <w:tcPr>
            <w:tcW w:w="1417" w:type="dxa"/>
            <w:vAlign w:val="center"/>
          </w:tcPr>
          <w:p w14:paraId="3F36D95E" w14:textId="77777777" w:rsidR="00156A0B" w:rsidRPr="008F74F9" w:rsidRDefault="00156A0B" w:rsidP="00156A0B">
            <w:pPr>
              <w:widowControl w:val="0"/>
              <w:spacing w:after="0" w:line="240" w:lineRule="auto"/>
              <w:rPr>
                <w:rFonts w:ascii="Arial" w:eastAsia="Calibri" w:hAnsi="Arial" w:cs="Arial"/>
                <w:strike/>
                <w:sz w:val="16"/>
                <w:szCs w:val="16"/>
                <w:lang w:val="en-US"/>
              </w:rPr>
            </w:pPr>
          </w:p>
          <w:p w14:paraId="363DB82D"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Análise documental; confirmação externa;</w:t>
            </w:r>
            <w:r w:rsidRPr="008F74F9">
              <w:rPr>
                <w:rFonts w:ascii="Arial" w:eastAsia="Calibri" w:hAnsi="Arial" w:cs="Arial"/>
                <w:sz w:val="16"/>
                <w:szCs w:val="16"/>
              </w:rPr>
              <w:br/>
              <w:t>indagação.</w:t>
            </w:r>
          </w:p>
        </w:tc>
        <w:tc>
          <w:tcPr>
            <w:tcW w:w="2695" w:type="dxa"/>
            <w:shd w:val="clear" w:color="auto" w:fill="auto"/>
            <w:vAlign w:val="center"/>
          </w:tcPr>
          <w:p w14:paraId="78CF65B2" w14:textId="49D87EF5"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bCs/>
                <w:sz w:val="16"/>
                <w:szCs w:val="16"/>
              </w:rPr>
              <w:t>Avaliar se as obrigações previdenciárias não recolhidas pelas unidades gestoras, foram objeto de medidas</w:t>
            </w:r>
            <w:r w:rsidR="009A5AA3">
              <w:rPr>
                <w:rFonts w:ascii="Arial" w:eastAsia="Calibri" w:hAnsi="Arial" w:cs="Arial"/>
                <w:bCs/>
                <w:sz w:val="16"/>
                <w:szCs w:val="16"/>
              </w:rPr>
              <w:t xml:space="preserve"> </w:t>
            </w:r>
            <w:r w:rsidRPr="008F74F9">
              <w:rPr>
                <w:rFonts w:ascii="Arial" w:eastAsia="Calibri" w:hAnsi="Arial" w:cs="Arial"/>
                <w:bCs/>
                <w:sz w:val="16"/>
                <w:szCs w:val="16"/>
              </w:rPr>
              <w:t>de cobrança para a exigência das obrigações não adimplidas pelo gestor do RPPS e pelo Controle Interno.</w:t>
            </w:r>
          </w:p>
        </w:tc>
        <w:tc>
          <w:tcPr>
            <w:tcW w:w="1275" w:type="dxa"/>
            <w:shd w:val="clear" w:color="auto" w:fill="auto"/>
            <w:vAlign w:val="center"/>
          </w:tcPr>
          <w:p w14:paraId="477D4537"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 xml:space="preserve">Contas de Gestão (Todas as </w:t>
            </w:r>
            <w:proofErr w:type="spellStart"/>
            <w:r w:rsidRPr="008F74F9">
              <w:rPr>
                <w:rFonts w:ascii="Arial" w:eastAsia="Calibri" w:hAnsi="Arial" w:cs="Arial"/>
                <w:color w:val="000000"/>
                <w:sz w:val="16"/>
                <w:szCs w:val="16"/>
              </w:rPr>
              <w:t>UG´s</w:t>
            </w:r>
            <w:proofErr w:type="spellEnd"/>
            <w:r w:rsidRPr="008F74F9">
              <w:rPr>
                <w:rFonts w:ascii="Arial" w:eastAsia="Calibri" w:hAnsi="Arial" w:cs="Arial"/>
                <w:color w:val="000000"/>
                <w:sz w:val="16"/>
                <w:szCs w:val="16"/>
              </w:rPr>
              <w:t xml:space="preserve">) </w:t>
            </w:r>
          </w:p>
        </w:tc>
      </w:tr>
      <w:tr w:rsidR="00156A0B" w:rsidRPr="008F74F9" w14:paraId="2BB61070" w14:textId="77777777" w:rsidTr="007D1F9F">
        <w:trPr>
          <w:trHeight w:val="1696"/>
        </w:trPr>
        <w:tc>
          <w:tcPr>
            <w:tcW w:w="852" w:type="dxa"/>
            <w:vAlign w:val="center"/>
          </w:tcPr>
          <w:p w14:paraId="2BB9CFE5"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lastRenderedPageBreak/>
              <w:t>1.2.9</w:t>
            </w:r>
          </w:p>
        </w:tc>
        <w:tc>
          <w:tcPr>
            <w:tcW w:w="1418" w:type="dxa"/>
            <w:shd w:val="clear" w:color="auto" w:fill="auto"/>
            <w:vAlign w:val="center"/>
          </w:tcPr>
          <w:p w14:paraId="12694203" w14:textId="77777777" w:rsidR="00156A0B" w:rsidRPr="008F74F9" w:rsidRDefault="00156A0B" w:rsidP="00156A0B">
            <w:pPr>
              <w:widowControl w:val="0"/>
              <w:spacing w:after="0" w:line="240" w:lineRule="auto"/>
              <w:rPr>
                <w:rFonts w:ascii="Arial" w:eastAsia="Calibri" w:hAnsi="Arial" w:cs="Arial"/>
                <w:strike/>
                <w:sz w:val="16"/>
                <w:szCs w:val="16"/>
                <w:lang w:val="en-US"/>
              </w:rPr>
            </w:pPr>
          </w:p>
          <w:p w14:paraId="6B161AF2" w14:textId="77777777" w:rsidR="00156A0B" w:rsidRPr="008F74F9" w:rsidRDefault="00156A0B" w:rsidP="00156A0B">
            <w:pPr>
              <w:widowControl w:val="0"/>
              <w:spacing w:after="0" w:line="240" w:lineRule="auto"/>
              <w:rPr>
                <w:rFonts w:ascii="Arial" w:eastAsia="Calibri" w:hAnsi="Arial" w:cs="Arial"/>
                <w:sz w:val="16"/>
                <w:szCs w:val="16"/>
                <w:lang w:val="en-US"/>
              </w:rPr>
            </w:pPr>
            <w:proofErr w:type="spellStart"/>
            <w:r w:rsidRPr="008F74F9">
              <w:rPr>
                <w:rFonts w:ascii="Arial" w:eastAsia="Calibri" w:hAnsi="Arial" w:cs="Arial"/>
                <w:sz w:val="16"/>
                <w:szCs w:val="16"/>
                <w:lang w:val="en-US"/>
              </w:rPr>
              <w:t>Despesa</w:t>
            </w:r>
            <w:proofErr w:type="spellEnd"/>
            <w:r w:rsidRPr="008F74F9">
              <w:rPr>
                <w:rFonts w:ascii="Arial" w:eastAsia="Calibri" w:hAnsi="Arial" w:cs="Arial"/>
                <w:sz w:val="16"/>
                <w:szCs w:val="16"/>
                <w:lang w:val="en-US"/>
              </w:rPr>
              <w:t xml:space="preserve"> </w:t>
            </w:r>
            <w:proofErr w:type="spellStart"/>
            <w:r w:rsidRPr="008F74F9">
              <w:rPr>
                <w:rFonts w:ascii="Arial" w:eastAsia="Calibri" w:hAnsi="Arial" w:cs="Arial"/>
                <w:sz w:val="16"/>
                <w:szCs w:val="16"/>
                <w:lang w:val="en-US"/>
              </w:rPr>
              <w:t>Administrativa</w:t>
            </w:r>
            <w:proofErr w:type="spellEnd"/>
            <w:r w:rsidRPr="008F74F9">
              <w:rPr>
                <w:rFonts w:ascii="Arial" w:eastAsia="Calibri" w:hAnsi="Arial" w:cs="Arial"/>
                <w:sz w:val="16"/>
                <w:szCs w:val="16"/>
                <w:lang w:val="en-US"/>
              </w:rPr>
              <w:t xml:space="preserve"> do RPPS</w:t>
            </w:r>
          </w:p>
        </w:tc>
        <w:tc>
          <w:tcPr>
            <w:tcW w:w="1418" w:type="dxa"/>
            <w:shd w:val="clear" w:color="auto" w:fill="auto"/>
            <w:vAlign w:val="center"/>
          </w:tcPr>
          <w:p w14:paraId="4A14960C" w14:textId="77777777" w:rsidR="00156A0B" w:rsidRPr="008F74F9" w:rsidRDefault="00156A0B" w:rsidP="00156A0B">
            <w:pPr>
              <w:widowControl w:val="0"/>
              <w:tabs>
                <w:tab w:val="left" w:pos="213"/>
              </w:tabs>
              <w:spacing w:after="0" w:line="240" w:lineRule="auto"/>
              <w:rPr>
                <w:rFonts w:ascii="Arial" w:eastAsia="Calibri" w:hAnsi="Arial" w:cs="Arial"/>
                <w:bCs/>
                <w:strike/>
                <w:sz w:val="16"/>
                <w:szCs w:val="16"/>
              </w:rPr>
            </w:pPr>
          </w:p>
          <w:p w14:paraId="12CD2600"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rPr>
            </w:pPr>
            <w:r w:rsidRPr="008F74F9">
              <w:rPr>
                <w:rFonts w:ascii="Arial" w:eastAsia="Calibri" w:hAnsi="Arial" w:cs="Arial"/>
                <w:bCs/>
                <w:sz w:val="16"/>
                <w:szCs w:val="16"/>
              </w:rPr>
              <w:t>Lei 9.717/98, art. 6º, inc. VIII;</w:t>
            </w:r>
          </w:p>
          <w:p w14:paraId="63378718"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rPr>
            </w:pPr>
            <w:r w:rsidRPr="008F74F9">
              <w:rPr>
                <w:rFonts w:ascii="Arial" w:eastAsia="Calibri" w:hAnsi="Arial" w:cs="Arial"/>
                <w:bCs/>
                <w:sz w:val="16"/>
                <w:szCs w:val="16"/>
              </w:rPr>
              <w:t>Portaria MTP 1.467/2022, art. 84;</w:t>
            </w:r>
            <w:r w:rsidRPr="008F74F9">
              <w:rPr>
                <w:rFonts w:ascii="Arial" w:eastAsia="Calibri" w:hAnsi="Arial" w:cs="Arial"/>
                <w:bCs/>
                <w:sz w:val="16"/>
                <w:szCs w:val="16"/>
              </w:rPr>
              <w:br/>
              <w:t>Lei Local.</w:t>
            </w:r>
          </w:p>
        </w:tc>
        <w:tc>
          <w:tcPr>
            <w:tcW w:w="1417" w:type="dxa"/>
            <w:vAlign w:val="center"/>
          </w:tcPr>
          <w:p w14:paraId="64468D4A" w14:textId="77777777" w:rsidR="00156A0B" w:rsidRPr="008F74F9" w:rsidRDefault="00156A0B" w:rsidP="00156A0B">
            <w:pPr>
              <w:widowControl w:val="0"/>
              <w:spacing w:after="0" w:line="240" w:lineRule="auto"/>
              <w:jc w:val="center"/>
              <w:rPr>
                <w:rFonts w:ascii="Arial" w:eastAsia="Calibri" w:hAnsi="Arial" w:cs="Arial"/>
                <w:strike/>
                <w:sz w:val="16"/>
                <w:szCs w:val="16"/>
              </w:rPr>
            </w:pPr>
          </w:p>
          <w:p w14:paraId="01A74D77"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Análise documental; revisão analítica; recálculo</w:t>
            </w:r>
          </w:p>
        </w:tc>
        <w:tc>
          <w:tcPr>
            <w:tcW w:w="2695" w:type="dxa"/>
            <w:shd w:val="clear" w:color="auto" w:fill="auto"/>
            <w:vAlign w:val="center"/>
          </w:tcPr>
          <w:p w14:paraId="0A539232"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 xml:space="preserve">Verificar se o valor empenhado no exercício com despesa administrativa do RPPS está dentro do limite fixado em lei. </w:t>
            </w:r>
          </w:p>
        </w:tc>
        <w:tc>
          <w:tcPr>
            <w:tcW w:w="1275" w:type="dxa"/>
            <w:shd w:val="clear" w:color="auto" w:fill="auto"/>
            <w:vAlign w:val="center"/>
          </w:tcPr>
          <w:p w14:paraId="431C31FA"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color w:val="000000"/>
                <w:sz w:val="16"/>
                <w:szCs w:val="16"/>
              </w:rPr>
              <w:t>Contas de Gestão do RPPS</w:t>
            </w:r>
          </w:p>
        </w:tc>
      </w:tr>
      <w:tr w:rsidR="00156A0B" w:rsidRPr="008F74F9" w14:paraId="58F6824E" w14:textId="77777777" w:rsidTr="007D1F9F">
        <w:trPr>
          <w:trHeight w:val="1696"/>
        </w:trPr>
        <w:tc>
          <w:tcPr>
            <w:tcW w:w="852" w:type="dxa"/>
            <w:vAlign w:val="center"/>
          </w:tcPr>
          <w:p w14:paraId="02A154EF"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1.2.10</w:t>
            </w:r>
          </w:p>
        </w:tc>
        <w:tc>
          <w:tcPr>
            <w:tcW w:w="1418" w:type="dxa"/>
            <w:shd w:val="clear" w:color="auto" w:fill="auto"/>
            <w:vAlign w:val="center"/>
          </w:tcPr>
          <w:p w14:paraId="024409CD"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Disponibilidades financeiras - contas específicas</w:t>
            </w:r>
          </w:p>
        </w:tc>
        <w:tc>
          <w:tcPr>
            <w:tcW w:w="1418" w:type="dxa"/>
            <w:shd w:val="clear" w:color="auto" w:fill="auto"/>
            <w:vAlign w:val="center"/>
          </w:tcPr>
          <w:p w14:paraId="0738C110"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bCs/>
                <w:sz w:val="16"/>
                <w:szCs w:val="16"/>
              </w:rPr>
              <w:t>LRF, art. 43, § 1º.</w:t>
            </w:r>
          </w:p>
        </w:tc>
        <w:tc>
          <w:tcPr>
            <w:tcW w:w="1417" w:type="dxa"/>
            <w:vAlign w:val="center"/>
          </w:tcPr>
          <w:p w14:paraId="27534725"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 xml:space="preserve">Análise documental; </w:t>
            </w:r>
            <w:r w:rsidRPr="008F74F9">
              <w:rPr>
                <w:rFonts w:ascii="Arial" w:eastAsia="Calibri" w:hAnsi="Arial" w:cs="Arial"/>
                <w:sz w:val="16"/>
                <w:szCs w:val="16"/>
              </w:rPr>
              <w:br/>
              <w:t>confirmação externa.</w:t>
            </w:r>
          </w:p>
        </w:tc>
        <w:tc>
          <w:tcPr>
            <w:tcW w:w="2695" w:type="dxa"/>
            <w:shd w:val="clear" w:color="auto" w:fill="auto"/>
            <w:vAlign w:val="center"/>
          </w:tcPr>
          <w:p w14:paraId="40DD1B78"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as disponibilidades financeiras do regime próprio de previdência social foram depositadas em contas específicas e distintas do ente público mantenedor. Havendo criação de fundos específicos, avaliar se os recursos estão sendo mantidos e aplicados em seus respectivos fundos.</w:t>
            </w:r>
          </w:p>
        </w:tc>
        <w:tc>
          <w:tcPr>
            <w:tcW w:w="1275" w:type="dxa"/>
            <w:shd w:val="clear" w:color="auto" w:fill="auto"/>
            <w:vAlign w:val="center"/>
          </w:tcPr>
          <w:p w14:paraId="7D73A7BA"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Gestão do RPPS</w:t>
            </w:r>
          </w:p>
        </w:tc>
      </w:tr>
      <w:tr w:rsidR="00156A0B" w:rsidRPr="008F74F9" w14:paraId="477A87BC" w14:textId="77777777" w:rsidTr="007D1F9F">
        <w:trPr>
          <w:trHeight w:val="1413"/>
        </w:trPr>
        <w:tc>
          <w:tcPr>
            <w:tcW w:w="852" w:type="dxa"/>
            <w:vAlign w:val="center"/>
          </w:tcPr>
          <w:p w14:paraId="03F1CE5F"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1.2.11</w:t>
            </w:r>
          </w:p>
        </w:tc>
        <w:tc>
          <w:tcPr>
            <w:tcW w:w="1418" w:type="dxa"/>
            <w:shd w:val="clear" w:color="auto" w:fill="auto"/>
            <w:vAlign w:val="center"/>
            <w:hideMark/>
          </w:tcPr>
          <w:p w14:paraId="6E86B26E"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Disponibilidades financeiras – Limites e condições de proteção e prudência nas aplicações</w:t>
            </w:r>
          </w:p>
        </w:tc>
        <w:tc>
          <w:tcPr>
            <w:tcW w:w="1418" w:type="dxa"/>
            <w:shd w:val="clear" w:color="auto" w:fill="auto"/>
            <w:vAlign w:val="center"/>
            <w:hideMark/>
          </w:tcPr>
          <w:p w14:paraId="40780E56" w14:textId="77777777" w:rsidR="00156A0B" w:rsidRPr="008F74F9" w:rsidRDefault="00156A0B" w:rsidP="00156A0B">
            <w:pPr>
              <w:widowControl w:val="0"/>
              <w:tabs>
                <w:tab w:val="left" w:pos="213"/>
              </w:tabs>
              <w:spacing w:after="0" w:line="240" w:lineRule="auto"/>
              <w:ind w:left="11"/>
              <w:rPr>
                <w:rFonts w:ascii="Arial" w:eastAsia="Calibri" w:hAnsi="Arial" w:cs="Arial"/>
                <w:bCs/>
                <w:sz w:val="16"/>
                <w:szCs w:val="16"/>
              </w:rPr>
            </w:pPr>
            <w:r w:rsidRPr="008F74F9">
              <w:rPr>
                <w:rFonts w:ascii="Arial" w:eastAsia="Calibri" w:hAnsi="Arial" w:cs="Arial"/>
                <w:bCs/>
                <w:sz w:val="16"/>
                <w:szCs w:val="16"/>
              </w:rPr>
              <w:t>LRF, art. 43, § 1º;</w:t>
            </w:r>
          </w:p>
          <w:p w14:paraId="58CAD421" w14:textId="77777777" w:rsidR="00156A0B" w:rsidRPr="008F74F9" w:rsidRDefault="00156A0B" w:rsidP="00156A0B">
            <w:pPr>
              <w:widowControl w:val="0"/>
              <w:tabs>
                <w:tab w:val="left" w:pos="213"/>
              </w:tabs>
              <w:spacing w:after="0" w:line="240" w:lineRule="auto"/>
              <w:ind w:left="11"/>
              <w:rPr>
                <w:rFonts w:ascii="Arial" w:eastAsia="Calibri" w:hAnsi="Arial" w:cs="Arial"/>
                <w:bCs/>
                <w:sz w:val="16"/>
                <w:szCs w:val="16"/>
              </w:rPr>
            </w:pPr>
            <w:r w:rsidRPr="008F74F9">
              <w:rPr>
                <w:rFonts w:ascii="Arial" w:eastAsia="Calibri" w:hAnsi="Arial" w:cs="Arial"/>
                <w:bCs/>
                <w:sz w:val="16"/>
                <w:szCs w:val="16"/>
              </w:rPr>
              <w:t>Lei 9.717/1998, art. 6º, inc. IV;</w:t>
            </w:r>
          </w:p>
          <w:p w14:paraId="7838DC7D" w14:textId="77777777" w:rsidR="00156A0B" w:rsidRPr="008F74F9" w:rsidRDefault="00156A0B" w:rsidP="00156A0B">
            <w:pPr>
              <w:widowControl w:val="0"/>
              <w:tabs>
                <w:tab w:val="left" w:pos="213"/>
              </w:tabs>
              <w:spacing w:after="0" w:line="240" w:lineRule="auto"/>
              <w:ind w:left="11"/>
              <w:rPr>
                <w:rFonts w:ascii="Arial" w:eastAsia="Calibri" w:hAnsi="Arial" w:cs="Arial"/>
                <w:bCs/>
                <w:sz w:val="16"/>
                <w:szCs w:val="16"/>
              </w:rPr>
            </w:pPr>
            <w:r w:rsidRPr="008F74F9">
              <w:rPr>
                <w:rFonts w:ascii="Arial" w:eastAsia="Calibri" w:hAnsi="Arial" w:cs="Arial"/>
                <w:bCs/>
                <w:sz w:val="16"/>
                <w:szCs w:val="16"/>
              </w:rPr>
              <w:t>Resolução CMN 4.963/2021.</w:t>
            </w:r>
          </w:p>
          <w:p w14:paraId="386F93D5" w14:textId="77777777" w:rsidR="00156A0B" w:rsidRPr="008F74F9" w:rsidRDefault="00156A0B" w:rsidP="00156A0B">
            <w:pPr>
              <w:widowControl w:val="0"/>
              <w:spacing w:after="0" w:line="240" w:lineRule="auto"/>
              <w:jc w:val="both"/>
              <w:rPr>
                <w:rFonts w:ascii="Arial" w:eastAsia="Calibri" w:hAnsi="Arial" w:cs="Arial"/>
                <w:sz w:val="16"/>
                <w:szCs w:val="16"/>
              </w:rPr>
            </w:pPr>
          </w:p>
        </w:tc>
        <w:tc>
          <w:tcPr>
            <w:tcW w:w="1417" w:type="dxa"/>
            <w:vAlign w:val="center"/>
          </w:tcPr>
          <w:p w14:paraId="2B8725ED"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 xml:space="preserve">Análise documental; </w:t>
            </w:r>
            <w:r w:rsidRPr="008F74F9">
              <w:rPr>
                <w:rFonts w:ascii="Arial" w:eastAsia="Calibri" w:hAnsi="Arial" w:cs="Arial"/>
                <w:sz w:val="16"/>
                <w:szCs w:val="16"/>
              </w:rPr>
              <w:br/>
              <w:t>confirmação externa;</w:t>
            </w:r>
            <w:r w:rsidRPr="008F74F9">
              <w:rPr>
                <w:rFonts w:ascii="Arial" w:eastAsia="Calibri" w:hAnsi="Arial" w:cs="Arial"/>
                <w:sz w:val="16"/>
                <w:szCs w:val="16"/>
              </w:rPr>
              <w:br/>
              <w:t>recálculo.</w:t>
            </w:r>
          </w:p>
        </w:tc>
        <w:tc>
          <w:tcPr>
            <w:tcW w:w="2695" w:type="dxa"/>
            <w:shd w:val="clear" w:color="auto" w:fill="auto"/>
            <w:vAlign w:val="center"/>
            <w:hideMark/>
          </w:tcPr>
          <w:p w14:paraId="7AC6BCE0"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as aplicações financeiras dos recursos depositados nas contas específicas dos fundos de previdência observaram os limites e condições de proteção e prudência financeira de mercado e, em especial, seguindo as determinações do Conselho Monetário Nacional.</w:t>
            </w:r>
          </w:p>
        </w:tc>
        <w:tc>
          <w:tcPr>
            <w:tcW w:w="1275" w:type="dxa"/>
            <w:shd w:val="clear" w:color="auto" w:fill="auto"/>
            <w:vAlign w:val="center"/>
            <w:hideMark/>
          </w:tcPr>
          <w:p w14:paraId="3548DE07"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Gestão do RPPS</w:t>
            </w:r>
          </w:p>
        </w:tc>
      </w:tr>
      <w:tr w:rsidR="00156A0B" w:rsidRPr="008F74F9" w14:paraId="2BCA781B" w14:textId="77777777" w:rsidTr="007D1F9F">
        <w:trPr>
          <w:trHeight w:val="714"/>
        </w:trPr>
        <w:tc>
          <w:tcPr>
            <w:tcW w:w="852" w:type="dxa"/>
            <w:vAlign w:val="center"/>
          </w:tcPr>
          <w:p w14:paraId="42B6254B" w14:textId="77777777" w:rsidR="00156A0B" w:rsidRPr="008F74F9" w:rsidRDefault="00156A0B" w:rsidP="00156A0B">
            <w:pPr>
              <w:widowControl w:val="0"/>
              <w:spacing w:after="0" w:line="240" w:lineRule="auto"/>
              <w:jc w:val="center"/>
              <w:rPr>
                <w:rFonts w:ascii="Arial" w:eastAsia="Calibri" w:hAnsi="Arial" w:cs="Arial"/>
                <w:color w:val="000000"/>
                <w:sz w:val="16"/>
                <w:szCs w:val="16"/>
                <w:highlight w:val="yellow"/>
              </w:rPr>
            </w:pPr>
            <w:r w:rsidRPr="008F74F9">
              <w:rPr>
                <w:rFonts w:ascii="Arial" w:eastAsia="Calibri" w:hAnsi="Arial" w:cs="Arial"/>
                <w:color w:val="000000"/>
                <w:sz w:val="16"/>
                <w:szCs w:val="16"/>
              </w:rPr>
              <w:t>1.2.12</w:t>
            </w:r>
          </w:p>
        </w:tc>
        <w:tc>
          <w:tcPr>
            <w:tcW w:w="1418" w:type="dxa"/>
            <w:shd w:val="clear" w:color="auto" w:fill="auto"/>
            <w:vAlign w:val="center"/>
            <w:hideMark/>
          </w:tcPr>
          <w:p w14:paraId="60C17A99"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Disponibilidades</w:t>
            </w:r>
            <w:proofErr w:type="spellEnd"/>
            <w:r w:rsidRPr="008F74F9">
              <w:rPr>
                <w:rFonts w:ascii="Arial" w:eastAsia="Calibri" w:hAnsi="Arial" w:cs="Arial"/>
                <w:color w:val="000000"/>
                <w:sz w:val="16"/>
                <w:szCs w:val="16"/>
                <w:lang w:val="en-US"/>
              </w:rPr>
              <w:t xml:space="preserve"> </w:t>
            </w:r>
            <w:proofErr w:type="spellStart"/>
            <w:r w:rsidRPr="008F74F9">
              <w:rPr>
                <w:rFonts w:ascii="Arial" w:eastAsia="Calibri" w:hAnsi="Arial" w:cs="Arial"/>
                <w:color w:val="000000"/>
                <w:sz w:val="16"/>
                <w:szCs w:val="16"/>
                <w:lang w:val="en-US"/>
              </w:rPr>
              <w:t>financeiras</w:t>
            </w:r>
            <w:proofErr w:type="spellEnd"/>
            <w:r w:rsidRPr="008F74F9">
              <w:rPr>
                <w:rFonts w:ascii="Arial" w:eastAsia="Calibri" w:hAnsi="Arial" w:cs="Arial"/>
                <w:color w:val="000000"/>
                <w:sz w:val="16"/>
                <w:szCs w:val="16"/>
                <w:lang w:val="en-US"/>
              </w:rPr>
              <w:t xml:space="preserve"> – </w:t>
            </w:r>
            <w:proofErr w:type="spellStart"/>
            <w:r w:rsidRPr="008F74F9">
              <w:rPr>
                <w:rFonts w:ascii="Arial" w:eastAsia="Calibri" w:hAnsi="Arial" w:cs="Arial"/>
                <w:color w:val="000000"/>
                <w:sz w:val="16"/>
                <w:szCs w:val="16"/>
                <w:lang w:val="en-US"/>
              </w:rPr>
              <w:t>vedações</w:t>
            </w:r>
            <w:proofErr w:type="spellEnd"/>
          </w:p>
        </w:tc>
        <w:tc>
          <w:tcPr>
            <w:tcW w:w="1418" w:type="dxa"/>
            <w:shd w:val="clear" w:color="auto" w:fill="auto"/>
            <w:vAlign w:val="center"/>
            <w:hideMark/>
          </w:tcPr>
          <w:p w14:paraId="79891CF1"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bCs/>
                <w:sz w:val="16"/>
                <w:szCs w:val="16"/>
              </w:rPr>
              <w:t>LRF, art. 43, § 1º.</w:t>
            </w:r>
          </w:p>
        </w:tc>
        <w:tc>
          <w:tcPr>
            <w:tcW w:w="1417" w:type="dxa"/>
            <w:vAlign w:val="center"/>
          </w:tcPr>
          <w:p w14:paraId="1C282FD5"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 xml:space="preserve">Análise documental; </w:t>
            </w:r>
            <w:r w:rsidRPr="008F74F9">
              <w:rPr>
                <w:rFonts w:ascii="Arial" w:eastAsia="Calibri" w:hAnsi="Arial" w:cs="Arial"/>
                <w:sz w:val="16"/>
                <w:szCs w:val="16"/>
              </w:rPr>
              <w:br/>
            </w:r>
            <w:proofErr w:type="spellStart"/>
            <w:r w:rsidRPr="008F74F9">
              <w:rPr>
                <w:rFonts w:ascii="Arial" w:eastAsia="Calibri" w:hAnsi="Arial" w:cs="Arial"/>
                <w:sz w:val="16"/>
                <w:szCs w:val="16"/>
              </w:rPr>
              <w:t>confiração</w:t>
            </w:r>
            <w:proofErr w:type="spellEnd"/>
            <w:r w:rsidRPr="008F74F9">
              <w:rPr>
                <w:rFonts w:ascii="Arial" w:eastAsia="Calibri" w:hAnsi="Arial" w:cs="Arial"/>
                <w:sz w:val="16"/>
                <w:szCs w:val="16"/>
              </w:rPr>
              <w:t xml:space="preserve"> externa.</w:t>
            </w:r>
          </w:p>
        </w:tc>
        <w:tc>
          <w:tcPr>
            <w:tcW w:w="2695" w:type="dxa"/>
            <w:shd w:val="clear" w:color="auto" w:fill="auto"/>
            <w:vAlign w:val="center"/>
            <w:hideMark/>
          </w:tcPr>
          <w:p w14:paraId="4CBFAF9B"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as vedações especificadas no § 2º, do artigo 43, da LRF, foram observadas, quando da aplicação das disponibilidades financeiras do regime próprio de previdência.</w:t>
            </w:r>
          </w:p>
        </w:tc>
        <w:tc>
          <w:tcPr>
            <w:tcW w:w="1275" w:type="dxa"/>
            <w:shd w:val="clear" w:color="auto" w:fill="auto"/>
            <w:vAlign w:val="center"/>
            <w:hideMark/>
          </w:tcPr>
          <w:p w14:paraId="70C0B41C"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Gestão do RPPS</w:t>
            </w:r>
          </w:p>
        </w:tc>
      </w:tr>
      <w:tr w:rsidR="00156A0B" w:rsidRPr="008F74F9" w14:paraId="7C3D477B" w14:textId="77777777" w:rsidTr="007D1F9F">
        <w:trPr>
          <w:trHeight w:val="1267"/>
        </w:trPr>
        <w:tc>
          <w:tcPr>
            <w:tcW w:w="852" w:type="dxa"/>
            <w:vAlign w:val="center"/>
          </w:tcPr>
          <w:p w14:paraId="116E66DF" w14:textId="77777777" w:rsidR="00156A0B" w:rsidRPr="008F74F9" w:rsidRDefault="00156A0B" w:rsidP="00156A0B">
            <w:pPr>
              <w:widowControl w:val="0"/>
              <w:spacing w:after="0" w:line="240" w:lineRule="auto"/>
              <w:jc w:val="center"/>
              <w:rPr>
                <w:rFonts w:ascii="Arial" w:eastAsia="Calibri" w:hAnsi="Arial" w:cs="Arial"/>
                <w:bCs/>
                <w:sz w:val="16"/>
                <w:szCs w:val="16"/>
                <w:highlight w:val="yellow"/>
              </w:rPr>
            </w:pPr>
            <w:r w:rsidRPr="008F74F9">
              <w:rPr>
                <w:rFonts w:ascii="Arial" w:eastAsia="Calibri" w:hAnsi="Arial" w:cs="Arial"/>
                <w:bCs/>
                <w:sz w:val="16"/>
                <w:szCs w:val="16"/>
              </w:rPr>
              <w:t>1.2.13</w:t>
            </w:r>
          </w:p>
        </w:tc>
        <w:tc>
          <w:tcPr>
            <w:tcW w:w="1418" w:type="dxa"/>
            <w:shd w:val="clear" w:color="auto" w:fill="auto"/>
            <w:vAlign w:val="center"/>
          </w:tcPr>
          <w:p w14:paraId="536D424A" w14:textId="77777777" w:rsidR="00156A0B" w:rsidRPr="008F74F9" w:rsidRDefault="00156A0B" w:rsidP="00156A0B">
            <w:pPr>
              <w:widowControl w:val="0"/>
              <w:spacing w:after="0" w:line="240" w:lineRule="auto"/>
              <w:rPr>
                <w:rFonts w:ascii="Arial" w:eastAsia="Calibri" w:hAnsi="Arial" w:cs="Arial"/>
                <w:bCs/>
                <w:sz w:val="16"/>
                <w:szCs w:val="16"/>
                <w:lang w:val="en-US"/>
              </w:rPr>
            </w:pPr>
            <w:r w:rsidRPr="008F74F9">
              <w:rPr>
                <w:rFonts w:ascii="Arial" w:eastAsia="Calibri" w:hAnsi="Arial" w:cs="Arial"/>
                <w:sz w:val="16"/>
                <w:szCs w:val="16"/>
              </w:rPr>
              <w:t>Equilíbrio financeiro do RPPS – Ingressos e desembolsos</w:t>
            </w:r>
          </w:p>
        </w:tc>
        <w:tc>
          <w:tcPr>
            <w:tcW w:w="1418" w:type="dxa"/>
            <w:shd w:val="clear" w:color="auto" w:fill="auto"/>
            <w:vAlign w:val="center"/>
          </w:tcPr>
          <w:p w14:paraId="21950373" w14:textId="77777777" w:rsidR="00156A0B" w:rsidRPr="008F74F9" w:rsidRDefault="00156A0B" w:rsidP="00156A0B">
            <w:pPr>
              <w:widowControl w:val="0"/>
              <w:tabs>
                <w:tab w:val="left" w:pos="213"/>
              </w:tabs>
              <w:spacing w:after="0" w:line="240" w:lineRule="auto"/>
              <w:contextualSpacing/>
              <w:rPr>
                <w:rFonts w:ascii="Arial" w:eastAsia="Calibri" w:hAnsi="Arial" w:cs="Arial"/>
                <w:bCs/>
                <w:sz w:val="16"/>
                <w:szCs w:val="16"/>
                <w:lang w:val="en-US"/>
              </w:rPr>
            </w:pPr>
            <w:r w:rsidRPr="008F74F9">
              <w:rPr>
                <w:rFonts w:ascii="Arial" w:eastAsia="Calibri" w:hAnsi="Arial" w:cs="Arial"/>
                <w:bCs/>
                <w:sz w:val="16"/>
                <w:szCs w:val="16"/>
                <w:lang w:val="en-US"/>
              </w:rPr>
              <w:t xml:space="preserve">CRFB/88, art. </w:t>
            </w:r>
            <w:proofErr w:type="gramStart"/>
            <w:r w:rsidRPr="008F74F9">
              <w:rPr>
                <w:rFonts w:ascii="Arial" w:eastAsia="Calibri" w:hAnsi="Arial" w:cs="Arial"/>
                <w:bCs/>
                <w:sz w:val="16"/>
                <w:szCs w:val="16"/>
                <w:lang w:val="en-US"/>
              </w:rPr>
              <w:t>40;</w:t>
            </w:r>
            <w:proofErr w:type="gramEnd"/>
          </w:p>
          <w:p w14:paraId="6CB22233" w14:textId="77777777" w:rsidR="00156A0B" w:rsidRPr="008F74F9" w:rsidRDefault="00156A0B" w:rsidP="00156A0B">
            <w:pPr>
              <w:widowControl w:val="0"/>
              <w:tabs>
                <w:tab w:val="left" w:pos="213"/>
              </w:tabs>
              <w:spacing w:after="0" w:line="240" w:lineRule="auto"/>
              <w:ind w:left="11"/>
              <w:contextualSpacing/>
              <w:rPr>
                <w:rFonts w:ascii="Arial" w:eastAsia="Calibri" w:hAnsi="Arial" w:cs="Arial"/>
                <w:bCs/>
                <w:sz w:val="16"/>
                <w:szCs w:val="16"/>
                <w:lang w:val="en-US"/>
              </w:rPr>
            </w:pPr>
            <w:r w:rsidRPr="008F74F9">
              <w:rPr>
                <w:rFonts w:ascii="Arial" w:eastAsia="Calibri" w:hAnsi="Arial" w:cs="Arial"/>
                <w:sz w:val="16"/>
                <w:szCs w:val="16"/>
                <w:lang w:val="en-US"/>
              </w:rPr>
              <w:t>LRF</w:t>
            </w:r>
            <w:r w:rsidRPr="008F74F9">
              <w:rPr>
                <w:rFonts w:ascii="Arial" w:eastAsia="Calibri" w:hAnsi="Arial" w:cs="Arial"/>
                <w:bCs/>
                <w:sz w:val="16"/>
                <w:szCs w:val="16"/>
                <w:lang w:val="en-US"/>
              </w:rPr>
              <w:t xml:space="preserve">, art. </w:t>
            </w:r>
            <w:proofErr w:type="gramStart"/>
            <w:r w:rsidRPr="008F74F9">
              <w:rPr>
                <w:rFonts w:ascii="Arial" w:eastAsia="Calibri" w:hAnsi="Arial" w:cs="Arial"/>
                <w:bCs/>
                <w:sz w:val="16"/>
                <w:szCs w:val="16"/>
                <w:lang w:val="en-US"/>
              </w:rPr>
              <w:t>69;</w:t>
            </w:r>
            <w:proofErr w:type="gramEnd"/>
          </w:p>
          <w:p w14:paraId="08D6ED0D" w14:textId="77777777" w:rsidR="00156A0B" w:rsidRPr="008F74F9" w:rsidRDefault="00156A0B" w:rsidP="00156A0B">
            <w:pPr>
              <w:widowControl w:val="0"/>
              <w:tabs>
                <w:tab w:val="left" w:pos="213"/>
              </w:tabs>
              <w:spacing w:after="0" w:line="240" w:lineRule="auto"/>
              <w:contextualSpacing/>
              <w:rPr>
                <w:rFonts w:ascii="Arial" w:eastAsia="Calibri" w:hAnsi="Arial" w:cs="Arial"/>
                <w:bCs/>
                <w:sz w:val="16"/>
                <w:szCs w:val="16"/>
                <w:lang w:val="en-US"/>
              </w:rPr>
            </w:pPr>
            <w:r w:rsidRPr="008F74F9">
              <w:rPr>
                <w:rFonts w:ascii="Arial" w:eastAsia="Calibri" w:hAnsi="Arial" w:cs="Arial"/>
                <w:bCs/>
                <w:sz w:val="16"/>
                <w:szCs w:val="16"/>
                <w:lang w:val="en-US"/>
              </w:rPr>
              <w:t>Lei 9.717/1998, art. 1º.</w:t>
            </w:r>
          </w:p>
        </w:tc>
        <w:tc>
          <w:tcPr>
            <w:tcW w:w="1417" w:type="dxa"/>
            <w:vAlign w:val="center"/>
          </w:tcPr>
          <w:p w14:paraId="3850BC34"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sz w:val="16"/>
                <w:szCs w:val="16"/>
              </w:rPr>
              <w:t xml:space="preserve">Análise </w:t>
            </w:r>
            <w:r w:rsidRPr="008F74F9">
              <w:rPr>
                <w:rFonts w:ascii="Arial" w:eastAsia="Calibri" w:hAnsi="Arial" w:cs="Arial"/>
                <w:sz w:val="16"/>
                <w:szCs w:val="16"/>
                <w:lang w:val="en-US"/>
              </w:rPr>
              <w:t>documental;</w:t>
            </w:r>
            <w:r w:rsidRPr="008F74F9">
              <w:rPr>
                <w:rFonts w:ascii="Arial" w:eastAsia="Calibri" w:hAnsi="Arial" w:cs="Arial"/>
                <w:sz w:val="16"/>
                <w:szCs w:val="16"/>
                <w:lang w:val="en-US"/>
              </w:rPr>
              <w:br/>
            </w:r>
            <w:proofErr w:type="spellStart"/>
            <w:r w:rsidRPr="008F74F9">
              <w:rPr>
                <w:rFonts w:ascii="Arial" w:eastAsia="Calibri" w:hAnsi="Arial" w:cs="Arial"/>
                <w:sz w:val="16"/>
                <w:szCs w:val="16"/>
                <w:lang w:val="en-US"/>
              </w:rPr>
              <w:t>recálculo</w:t>
            </w:r>
            <w:proofErr w:type="spellEnd"/>
            <w:r w:rsidRPr="008F74F9">
              <w:rPr>
                <w:rFonts w:ascii="Arial" w:eastAsia="Calibri" w:hAnsi="Arial" w:cs="Arial"/>
                <w:sz w:val="16"/>
                <w:szCs w:val="16"/>
                <w:lang w:val="en-US"/>
              </w:rPr>
              <w:t>.</w:t>
            </w:r>
          </w:p>
        </w:tc>
        <w:tc>
          <w:tcPr>
            <w:tcW w:w="2695" w:type="dxa"/>
            <w:shd w:val="clear" w:color="auto" w:fill="auto"/>
            <w:vAlign w:val="center"/>
          </w:tcPr>
          <w:p w14:paraId="0C50DE60"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sz w:val="16"/>
                <w:szCs w:val="16"/>
              </w:rPr>
              <w:t>Verificar a garantia de equivalência entre as receitas auferidas e as obrigações do RPPS em cada exercício financeiro.</w:t>
            </w:r>
          </w:p>
        </w:tc>
        <w:tc>
          <w:tcPr>
            <w:tcW w:w="1275" w:type="dxa"/>
            <w:shd w:val="clear" w:color="auto" w:fill="auto"/>
            <w:vAlign w:val="center"/>
          </w:tcPr>
          <w:p w14:paraId="156FC74B"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 e Contas de Gestão do RPPS</w:t>
            </w:r>
          </w:p>
        </w:tc>
      </w:tr>
      <w:tr w:rsidR="00156A0B" w:rsidRPr="008F74F9" w14:paraId="09096993" w14:textId="77777777" w:rsidTr="007D1F9F">
        <w:trPr>
          <w:trHeight w:val="1105"/>
        </w:trPr>
        <w:tc>
          <w:tcPr>
            <w:tcW w:w="852" w:type="dxa"/>
            <w:vAlign w:val="center"/>
          </w:tcPr>
          <w:p w14:paraId="55EC4593" w14:textId="77777777" w:rsidR="00156A0B" w:rsidRPr="008F74F9" w:rsidRDefault="00156A0B" w:rsidP="00156A0B">
            <w:pPr>
              <w:widowControl w:val="0"/>
              <w:spacing w:after="0" w:line="240" w:lineRule="auto"/>
              <w:jc w:val="center"/>
              <w:rPr>
                <w:rFonts w:ascii="Arial" w:eastAsia="Calibri" w:hAnsi="Arial" w:cs="Arial"/>
                <w:color w:val="000000"/>
                <w:sz w:val="16"/>
                <w:szCs w:val="16"/>
                <w:highlight w:val="yellow"/>
              </w:rPr>
            </w:pPr>
            <w:r w:rsidRPr="008F74F9">
              <w:rPr>
                <w:rFonts w:ascii="Arial" w:eastAsia="Calibri" w:hAnsi="Arial" w:cs="Arial"/>
                <w:color w:val="000000"/>
                <w:sz w:val="16"/>
                <w:szCs w:val="16"/>
              </w:rPr>
              <w:t>1.2.14</w:t>
            </w:r>
          </w:p>
        </w:tc>
        <w:tc>
          <w:tcPr>
            <w:tcW w:w="1418" w:type="dxa"/>
            <w:shd w:val="clear" w:color="auto" w:fill="auto"/>
            <w:vAlign w:val="center"/>
            <w:hideMark/>
          </w:tcPr>
          <w:p w14:paraId="6435F709"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 xml:space="preserve">Equilíbrio financeiro e atuarial – </w:t>
            </w:r>
            <w:r w:rsidRPr="008F74F9">
              <w:rPr>
                <w:rFonts w:ascii="Arial" w:eastAsia="Calibri" w:hAnsi="Arial" w:cs="Arial"/>
                <w:sz w:val="16"/>
                <w:szCs w:val="16"/>
              </w:rPr>
              <w:br/>
              <w:t>Plano de equacionamento</w:t>
            </w:r>
          </w:p>
        </w:tc>
        <w:tc>
          <w:tcPr>
            <w:tcW w:w="1418" w:type="dxa"/>
            <w:shd w:val="clear" w:color="auto" w:fill="auto"/>
            <w:vAlign w:val="center"/>
            <w:hideMark/>
          </w:tcPr>
          <w:p w14:paraId="0552FDEC" w14:textId="77777777" w:rsidR="00156A0B" w:rsidRPr="008F74F9" w:rsidRDefault="00156A0B" w:rsidP="00156A0B">
            <w:pPr>
              <w:widowControl w:val="0"/>
              <w:tabs>
                <w:tab w:val="left" w:pos="213"/>
              </w:tabs>
              <w:spacing w:after="0" w:line="240" w:lineRule="auto"/>
              <w:contextualSpacing/>
              <w:rPr>
                <w:rFonts w:ascii="Arial" w:eastAsia="Calibri" w:hAnsi="Arial" w:cs="Arial"/>
                <w:bCs/>
                <w:sz w:val="16"/>
                <w:szCs w:val="16"/>
                <w:lang w:val="en-US"/>
              </w:rPr>
            </w:pPr>
            <w:r w:rsidRPr="008F74F9">
              <w:rPr>
                <w:rFonts w:ascii="Arial" w:eastAsia="Calibri" w:hAnsi="Arial" w:cs="Arial"/>
                <w:bCs/>
                <w:sz w:val="16"/>
                <w:szCs w:val="16"/>
                <w:lang w:val="en-US"/>
              </w:rPr>
              <w:t xml:space="preserve">CRFB/88, art. </w:t>
            </w:r>
            <w:proofErr w:type="gramStart"/>
            <w:r w:rsidRPr="008F74F9">
              <w:rPr>
                <w:rFonts w:ascii="Arial" w:eastAsia="Calibri" w:hAnsi="Arial" w:cs="Arial"/>
                <w:bCs/>
                <w:sz w:val="16"/>
                <w:szCs w:val="16"/>
                <w:lang w:val="en-US"/>
              </w:rPr>
              <w:t>40;</w:t>
            </w:r>
            <w:proofErr w:type="gramEnd"/>
          </w:p>
          <w:p w14:paraId="5BE3FE8E" w14:textId="77777777" w:rsidR="00156A0B" w:rsidRPr="008F74F9" w:rsidRDefault="00156A0B" w:rsidP="00156A0B">
            <w:pPr>
              <w:widowControl w:val="0"/>
              <w:tabs>
                <w:tab w:val="left" w:pos="213"/>
              </w:tabs>
              <w:spacing w:after="0" w:line="240" w:lineRule="auto"/>
              <w:ind w:left="11"/>
              <w:contextualSpacing/>
              <w:rPr>
                <w:rFonts w:ascii="Arial" w:eastAsia="Calibri" w:hAnsi="Arial" w:cs="Arial"/>
                <w:bCs/>
                <w:sz w:val="16"/>
                <w:szCs w:val="16"/>
                <w:lang w:val="en-US"/>
              </w:rPr>
            </w:pPr>
            <w:r w:rsidRPr="008F74F9">
              <w:rPr>
                <w:rFonts w:ascii="Arial" w:eastAsia="Calibri" w:hAnsi="Arial" w:cs="Arial"/>
                <w:sz w:val="16"/>
                <w:szCs w:val="16"/>
              </w:rPr>
              <w:t>LC 101/2000</w:t>
            </w:r>
            <w:r w:rsidRPr="008F74F9">
              <w:rPr>
                <w:rFonts w:ascii="Arial" w:eastAsia="Calibri" w:hAnsi="Arial" w:cs="Arial"/>
                <w:bCs/>
                <w:sz w:val="16"/>
                <w:szCs w:val="16"/>
                <w:lang w:val="en-US"/>
              </w:rPr>
              <w:t>, art. 69;</w:t>
            </w:r>
          </w:p>
          <w:p w14:paraId="54A973CA" w14:textId="77777777" w:rsidR="00156A0B" w:rsidRPr="008F74F9" w:rsidRDefault="00156A0B" w:rsidP="00156A0B">
            <w:pPr>
              <w:widowControl w:val="0"/>
              <w:tabs>
                <w:tab w:val="left" w:pos="213"/>
              </w:tabs>
              <w:spacing w:after="0" w:line="240" w:lineRule="auto"/>
              <w:contextualSpacing/>
              <w:rPr>
                <w:rFonts w:ascii="Arial" w:eastAsia="Calibri" w:hAnsi="Arial" w:cs="Arial"/>
                <w:bCs/>
                <w:sz w:val="16"/>
                <w:szCs w:val="16"/>
                <w:lang w:val="en-US"/>
              </w:rPr>
            </w:pPr>
            <w:r w:rsidRPr="008F74F9">
              <w:rPr>
                <w:rFonts w:ascii="Arial" w:eastAsia="Calibri" w:hAnsi="Arial" w:cs="Arial"/>
                <w:bCs/>
                <w:sz w:val="16"/>
                <w:szCs w:val="16"/>
                <w:lang w:val="en-US"/>
              </w:rPr>
              <w:t>Lei 9.717/1998, art. 1º.</w:t>
            </w:r>
          </w:p>
        </w:tc>
        <w:tc>
          <w:tcPr>
            <w:tcW w:w="1417" w:type="dxa"/>
            <w:vAlign w:val="center"/>
          </w:tcPr>
          <w:p w14:paraId="03CBDCEF"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 xml:space="preserve">Análise </w:t>
            </w:r>
            <w:r w:rsidRPr="008F74F9">
              <w:rPr>
                <w:rFonts w:ascii="Arial" w:eastAsia="Calibri" w:hAnsi="Arial" w:cs="Arial"/>
                <w:sz w:val="16"/>
                <w:szCs w:val="16"/>
                <w:lang w:val="en-US"/>
              </w:rPr>
              <w:t>documental;</w:t>
            </w:r>
            <w:r w:rsidRPr="008F74F9">
              <w:rPr>
                <w:rFonts w:ascii="Arial" w:eastAsia="Calibri" w:hAnsi="Arial" w:cs="Arial"/>
                <w:sz w:val="16"/>
                <w:szCs w:val="16"/>
                <w:lang w:val="en-US"/>
              </w:rPr>
              <w:br/>
            </w:r>
            <w:proofErr w:type="spellStart"/>
            <w:r w:rsidRPr="008F74F9">
              <w:rPr>
                <w:rFonts w:ascii="Arial" w:eastAsia="Calibri" w:hAnsi="Arial" w:cs="Arial"/>
                <w:sz w:val="16"/>
                <w:szCs w:val="16"/>
                <w:lang w:val="en-US"/>
              </w:rPr>
              <w:t>indagação</w:t>
            </w:r>
            <w:proofErr w:type="spellEnd"/>
            <w:r w:rsidRPr="008F74F9">
              <w:rPr>
                <w:rFonts w:ascii="Arial" w:eastAsia="Calibri" w:hAnsi="Arial" w:cs="Arial"/>
                <w:sz w:val="16"/>
                <w:szCs w:val="16"/>
                <w:lang w:val="en-US"/>
              </w:rPr>
              <w:t>.</w:t>
            </w:r>
          </w:p>
        </w:tc>
        <w:tc>
          <w:tcPr>
            <w:tcW w:w="2695" w:type="dxa"/>
            <w:shd w:val="clear" w:color="auto" w:fill="auto"/>
            <w:vAlign w:val="center"/>
            <w:hideMark/>
          </w:tcPr>
          <w:p w14:paraId="3EE77A6A"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Avaliar, no RPPS onde for verificado desequilíbrio financeiro e atuarial, se estão sendo instituídas medidas com vistas ao reequilíbrio, com base em modificação do plano de custeio normal e/ou suplementar.</w:t>
            </w:r>
          </w:p>
        </w:tc>
        <w:tc>
          <w:tcPr>
            <w:tcW w:w="1275" w:type="dxa"/>
            <w:shd w:val="clear" w:color="auto" w:fill="auto"/>
            <w:vAlign w:val="center"/>
            <w:hideMark/>
          </w:tcPr>
          <w:p w14:paraId="51501A2F"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 e Contas de Gestão do RPPS</w:t>
            </w:r>
          </w:p>
        </w:tc>
      </w:tr>
      <w:tr w:rsidR="00156A0B" w:rsidRPr="008F74F9" w14:paraId="09F30162" w14:textId="77777777" w:rsidTr="007D1F9F">
        <w:trPr>
          <w:trHeight w:val="1110"/>
        </w:trPr>
        <w:tc>
          <w:tcPr>
            <w:tcW w:w="852" w:type="dxa"/>
            <w:vAlign w:val="center"/>
          </w:tcPr>
          <w:p w14:paraId="4923E07A"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1.2.15</w:t>
            </w:r>
          </w:p>
        </w:tc>
        <w:tc>
          <w:tcPr>
            <w:tcW w:w="1418" w:type="dxa"/>
            <w:shd w:val="clear" w:color="auto" w:fill="auto"/>
            <w:vAlign w:val="center"/>
            <w:hideMark/>
          </w:tcPr>
          <w:p w14:paraId="00678B61"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Escrituração Contábil –Provisões matemáticas previdenciárias</w:t>
            </w:r>
          </w:p>
        </w:tc>
        <w:tc>
          <w:tcPr>
            <w:tcW w:w="1418" w:type="dxa"/>
            <w:shd w:val="clear" w:color="auto" w:fill="auto"/>
            <w:vAlign w:val="center"/>
            <w:hideMark/>
          </w:tcPr>
          <w:p w14:paraId="1F5AC0A9" w14:textId="77777777" w:rsidR="00156A0B" w:rsidRPr="008F74F9" w:rsidRDefault="00156A0B" w:rsidP="00156A0B">
            <w:pPr>
              <w:widowControl w:val="0"/>
              <w:tabs>
                <w:tab w:val="left" w:pos="213"/>
              </w:tabs>
              <w:spacing w:after="0" w:line="240" w:lineRule="auto"/>
              <w:contextualSpacing/>
              <w:rPr>
                <w:rFonts w:ascii="Arial" w:eastAsia="Calibri" w:hAnsi="Arial" w:cs="Arial"/>
                <w:sz w:val="16"/>
                <w:szCs w:val="16"/>
              </w:rPr>
            </w:pPr>
            <w:r w:rsidRPr="008F74F9">
              <w:rPr>
                <w:rFonts w:ascii="Arial" w:eastAsia="Calibri" w:hAnsi="Arial" w:cs="Arial"/>
                <w:sz w:val="16"/>
                <w:szCs w:val="16"/>
                <w:lang w:val="en-US"/>
              </w:rPr>
              <w:t xml:space="preserve">LRF, art. </w:t>
            </w:r>
            <w:proofErr w:type="gramStart"/>
            <w:r w:rsidRPr="008F74F9">
              <w:rPr>
                <w:rFonts w:ascii="Arial" w:eastAsia="Calibri" w:hAnsi="Arial" w:cs="Arial"/>
                <w:sz w:val="16"/>
                <w:szCs w:val="16"/>
                <w:lang w:val="en-US"/>
              </w:rPr>
              <w:t>69;</w:t>
            </w:r>
            <w:proofErr w:type="gramEnd"/>
          </w:p>
          <w:p w14:paraId="779DE49D" w14:textId="77777777" w:rsidR="00156A0B" w:rsidRPr="008F74F9" w:rsidRDefault="00156A0B" w:rsidP="00156A0B">
            <w:pPr>
              <w:widowControl w:val="0"/>
              <w:tabs>
                <w:tab w:val="left" w:pos="213"/>
              </w:tabs>
              <w:spacing w:after="0" w:line="240" w:lineRule="auto"/>
              <w:contextualSpacing/>
              <w:rPr>
                <w:rFonts w:ascii="Arial" w:eastAsia="Calibri" w:hAnsi="Arial" w:cs="Arial"/>
                <w:sz w:val="16"/>
                <w:szCs w:val="16"/>
              </w:rPr>
            </w:pPr>
            <w:r w:rsidRPr="008F74F9">
              <w:rPr>
                <w:rFonts w:ascii="Arial" w:eastAsia="Calibri" w:hAnsi="Arial" w:cs="Arial"/>
                <w:sz w:val="16"/>
                <w:szCs w:val="16"/>
                <w:lang w:val="en-US"/>
              </w:rPr>
              <w:t xml:space="preserve">Lei 4.320/1964, art. </w:t>
            </w:r>
            <w:proofErr w:type="gramStart"/>
            <w:r w:rsidRPr="008F74F9">
              <w:rPr>
                <w:rFonts w:ascii="Arial" w:eastAsia="Calibri" w:hAnsi="Arial" w:cs="Arial"/>
                <w:sz w:val="16"/>
                <w:szCs w:val="16"/>
                <w:lang w:val="en-US"/>
              </w:rPr>
              <w:t>100;</w:t>
            </w:r>
            <w:proofErr w:type="gramEnd"/>
          </w:p>
          <w:p w14:paraId="7F5865B9" w14:textId="77777777" w:rsidR="00156A0B" w:rsidRPr="008F74F9" w:rsidRDefault="00156A0B" w:rsidP="00156A0B">
            <w:pPr>
              <w:widowControl w:val="0"/>
              <w:tabs>
                <w:tab w:val="left" w:pos="213"/>
              </w:tabs>
              <w:spacing w:after="0" w:line="240" w:lineRule="auto"/>
              <w:contextualSpacing/>
              <w:rPr>
                <w:rFonts w:ascii="Arial" w:eastAsia="Calibri" w:hAnsi="Arial" w:cs="Arial"/>
                <w:sz w:val="16"/>
                <w:szCs w:val="16"/>
              </w:rPr>
            </w:pPr>
            <w:r w:rsidRPr="008F74F9">
              <w:rPr>
                <w:rFonts w:ascii="Arial" w:eastAsia="Calibri" w:hAnsi="Arial" w:cs="Arial"/>
                <w:sz w:val="16"/>
                <w:szCs w:val="16"/>
                <w:lang w:val="en-US"/>
              </w:rPr>
              <w:t xml:space="preserve">Lei 9.717/98, art. </w:t>
            </w:r>
            <w:proofErr w:type="gramStart"/>
            <w:r w:rsidRPr="008F74F9">
              <w:rPr>
                <w:rFonts w:ascii="Arial" w:eastAsia="Calibri" w:hAnsi="Arial" w:cs="Arial"/>
                <w:sz w:val="16"/>
                <w:szCs w:val="16"/>
                <w:lang w:val="en-US"/>
              </w:rPr>
              <w:t>1º;</w:t>
            </w:r>
            <w:proofErr w:type="gramEnd"/>
          </w:p>
          <w:p w14:paraId="7D4372CC" w14:textId="77777777" w:rsidR="00156A0B" w:rsidRPr="008F74F9" w:rsidRDefault="00156A0B" w:rsidP="00156A0B">
            <w:pPr>
              <w:widowControl w:val="0"/>
              <w:tabs>
                <w:tab w:val="left" w:pos="213"/>
              </w:tabs>
              <w:spacing w:after="0" w:line="240" w:lineRule="auto"/>
              <w:contextualSpacing/>
              <w:rPr>
                <w:rFonts w:ascii="Arial" w:eastAsia="Calibri" w:hAnsi="Arial" w:cs="Arial"/>
                <w:sz w:val="16"/>
                <w:szCs w:val="16"/>
              </w:rPr>
            </w:pPr>
            <w:r w:rsidRPr="008F74F9">
              <w:rPr>
                <w:rFonts w:ascii="Arial" w:eastAsia="Calibri" w:hAnsi="Arial" w:cs="Arial"/>
                <w:sz w:val="16"/>
                <w:szCs w:val="16"/>
              </w:rPr>
              <w:t>NBC TSP-EC;</w:t>
            </w:r>
          </w:p>
          <w:p w14:paraId="1F980169"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MCASP.</w:t>
            </w:r>
          </w:p>
        </w:tc>
        <w:tc>
          <w:tcPr>
            <w:tcW w:w="1417" w:type="dxa"/>
            <w:vAlign w:val="center"/>
          </w:tcPr>
          <w:p w14:paraId="257AD204"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 xml:space="preserve">Análise </w:t>
            </w:r>
            <w:r w:rsidRPr="008F74F9">
              <w:rPr>
                <w:rFonts w:ascii="Arial" w:eastAsia="Calibri" w:hAnsi="Arial" w:cs="Arial"/>
                <w:sz w:val="16"/>
                <w:szCs w:val="16"/>
                <w:lang w:val="en-US"/>
              </w:rPr>
              <w:t>documental;</w:t>
            </w:r>
            <w:r w:rsidRPr="008F74F9">
              <w:rPr>
                <w:rFonts w:ascii="Arial" w:eastAsia="Calibri" w:hAnsi="Arial" w:cs="Arial"/>
                <w:sz w:val="16"/>
                <w:szCs w:val="16"/>
                <w:lang w:val="en-US"/>
              </w:rPr>
              <w:br/>
            </w:r>
            <w:proofErr w:type="spellStart"/>
            <w:r w:rsidRPr="008F74F9">
              <w:rPr>
                <w:rFonts w:ascii="Arial" w:eastAsia="Calibri" w:hAnsi="Arial" w:cs="Arial"/>
                <w:sz w:val="16"/>
                <w:szCs w:val="16"/>
                <w:lang w:val="en-US"/>
              </w:rPr>
              <w:t>conciliação</w:t>
            </w:r>
            <w:proofErr w:type="spellEnd"/>
            <w:r w:rsidRPr="008F74F9">
              <w:rPr>
                <w:rFonts w:ascii="Arial" w:eastAsia="Calibri" w:hAnsi="Arial" w:cs="Arial"/>
                <w:sz w:val="16"/>
                <w:szCs w:val="16"/>
                <w:lang w:val="en-US"/>
              </w:rPr>
              <w:t>.</w:t>
            </w:r>
          </w:p>
        </w:tc>
        <w:tc>
          <w:tcPr>
            <w:tcW w:w="2695" w:type="dxa"/>
            <w:shd w:val="clear" w:color="auto" w:fill="auto"/>
            <w:vAlign w:val="center"/>
            <w:hideMark/>
          </w:tcPr>
          <w:p w14:paraId="73D7B81F"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o RPPS realiza escrituração contábil obedecendo as normas de contabilidade e atuária que preservem seu equilíbrio financeiro e atuarial, em especial ao registro das provisões matemáticas previdenciárias.</w:t>
            </w:r>
          </w:p>
        </w:tc>
        <w:tc>
          <w:tcPr>
            <w:tcW w:w="1275" w:type="dxa"/>
            <w:shd w:val="clear" w:color="auto" w:fill="auto"/>
            <w:vAlign w:val="center"/>
            <w:hideMark/>
          </w:tcPr>
          <w:p w14:paraId="35BF60D8"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Gestão do RPPS</w:t>
            </w:r>
          </w:p>
        </w:tc>
      </w:tr>
      <w:tr w:rsidR="00156A0B" w:rsidRPr="008F74F9" w14:paraId="4BBD7AD2" w14:textId="77777777" w:rsidTr="007D1F9F">
        <w:trPr>
          <w:trHeight w:val="613"/>
        </w:trPr>
        <w:tc>
          <w:tcPr>
            <w:tcW w:w="852" w:type="dxa"/>
            <w:vAlign w:val="center"/>
          </w:tcPr>
          <w:p w14:paraId="4A88C7F2"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color w:val="000000"/>
                <w:sz w:val="16"/>
                <w:szCs w:val="16"/>
              </w:rPr>
              <w:t>1.2.16</w:t>
            </w:r>
          </w:p>
        </w:tc>
        <w:tc>
          <w:tcPr>
            <w:tcW w:w="1418" w:type="dxa"/>
            <w:shd w:val="clear" w:color="auto" w:fill="auto"/>
            <w:vAlign w:val="center"/>
          </w:tcPr>
          <w:p w14:paraId="7C6B635B" w14:textId="77777777" w:rsidR="00156A0B" w:rsidRPr="008F74F9" w:rsidRDefault="00156A0B" w:rsidP="00A5305E">
            <w:pPr>
              <w:widowControl w:val="0"/>
              <w:spacing w:after="0" w:line="240" w:lineRule="auto"/>
              <w:rPr>
                <w:rFonts w:ascii="Arial" w:eastAsia="Calibri" w:hAnsi="Arial" w:cs="Arial"/>
                <w:sz w:val="16"/>
                <w:szCs w:val="16"/>
                <w:lang w:val="en-US"/>
              </w:rPr>
            </w:pPr>
            <w:proofErr w:type="spellStart"/>
            <w:r w:rsidRPr="008F74F9">
              <w:rPr>
                <w:rFonts w:ascii="Arial" w:eastAsia="Calibri" w:hAnsi="Arial" w:cs="Arial"/>
                <w:sz w:val="16"/>
                <w:szCs w:val="16"/>
                <w:lang w:val="en-US"/>
              </w:rPr>
              <w:t>Escrituração</w:t>
            </w:r>
            <w:proofErr w:type="spellEnd"/>
            <w:r w:rsidRPr="008F74F9">
              <w:rPr>
                <w:rFonts w:ascii="Arial" w:eastAsia="Calibri" w:hAnsi="Arial" w:cs="Arial"/>
                <w:sz w:val="16"/>
                <w:szCs w:val="16"/>
                <w:lang w:val="en-US"/>
              </w:rPr>
              <w:t xml:space="preserve"> </w:t>
            </w:r>
            <w:proofErr w:type="spellStart"/>
            <w:r w:rsidRPr="008F74F9">
              <w:rPr>
                <w:rFonts w:ascii="Arial" w:eastAsia="Calibri" w:hAnsi="Arial" w:cs="Arial"/>
                <w:sz w:val="16"/>
                <w:szCs w:val="16"/>
                <w:lang w:val="en-US"/>
              </w:rPr>
              <w:t>Contábil</w:t>
            </w:r>
            <w:proofErr w:type="spellEnd"/>
          </w:p>
        </w:tc>
        <w:tc>
          <w:tcPr>
            <w:tcW w:w="1418" w:type="dxa"/>
            <w:shd w:val="clear" w:color="auto" w:fill="auto"/>
            <w:vAlign w:val="center"/>
          </w:tcPr>
          <w:p w14:paraId="3ECF8F19" w14:textId="77777777" w:rsidR="00156A0B" w:rsidRPr="008F74F9" w:rsidRDefault="00156A0B" w:rsidP="00156A0B">
            <w:pPr>
              <w:tabs>
                <w:tab w:val="left" w:pos="213"/>
              </w:tabs>
              <w:spacing w:after="0" w:line="240" w:lineRule="auto"/>
              <w:ind w:left="72"/>
              <w:contextualSpacing/>
              <w:rPr>
                <w:rFonts w:ascii="Arial" w:eastAsia="Calibri" w:hAnsi="Arial" w:cs="Arial"/>
                <w:bCs/>
                <w:color w:val="000000"/>
                <w:sz w:val="16"/>
                <w:szCs w:val="16"/>
              </w:rPr>
            </w:pPr>
            <w:r w:rsidRPr="008F74F9">
              <w:rPr>
                <w:rFonts w:ascii="Arial" w:eastAsia="Calibri" w:hAnsi="Arial" w:cs="Arial"/>
                <w:bCs/>
                <w:color w:val="000000"/>
                <w:sz w:val="16"/>
                <w:szCs w:val="16"/>
              </w:rPr>
              <w:t>Normas Brasileiras de Contabilidade e MCASP</w:t>
            </w:r>
          </w:p>
        </w:tc>
        <w:tc>
          <w:tcPr>
            <w:tcW w:w="1417" w:type="dxa"/>
            <w:vAlign w:val="center"/>
          </w:tcPr>
          <w:p w14:paraId="3BB1816F"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sz w:val="16"/>
                <w:szCs w:val="16"/>
              </w:rPr>
              <w:t>Revisão analítica; conciliação; recálculo.</w:t>
            </w:r>
          </w:p>
        </w:tc>
        <w:tc>
          <w:tcPr>
            <w:tcW w:w="2695" w:type="dxa"/>
            <w:shd w:val="clear" w:color="auto" w:fill="auto"/>
            <w:vAlign w:val="center"/>
          </w:tcPr>
          <w:p w14:paraId="23BF4084"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sz w:val="16"/>
                <w:szCs w:val="16"/>
              </w:rPr>
            </w:pPr>
            <w:r w:rsidRPr="008F74F9">
              <w:rPr>
                <w:rFonts w:ascii="Arial" w:eastAsia="Calibri" w:hAnsi="Arial" w:cs="Arial"/>
                <w:sz w:val="16"/>
                <w:szCs w:val="16"/>
              </w:rPr>
              <w:t>Avaliar se os registros e as demonstrações contábeis foram realizados de acordo as normas brasileiras de contabilidade aplicadas ao setor público e o Manual de Contabilidade Aplicada ao Setor Público.</w:t>
            </w:r>
          </w:p>
        </w:tc>
        <w:tc>
          <w:tcPr>
            <w:tcW w:w="1275" w:type="dxa"/>
            <w:shd w:val="clear" w:color="auto" w:fill="auto"/>
            <w:vAlign w:val="center"/>
          </w:tcPr>
          <w:p w14:paraId="7B1ABC79" w14:textId="77777777" w:rsidR="00156A0B" w:rsidRPr="008F74F9" w:rsidRDefault="00156A0B" w:rsidP="00156A0B">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Contas de Gestão do RPPS</w:t>
            </w:r>
          </w:p>
        </w:tc>
      </w:tr>
      <w:tr w:rsidR="00156A0B" w:rsidRPr="008F74F9" w14:paraId="3B9E55FA" w14:textId="77777777" w:rsidTr="007D1F9F">
        <w:trPr>
          <w:trHeight w:val="613"/>
        </w:trPr>
        <w:tc>
          <w:tcPr>
            <w:tcW w:w="852" w:type="dxa"/>
            <w:vAlign w:val="center"/>
          </w:tcPr>
          <w:p w14:paraId="3F1DB6B6"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color w:val="000000"/>
                <w:sz w:val="16"/>
                <w:szCs w:val="16"/>
              </w:rPr>
              <w:t>1.2.17</w:t>
            </w:r>
          </w:p>
        </w:tc>
        <w:tc>
          <w:tcPr>
            <w:tcW w:w="1418" w:type="dxa"/>
            <w:shd w:val="clear" w:color="auto" w:fill="auto"/>
            <w:vAlign w:val="center"/>
          </w:tcPr>
          <w:p w14:paraId="71F73796" w14:textId="77777777" w:rsidR="00156A0B" w:rsidRPr="008F74F9" w:rsidRDefault="00156A0B" w:rsidP="00156A0B">
            <w:pPr>
              <w:widowControl w:val="0"/>
              <w:spacing w:after="0" w:line="240" w:lineRule="auto"/>
              <w:rPr>
                <w:rFonts w:ascii="Arial" w:eastAsia="Calibri" w:hAnsi="Arial" w:cs="Arial"/>
                <w:sz w:val="16"/>
                <w:szCs w:val="16"/>
                <w:lang w:val="en-US"/>
              </w:rPr>
            </w:pPr>
            <w:proofErr w:type="spellStart"/>
            <w:r w:rsidRPr="008F74F9">
              <w:rPr>
                <w:rFonts w:ascii="Arial" w:eastAsia="Calibri" w:hAnsi="Arial" w:cs="Arial"/>
                <w:sz w:val="16"/>
                <w:szCs w:val="16"/>
                <w:lang w:val="en-US"/>
              </w:rPr>
              <w:t>Conciliação</w:t>
            </w:r>
            <w:proofErr w:type="spellEnd"/>
            <w:r w:rsidRPr="008F74F9">
              <w:rPr>
                <w:rFonts w:ascii="Arial" w:eastAsia="Calibri" w:hAnsi="Arial" w:cs="Arial"/>
                <w:sz w:val="16"/>
                <w:szCs w:val="16"/>
                <w:lang w:val="en-US"/>
              </w:rPr>
              <w:t xml:space="preserve"> de </w:t>
            </w:r>
            <w:proofErr w:type="spellStart"/>
            <w:r w:rsidRPr="008F74F9">
              <w:rPr>
                <w:rFonts w:ascii="Arial" w:eastAsia="Calibri" w:hAnsi="Arial" w:cs="Arial"/>
                <w:sz w:val="16"/>
                <w:szCs w:val="16"/>
                <w:lang w:val="en-US"/>
              </w:rPr>
              <w:t>contas</w:t>
            </w:r>
            <w:proofErr w:type="spellEnd"/>
            <w:r w:rsidRPr="008F74F9">
              <w:rPr>
                <w:rFonts w:ascii="Arial" w:eastAsia="Calibri" w:hAnsi="Arial" w:cs="Arial"/>
                <w:sz w:val="16"/>
                <w:szCs w:val="16"/>
                <w:lang w:val="en-US"/>
              </w:rPr>
              <w:t xml:space="preserve"> – </w:t>
            </w:r>
            <w:r w:rsidRPr="008F74F9">
              <w:rPr>
                <w:rFonts w:ascii="Arial" w:eastAsia="Calibri" w:hAnsi="Arial" w:cs="Arial"/>
                <w:sz w:val="16"/>
                <w:szCs w:val="16"/>
                <w:lang w:val="en-US"/>
              </w:rPr>
              <w:br/>
            </w:r>
            <w:proofErr w:type="spellStart"/>
            <w:r w:rsidRPr="008F74F9">
              <w:rPr>
                <w:rFonts w:ascii="Arial" w:eastAsia="Calibri" w:hAnsi="Arial" w:cs="Arial"/>
                <w:sz w:val="16"/>
                <w:szCs w:val="16"/>
                <w:lang w:val="en-US"/>
              </w:rPr>
              <w:t>Registro</w:t>
            </w:r>
            <w:proofErr w:type="spellEnd"/>
            <w:r w:rsidRPr="008F74F9">
              <w:rPr>
                <w:rFonts w:ascii="Arial" w:eastAsia="Calibri" w:hAnsi="Arial" w:cs="Arial"/>
                <w:sz w:val="16"/>
                <w:szCs w:val="16"/>
                <w:lang w:val="en-US"/>
              </w:rPr>
              <w:t xml:space="preserve"> de </w:t>
            </w:r>
            <w:proofErr w:type="spellStart"/>
            <w:r w:rsidRPr="008F74F9">
              <w:rPr>
                <w:rFonts w:ascii="Arial" w:eastAsia="Calibri" w:hAnsi="Arial" w:cs="Arial"/>
                <w:sz w:val="16"/>
                <w:szCs w:val="16"/>
                <w:lang w:val="en-US"/>
              </w:rPr>
              <w:t>créditos</w:t>
            </w:r>
            <w:proofErr w:type="spellEnd"/>
            <w:r w:rsidRPr="008F74F9">
              <w:rPr>
                <w:rFonts w:ascii="Arial" w:eastAsia="Calibri" w:hAnsi="Arial" w:cs="Arial"/>
                <w:sz w:val="16"/>
                <w:szCs w:val="16"/>
                <w:lang w:val="en-US"/>
              </w:rPr>
              <w:t xml:space="preserve"> a </w:t>
            </w:r>
            <w:proofErr w:type="spellStart"/>
            <w:r w:rsidRPr="008F74F9">
              <w:rPr>
                <w:rFonts w:ascii="Arial" w:eastAsia="Calibri" w:hAnsi="Arial" w:cs="Arial"/>
                <w:sz w:val="16"/>
                <w:szCs w:val="16"/>
                <w:lang w:val="en-US"/>
              </w:rPr>
              <w:t>receber</w:t>
            </w:r>
            <w:proofErr w:type="spellEnd"/>
          </w:p>
        </w:tc>
        <w:tc>
          <w:tcPr>
            <w:tcW w:w="1418" w:type="dxa"/>
            <w:shd w:val="clear" w:color="auto" w:fill="auto"/>
            <w:vAlign w:val="center"/>
          </w:tcPr>
          <w:p w14:paraId="341C5CAB" w14:textId="77777777" w:rsidR="00156A0B" w:rsidRPr="008F74F9" w:rsidRDefault="00156A0B" w:rsidP="00156A0B">
            <w:pPr>
              <w:tabs>
                <w:tab w:val="left" w:pos="213"/>
              </w:tabs>
              <w:spacing w:after="0" w:line="240" w:lineRule="auto"/>
              <w:ind w:left="72"/>
              <w:contextualSpacing/>
              <w:rPr>
                <w:rFonts w:ascii="Arial" w:eastAsia="Calibri" w:hAnsi="Arial" w:cs="Arial"/>
                <w:bCs/>
                <w:sz w:val="16"/>
                <w:szCs w:val="16"/>
              </w:rPr>
            </w:pPr>
            <w:r w:rsidRPr="008F74F9">
              <w:rPr>
                <w:rFonts w:ascii="Arial" w:eastAsia="Calibri" w:hAnsi="Arial" w:cs="Arial"/>
                <w:bCs/>
                <w:sz w:val="16"/>
                <w:szCs w:val="16"/>
              </w:rPr>
              <w:t>IN regulamentadora da remessa de prestação de contas</w:t>
            </w:r>
          </w:p>
        </w:tc>
        <w:tc>
          <w:tcPr>
            <w:tcW w:w="1417" w:type="dxa"/>
            <w:vAlign w:val="center"/>
          </w:tcPr>
          <w:p w14:paraId="3F1BEA9B"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sz w:val="16"/>
                <w:szCs w:val="16"/>
                <w:lang w:val="en-US"/>
              </w:rPr>
            </w:pPr>
            <w:r w:rsidRPr="008F74F9">
              <w:rPr>
                <w:rFonts w:ascii="Arial" w:eastAsia="Calibri" w:hAnsi="Arial" w:cs="Arial"/>
                <w:bCs/>
                <w:sz w:val="16"/>
                <w:szCs w:val="16"/>
              </w:rPr>
              <w:t>Conciliação</w:t>
            </w:r>
          </w:p>
        </w:tc>
        <w:tc>
          <w:tcPr>
            <w:tcW w:w="2695" w:type="dxa"/>
            <w:shd w:val="clear" w:color="auto" w:fill="auto"/>
            <w:vAlign w:val="center"/>
          </w:tcPr>
          <w:p w14:paraId="2D041806"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rPr>
            </w:pPr>
            <w:r w:rsidRPr="008F74F9">
              <w:rPr>
                <w:rFonts w:ascii="Arial" w:eastAsia="Calibri" w:hAnsi="Arial" w:cs="Arial"/>
                <w:sz w:val="16"/>
                <w:szCs w:val="16"/>
              </w:rPr>
              <w:t>Consistência do saldo devedor da declaração de quitação (DELQUIT) com o registro de créditos previdenciário a receber (BALPAT)</w:t>
            </w:r>
          </w:p>
        </w:tc>
        <w:tc>
          <w:tcPr>
            <w:tcW w:w="1275" w:type="dxa"/>
            <w:shd w:val="clear" w:color="auto" w:fill="auto"/>
            <w:vAlign w:val="center"/>
          </w:tcPr>
          <w:p w14:paraId="111A5E3F" w14:textId="77777777" w:rsidR="00156A0B" w:rsidRPr="008F74F9" w:rsidRDefault="00156A0B" w:rsidP="00156A0B">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Contas de Gestão do RPPS</w:t>
            </w:r>
          </w:p>
        </w:tc>
      </w:tr>
      <w:tr w:rsidR="00156A0B" w:rsidRPr="008F74F9" w14:paraId="58EA2393" w14:textId="77777777" w:rsidTr="007D1F9F">
        <w:trPr>
          <w:trHeight w:val="613"/>
        </w:trPr>
        <w:tc>
          <w:tcPr>
            <w:tcW w:w="852" w:type="dxa"/>
            <w:vAlign w:val="center"/>
          </w:tcPr>
          <w:p w14:paraId="44552F69"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color w:val="000000"/>
                <w:sz w:val="16"/>
                <w:szCs w:val="16"/>
              </w:rPr>
              <w:t>1.2.18</w:t>
            </w:r>
          </w:p>
        </w:tc>
        <w:tc>
          <w:tcPr>
            <w:tcW w:w="1418" w:type="dxa"/>
            <w:shd w:val="clear" w:color="auto" w:fill="auto"/>
            <w:vAlign w:val="center"/>
          </w:tcPr>
          <w:p w14:paraId="1308B5F3" w14:textId="77777777" w:rsidR="00156A0B" w:rsidRPr="008F74F9" w:rsidRDefault="00156A0B" w:rsidP="00156A0B">
            <w:pPr>
              <w:widowControl w:val="0"/>
              <w:spacing w:after="0" w:line="240" w:lineRule="auto"/>
              <w:rPr>
                <w:rFonts w:ascii="Arial" w:eastAsia="Calibri" w:hAnsi="Arial" w:cs="Arial"/>
                <w:sz w:val="16"/>
                <w:szCs w:val="16"/>
                <w:lang w:val="en-US"/>
              </w:rPr>
            </w:pPr>
            <w:proofErr w:type="spellStart"/>
            <w:r w:rsidRPr="008F74F9">
              <w:rPr>
                <w:rFonts w:ascii="Arial" w:eastAsia="Calibri" w:hAnsi="Arial" w:cs="Arial"/>
                <w:sz w:val="16"/>
                <w:szCs w:val="16"/>
                <w:lang w:val="en-US"/>
              </w:rPr>
              <w:t>Conciliação</w:t>
            </w:r>
            <w:proofErr w:type="spellEnd"/>
            <w:r w:rsidRPr="008F74F9">
              <w:rPr>
                <w:rFonts w:ascii="Arial" w:eastAsia="Calibri" w:hAnsi="Arial" w:cs="Arial"/>
                <w:sz w:val="16"/>
                <w:szCs w:val="16"/>
                <w:lang w:val="en-US"/>
              </w:rPr>
              <w:t xml:space="preserve"> de </w:t>
            </w:r>
            <w:proofErr w:type="spellStart"/>
            <w:proofErr w:type="gramStart"/>
            <w:r w:rsidRPr="008F74F9">
              <w:rPr>
                <w:rFonts w:ascii="Arial" w:eastAsia="Calibri" w:hAnsi="Arial" w:cs="Arial"/>
                <w:sz w:val="16"/>
                <w:szCs w:val="16"/>
                <w:lang w:val="en-US"/>
              </w:rPr>
              <w:t>contas</w:t>
            </w:r>
            <w:proofErr w:type="spellEnd"/>
            <w:r w:rsidRPr="008F74F9">
              <w:rPr>
                <w:rFonts w:ascii="Arial" w:eastAsia="Calibri" w:hAnsi="Arial" w:cs="Arial"/>
                <w:sz w:val="16"/>
                <w:szCs w:val="16"/>
                <w:lang w:val="en-US"/>
              </w:rPr>
              <w:t xml:space="preserve">  –</w:t>
            </w:r>
            <w:proofErr w:type="gramEnd"/>
            <w:r w:rsidRPr="008F74F9">
              <w:rPr>
                <w:rFonts w:ascii="Arial" w:eastAsia="Calibri" w:hAnsi="Arial" w:cs="Arial"/>
                <w:sz w:val="16"/>
                <w:szCs w:val="16"/>
                <w:lang w:val="en-US"/>
              </w:rPr>
              <w:t xml:space="preserve"> Controle da </w:t>
            </w:r>
            <w:proofErr w:type="spellStart"/>
            <w:r w:rsidRPr="008F74F9">
              <w:rPr>
                <w:rFonts w:ascii="Arial" w:eastAsia="Calibri" w:hAnsi="Arial" w:cs="Arial"/>
                <w:sz w:val="16"/>
                <w:szCs w:val="16"/>
                <w:lang w:val="en-US"/>
              </w:rPr>
              <w:t>receita</w:t>
            </w:r>
            <w:proofErr w:type="spellEnd"/>
            <w:r w:rsidRPr="008F74F9">
              <w:rPr>
                <w:rFonts w:ascii="Arial" w:eastAsia="Calibri" w:hAnsi="Arial" w:cs="Arial"/>
                <w:sz w:val="16"/>
                <w:szCs w:val="16"/>
                <w:lang w:val="en-US"/>
              </w:rPr>
              <w:t xml:space="preserve"> de </w:t>
            </w:r>
            <w:proofErr w:type="spellStart"/>
            <w:r w:rsidRPr="008F74F9">
              <w:rPr>
                <w:rFonts w:ascii="Arial" w:eastAsia="Calibri" w:hAnsi="Arial" w:cs="Arial"/>
                <w:sz w:val="16"/>
                <w:szCs w:val="16"/>
                <w:lang w:val="en-US"/>
              </w:rPr>
              <w:t>contribuições</w:t>
            </w:r>
            <w:proofErr w:type="spellEnd"/>
            <w:r w:rsidRPr="008F74F9">
              <w:rPr>
                <w:rFonts w:ascii="Arial" w:eastAsia="Calibri" w:hAnsi="Arial" w:cs="Arial"/>
                <w:sz w:val="16"/>
                <w:szCs w:val="16"/>
                <w:lang w:val="en-US"/>
              </w:rPr>
              <w:t xml:space="preserve"> </w:t>
            </w:r>
            <w:proofErr w:type="spellStart"/>
            <w:r w:rsidRPr="008F74F9">
              <w:rPr>
                <w:rFonts w:ascii="Arial" w:eastAsia="Calibri" w:hAnsi="Arial" w:cs="Arial"/>
                <w:sz w:val="16"/>
                <w:szCs w:val="16"/>
                <w:lang w:val="en-US"/>
              </w:rPr>
              <w:t>previdenciárias</w:t>
            </w:r>
            <w:proofErr w:type="spellEnd"/>
          </w:p>
        </w:tc>
        <w:tc>
          <w:tcPr>
            <w:tcW w:w="1418" w:type="dxa"/>
            <w:shd w:val="clear" w:color="auto" w:fill="auto"/>
            <w:vAlign w:val="center"/>
          </w:tcPr>
          <w:p w14:paraId="5038E6D8" w14:textId="77777777" w:rsidR="00156A0B" w:rsidRPr="008F74F9" w:rsidRDefault="00156A0B" w:rsidP="00156A0B">
            <w:pPr>
              <w:tabs>
                <w:tab w:val="left" w:pos="213"/>
              </w:tabs>
              <w:spacing w:after="0" w:line="240" w:lineRule="auto"/>
              <w:ind w:left="72"/>
              <w:contextualSpacing/>
              <w:rPr>
                <w:rFonts w:ascii="Arial" w:eastAsia="Calibri" w:hAnsi="Arial" w:cs="Arial"/>
                <w:bCs/>
                <w:sz w:val="16"/>
                <w:szCs w:val="16"/>
              </w:rPr>
            </w:pPr>
            <w:r w:rsidRPr="008F74F9">
              <w:rPr>
                <w:rFonts w:ascii="Arial" w:eastAsia="Calibri" w:hAnsi="Arial" w:cs="Arial"/>
                <w:bCs/>
                <w:sz w:val="16"/>
                <w:szCs w:val="16"/>
              </w:rPr>
              <w:t>IN regulamentadora da remessa de prestação de contas</w:t>
            </w:r>
          </w:p>
        </w:tc>
        <w:tc>
          <w:tcPr>
            <w:tcW w:w="1417" w:type="dxa"/>
            <w:vAlign w:val="center"/>
          </w:tcPr>
          <w:p w14:paraId="31FCD5D2"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strike/>
                <w:sz w:val="16"/>
                <w:szCs w:val="16"/>
                <w:lang w:val="en-US"/>
              </w:rPr>
            </w:pPr>
          </w:p>
          <w:p w14:paraId="4BA39B9A" w14:textId="77777777" w:rsidR="00156A0B" w:rsidRPr="008F74F9" w:rsidRDefault="00156A0B" w:rsidP="00156A0B">
            <w:pPr>
              <w:widowControl w:val="0"/>
              <w:spacing w:after="0" w:line="240" w:lineRule="auto"/>
              <w:jc w:val="center"/>
              <w:rPr>
                <w:rFonts w:ascii="Calibri" w:eastAsia="Calibri" w:hAnsi="Calibri" w:cs="Times New Roman"/>
                <w:lang w:val="en-US"/>
              </w:rPr>
            </w:pPr>
            <w:r w:rsidRPr="008F74F9">
              <w:rPr>
                <w:rFonts w:ascii="Arial" w:eastAsia="Calibri" w:hAnsi="Arial" w:cs="Arial"/>
                <w:bCs/>
                <w:sz w:val="16"/>
                <w:szCs w:val="16"/>
              </w:rPr>
              <w:t>Conciliação</w:t>
            </w:r>
          </w:p>
        </w:tc>
        <w:tc>
          <w:tcPr>
            <w:tcW w:w="2695" w:type="dxa"/>
            <w:shd w:val="clear" w:color="auto" w:fill="auto"/>
            <w:vAlign w:val="center"/>
          </w:tcPr>
          <w:p w14:paraId="5E953344"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sz w:val="16"/>
                <w:szCs w:val="16"/>
              </w:rPr>
              <w:t>Consistência do saldo devedor da declaração de quitação (DELQUIT) com a diferença das contribuições devidas e recebidas pelo RPPS (DEMREC)</w:t>
            </w:r>
          </w:p>
        </w:tc>
        <w:tc>
          <w:tcPr>
            <w:tcW w:w="1275" w:type="dxa"/>
            <w:shd w:val="clear" w:color="auto" w:fill="auto"/>
            <w:vAlign w:val="center"/>
          </w:tcPr>
          <w:p w14:paraId="1CDCAD1E" w14:textId="77777777" w:rsidR="00156A0B" w:rsidRPr="008F74F9" w:rsidRDefault="00156A0B" w:rsidP="00156A0B">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Contas de Gestão do RPPS</w:t>
            </w:r>
          </w:p>
        </w:tc>
      </w:tr>
      <w:tr w:rsidR="00156A0B" w:rsidRPr="008F74F9" w14:paraId="26678D08" w14:textId="77777777" w:rsidTr="007D1F9F">
        <w:trPr>
          <w:trHeight w:val="613"/>
        </w:trPr>
        <w:tc>
          <w:tcPr>
            <w:tcW w:w="852" w:type="dxa"/>
            <w:vAlign w:val="center"/>
          </w:tcPr>
          <w:p w14:paraId="2963A9C7"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color w:val="000000"/>
                <w:sz w:val="16"/>
                <w:szCs w:val="16"/>
              </w:rPr>
              <w:t>1.2.19</w:t>
            </w:r>
          </w:p>
        </w:tc>
        <w:tc>
          <w:tcPr>
            <w:tcW w:w="1418" w:type="dxa"/>
            <w:shd w:val="clear" w:color="auto" w:fill="auto"/>
            <w:vAlign w:val="center"/>
          </w:tcPr>
          <w:p w14:paraId="6F74F5EE" w14:textId="77777777" w:rsidR="00156A0B" w:rsidRPr="008F74F9" w:rsidRDefault="00156A0B" w:rsidP="00156A0B">
            <w:pPr>
              <w:widowControl w:val="0"/>
              <w:spacing w:after="0" w:line="240" w:lineRule="auto"/>
              <w:rPr>
                <w:rFonts w:ascii="Arial" w:eastAsia="Calibri" w:hAnsi="Arial" w:cs="Arial"/>
                <w:sz w:val="16"/>
                <w:szCs w:val="16"/>
                <w:lang w:val="en-US"/>
              </w:rPr>
            </w:pPr>
            <w:proofErr w:type="spellStart"/>
            <w:r w:rsidRPr="008F74F9">
              <w:rPr>
                <w:rFonts w:ascii="Arial" w:eastAsia="Calibri" w:hAnsi="Arial" w:cs="Arial"/>
                <w:sz w:val="16"/>
                <w:szCs w:val="16"/>
                <w:lang w:val="en-US"/>
              </w:rPr>
              <w:t>Conciliação</w:t>
            </w:r>
            <w:proofErr w:type="spellEnd"/>
            <w:r w:rsidRPr="008F74F9">
              <w:rPr>
                <w:rFonts w:ascii="Arial" w:eastAsia="Calibri" w:hAnsi="Arial" w:cs="Arial"/>
                <w:sz w:val="16"/>
                <w:szCs w:val="16"/>
                <w:lang w:val="en-US"/>
              </w:rPr>
              <w:t xml:space="preserve"> de </w:t>
            </w:r>
            <w:proofErr w:type="spellStart"/>
            <w:r w:rsidRPr="008F74F9">
              <w:rPr>
                <w:rFonts w:ascii="Arial" w:eastAsia="Calibri" w:hAnsi="Arial" w:cs="Arial"/>
                <w:sz w:val="16"/>
                <w:szCs w:val="16"/>
                <w:lang w:val="en-US"/>
              </w:rPr>
              <w:t>contas</w:t>
            </w:r>
            <w:proofErr w:type="spellEnd"/>
            <w:r w:rsidRPr="008F74F9">
              <w:rPr>
                <w:rFonts w:ascii="Arial" w:eastAsia="Calibri" w:hAnsi="Arial" w:cs="Arial"/>
                <w:sz w:val="16"/>
                <w:szCs w:val="16"/>
                <w:lang w:val="en-US"/>
              </w:rPr>
              <w:t xml:space="preserve"> </w:t>
            </w:r>
            <w:r w:rsidRPr="008F74F9">
              <w:rPr>
                <w:rFonts w:ascii="Arial" w:eastAsia="Calibri" w:hAnsi="Arial" w:cs="Arial"/>
                <w:sz w:val="16"/>
                <w:szCs w:val="16"/>
              </w:rPr>
              <w:t xml:space="preserve">– Registro de provisões </w:t>
            </w:r>
            <w:r w:rsidRPr="008F74F9">
              <w:rPr>
                <w:rFonts w:ascii="Arial" w:eastAsia="Calibri" w:hAnsi="Arial" w:cs="Arial"/>
                <w:sz w:val="16"/>
                <w:szCs w:val="16"/>
              </w:rPr>
              <w:lastRenderedPageBreak/>
              <w:t>matemáticas previdenciárias</w:t>
            </w:r>
          </w:p>
        </w:tc>
        <w:tc>
          <w:tcPr>
            <w:tcW w:w="1418" w:type="dxa"/>
            <w:shd w:val="clear" w:color="auto" w:fill="auto"/>
            <w:vAlign w:val="center"/>
          </w:tcPr>
          <w:p w14:paraId="750BA5F7" w14:textId="77777777" w:rsidR="00156A0B" w:rsidRPr="008F74F9" w:rsidRDefault="00156A0B" w:rsidP="00156A0B">
            <w:pPr>
              <w:tabs>
                <w:tab w:val="left" w:pos="213"/>
              </w:tabs>
              <w:spacing w:after="0" w:line="240" w:lineRule="auto"/>
              <w:ind w:left="72"/>
              <w:contextualSpacing/>
              <w:rPr>
                <w:rFonts w:ascii="Arial" w:eastAsia="Calibri" w:hAnsi="Arial" w:cs="Arial"/>
                <w:bCs/>
                <w:sz w:val="16"/>
                <w:szCs w:val="16"/>
              </w:rPr>
            </w:pPr>
            <w:r w:rsidRPr="008F74F9">
              <w:rPr>
                <w:rFonts w:ascii="Arial" w:eastAsia="Calibri" w:hAnsi="Arial" w:cs="Arial"/>
                <w:bCs/>
                <w:sz w:val="16"/>
                <w:szCs w:val="16"/>
              </w:rPr>
              <w:lastRenderedPageBreak/>
              <w:t xml:space="preserve">IN regulamentadora da remessa de </w:t>
            </w:r>
            <w:r w:rsidRPr="008F74F9">
              <w:rPr>
                <w:rFonts w:ascii="Arial" w:eastAsia="Calibri" w:hAnsi="Arial" w:cs="Arial"/>
                <w:bCs/>
                <w:sz w:val="16"/>
                <w:szCs w:val="16"/>
              </w:rPr>
              <w:lastRenderedPageBreak/>
              <w:t>prestação de contas</w:t>
            </w:r>
          </w:p>
        </w:tc>
        <w:tc>
          <w:tcPr>
            <w:tcW w:w="1417" w:type="dxa"/>
            <w:vAlign w:val="center"/>
          </w:tcPr>
          <w:p w14:paraId="5AEAF455"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strike/>
                <w:sz w:val="16"/>
                <w:szCs w:val="16"/>
                <w:lang w:val="en-US"/>
              </w:rPr>
            </w:pPr>
          </w:p>
          <w:p w14:paraId="02AC479C" w14:textId="77777777" w:rsidR="00156A0B" w:rsidRPr="008F74F9" w:rsidRDefault="00156A0B" w:rsidP="00156A0B">
            <w:pPr>
              <w:widowControl w:val="0"/>
              <w:spacing w:after="0" w:line="240" w:lineRule="auto"/>
              <w:jc w:val="center"/>
              <w:rPr>
                <w:rFonts w:ascii="Calibri" w:eastAsia="Calibri" w:hAnsi="Calibri" w:cs="Times New Roman"/>
                <w:lang w:val="en-US"/>
              </w:rPr>
            </w:pPr>
            <w:r w:rsidRPr="008F74F9">
              <w:rPr>
                <w:rFonts w:ascii="Arial" w:eastAsia="Calibri" w:hAnsi="Arial" w:cs="Arial"/>
                <w:bCs/>
                <w:sz w:val="16"/>
                <w:szCs w:val="16"/>
              </w:rPr>
              <w:t>Conciliação</w:t>
            </w:r>
          </w:p>
        </w:tc>
        <w:tc>
          <w:tcPr>
            <w:tcW w:w="2695" w:type="dxa"/>
            <w:shd w:val="clear" w:color="auto" w:fill="auto"/>
            <w:vAlign w:val="center"/>
          </w:tcPr>
          <w:p w14:paraId="2643E046"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sz w:val="16"/>
                <w:szCs w:val="16"/>
              </w:rPr>
            </w:pPr>
            <w:r w:rsidRPr="008F74F9">
              <w:rPr>
                <w:rFonts w:ascii="Arial" w:eastAsia="Calibri" w:hAnsi="Arial" w:cs="Arial"/>
                <w:sz w:val="16"/>
                <w:szCs w:val="16"/>
              </w:rPr>
              <w:t xml:space="preserve">Consistência do balanço atuarial (BALATU) com o registro de provisões matemáticas </w:t>
            </w:r>
            <w:r w:rsidRPr="008F74F9">
              <w:rPr>
                <w:rFonts w:ascii="Arial" w:eastAsia="Calibri" w:hAnsi="Arial" w:cs="Arial"/>
                <w:sz w:val="16"/>
                <w:szCs w:val="16"/>
              </w:rPr>
              <w:lastRenderedPageBreak/>
              <w:t>previdenciárias (BALVER)</w:t>
            </w:r>
          </w:p>
          <w:p w14:paraId="14FFA48B"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sz w:val="16"/>
                <w:szCs w:val="16"/>
              </w:rPr>
            </w:pPr>
          </w:p>
          <w:p w14:paraId="2E581B13"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sz w:val="16"/>
                <w:szCs w:val="16"/>
              </w:rPr>
            </w:pPr>
          </w:p>
          <w:p w14:paraId="051372AF"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rPr>
            </w:pPr>
          </w:p>
        </w:tc>
        <w:tc>
          <w:tcPr>
            <w:tcW w:w="1275" w:type="dxa"/>
            <w:shd w:val="clear" w:color="auto" w:fill="auto"/>
            <w:vAlign w:val="center"/>
          </w:tcPr>
          <w:p w14:paraId="562361B0" w14:textId="77777777" w:rsidR="00156A0B" w:rsidRPr="008F74F9" w:rsidRDefault="00156A0B" w:rsidP="00156A0B">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lastRenderedPageBreak/>
              <w:t>Contas de Gestão do RPPS</w:t>
            </w:r>
          </w:p>
        </w:tc>
      </w:tr>
      <w:tr w:rsidR="00156A0B" w:rsidRPr="008F74F9" w14:paraId="50EB93A5" w14:textId="77777777" w:rsidTr="007D1F9F">
        <w:trPr>
          <w:trHeight w:val="420"/>
        </w:trPr>
        <w:tc>
          <w:tcPr>
            <w:tcW w:w="9075" w:type="dxa"/>
            <w:gridSpan w:val="6"/>
            <w:vAlign w:val="center"/>
          </w:tcPr>
          <w:p w14:paraId="6D9A3B8D"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b/>
                <w:bCs/>
              </w:rPr>
              <w:t>1.</w:t>
            </w:r>
            <w:proofErr w:type="gramStart"/>
            <w:r w:rsidRPr="008F74F9">
              <w:rPr>
                <w:rFonts w:ascii="Arial" w:eastAsia="Calibri" w:hAnsi="Arial" w:cs="Arial"/>
                <w:b/>
                <w:bCs/>
              </w:rPr>
              <w:t>3.Gestão</w:t>
            </w:r>
            <w:proofErr w:type="gramEnd"/>
            <w:r w:rsidRPr="008F74F9">
              <w:rPr>
                <w:rFonts w:ascii="Arial" w:eastAsia="Calibri" w:hAnsi="Arial" w:cs="Arial"/>
                <w:b/>
                <w:bCs/>
              </w:rPr>
              <w:t xml:space="preserve"> patrimonial</w:t>
            </w:r>
          </w:p>
        </w:tc>
      </w:tr>
      <w:tr w:rsidR="00156A0B" w:rsidRPr="008F74F9" w14:paraId="7961E416" w14:textId="77777777" w:rsidTr="007D1F9F">
        <w:trPr>
          <w:trHeight w:val="255"/>
        </w:trPr>
        <w:tc>
          <w:tcPr>
            <w:tcW w:w="852" w:type="dxa"/>
            <w:vAlign w:val="center"/>
          </w:tcPr>
          <w:p w14:paraId="788C11DB" w14:textId="77777777" w:rsidR="00156A0B" w:rsidRPr="008F74F9" w:rsidRDefault="00156A0B" w:rsidP="00156A0B">
            <w:pPr>
              <w:widowControl w:val="0"/>
              <w:spacing w:after="0" w:line="240" w:lineRule="auto"/>
              <w:jc w:val="center"/>
              <w:rPr>
                <w:rFonts w:ascii="Arial" w:eastAsia="Calibri" w:hAnsi="Arial" w:cs="Arial"/>
                <w:b/>
                <w:bCs/>
                <w:sz w:val="16"/>
                <w:szCs w:val="16"/>
              </w:rPr>
            </w:pPr>
            <w:r w:rsidRPr="008F74F9">
              <w:rPr>
                <w:rFonts w:ascii="Arial" w:eastAsia="Calibri" w:hAnsi="Arial" w:cs="Arial"/>
                <w:b/>
                <w:bCs/>
                <w:sz w:val="16"/>
                <w:szCs w:val="16"/>
              </w:rPr>
              <w:t>Código</w:t>
            </w:r>
          </w:p>
        </w:tc>
        <w:tc>
          <w:tcPr>
            <w:tcW w:w="1418" w:type="dxa"/>
            <w:shd w:val="clear" w:color="auto" w:fill="auto"/>
            <w:vAlign w:val="center"/>
            <w:hideMark/>
          </w:tcPr>
          <w:p w14:paraId="3095F47F" w14:textId="77777777" w:rsidR="00156A0B" w:rsidRPr="008F74F9" w:rsidRDefault="00156A0B" w:rsidP="00156A0B">
            <w:pPr>
              <w:widowControl w:val="0"/>
              <w:spacing w:after="0" w:line="240" w:lineRule="auto"/>
              <w:jc w:val="center"/>
              <w:rPr>
                <w:rFonts w:ascii="Arial" w:eastAsia="Calibri" w:hAnsi="Arial" w:cs="Arial"/>
                <w:b/>
                <w:bCs/>
                <w:sz w:val="16"/>
                <w:szCs w:val="16"/>
                <w:lang w:val="en-US"/>
              </w:rPr>
            </w:pPr>
            <w:r w:rsidRPr="008F74F9">
              <w:rPr>
                <w:rFonts w:ascii="Arial" w:eastAsia="Calibri" w:hAnsi="Arial" w:cs="Arial"/>
                <w:b/>
                <w:bCs/>
                <w:sz w:val="16"/>
                <w:szCs w:val="16"/>
                <w:lang w:val="en-US"/>
              </w:rPr>
              <w:t xml:space="preserve">Ponto de </w:t>
            </w:r>
            <w:proofErr w:type="spellStart"/>
            <w:r w:rsidRPr="008F74F9">
              <w:rPr>
                <w:rFonts w:ascii="Arial" w:eastAsia="Calibri" w:hAnsi="Arial" w:cs="Arial"/>
                <w:b/>
                <w:bCs/>
                <w:sz w:val="16"/>
                <w:szCs w:val="16"/>
                <w:lang w:val="en-US"/>
              </w:rPr>
              <w:t>controle</w:t>
            </w:r>
            <w:proofErr w:type="spellEnd"/>
          </w:p>
        </w:tc>
        <w:tc>
          <w:tcPr>
            <w:tcW w:w="1418" w:type="dxa"/>
            <w:shd w:val="clear" w:color="auto" w:fill="auto"/>
            <w:vAlign w:val="center"/>
            <w:hideMark/>
          </w:tcPr>
          <w:p w14:paraId="03D18262" w14:textId="77777777" w:rsidR="00156A0B" w:rsidRPr="008F74F9" w:rsidRDefault="00156A0B" w:rsidP="00156A0B">
            <w:pPr>
              <w:widowControl w:val="0"/>
              <w:spacing w:after="0" w:line="240" w:lineRule="auto"/>
              <w:jc w:val="center"/>
              <w:rPr>
                <w:rFonts w:ascii="Arial" w:eastAsia="Calibri" w:hAnsi="Arial" w:cs="Arial"/>
                <w:b/>
                <w:bCs/>
                <w:sz w:val="16"/>
                <w:szCs w:val="16"/>
                <w:lang w:val="en-US"/>
              </w:rPr>
            </w:pPr>
            <w:r w:rsidRPr="008F74F9">
              <w:rPr>
                <w:rFonts w:ascii="Arial" w:eastAsia="Calibri" w:hAnsi="Arial" w:cs="Arial"/>
                <w:b/>
                <w:bCs/>
                <w:sz w:val="16"/>
                <w:szCs w:val="16"/>
                <w:lang w:val="en-US"/>
              </w:rPr>
              <w:t>Base legal</w:t>
            </w:r>
          </w:p>
        </w:tc>
        <w:tc>
          <w:tcPr>
            <w:tcW w:w="1417" w:type="dxa"/>
            <w:vAlign w:val="center"/>
          </w:tcPr>
          <w:p w14:paraId="17839FB4" w14:textId="77777777" w:rsidR="00156A0B" w:rsidRPr="008F74F9" w:rsidRDefault="00156A0B" w:rsidP="00156A0B">
            <w:pPr>
              <w:widowControl w:val="0"/>
              <w:spacing w:after="0" w:line="240" w:lineRule="auto"/>
              <w:jc w:val="center"/>
              <w:rPr>
                <w:rFonts w:ascii="Arial" w:eastAsia="Calibri" w:hAnsi="Arial" w:cs="Arial"/>
                <w:b/>
                <w:bCs/>
                <w:sz w:val="16"/>
                <w:szCs w:val="16"/>
                <w:lang w:val="en-US"/>
              </w:rPr>
            </w:pPr>
            <w:r w:rsidRPr="008F74F9">
              <w:rPr>
                <w:rFonts w:ascii="Arial" w:eastAsia="Calibri" w:hAnsi="Arial" w:cs="Arial"/>
                <w:b/>
                <w:bCs/>
                <w:sz w:val="16"/>
                <w:szCs w:val="16"/>
                <w:lang w:val="en-US"/>
              </w:rPr>
              <w:t xml:space="preserve">Tipo de </w:t>
            </w:r>
            <w:proofErr w:type="spellStart"/>
            <w:r w:rsidRPr="008F74F9">
              <w:rPr>
                <w:rFonts w:ascii="Arial" w:eastAsia="Calibri" w:hAnsi="Arial" w:cs="Arial"/>
                <w:b/>
                <w:bCs/>
                <w:sz w:val="16"/>
                <w:szCs w:val="16"/>
                <w:lang w:val="en-US"/>
              </w:rPr>
              <w:t>procedimento</w:t>
            </w:r>
            <w:proofErr w:type="spellEnd"/>
            <w:r w:rsidRPr="008F74F9">
              <w:rPr>
                <w:rFonts w:ascii="Arial" w:eastAsia="Calibri" w:hAnsi="Arial" w:cs="Arial"/>
                <w:b/>
                <w:bCs/>
                <w:sz w:val="16"/>
                <w:szCs w:val="16"/>
                <w:lang w:val="en-US"/>
              </w:rPr>
              <w:t xml:space="preserve"> </w:t>
            </w:r>
            <w:proofErr w:type="spellStart"/>
            <w:r w:rsidRPr="008F74F9">
              <w:rPr>
                <w:rFonts w:ascii="Arial" w:eastAsia="Calibri" w:hAnsi="Arial" w:cs="Arial"/>
                <w:b/>
                <w:bCs/>
                <w:sz w:val="16"/>
                <w:szCs w:val="16"/>
                <w:lang w:val="en-US"/>
              </w:rPr>
              <w:t>sugerido</w:t>
            </w:r>
            <w:proofErr w:type="spellEnd"/>
          </w:p>
        </w:tc>
        <w:tc>
          <w:tcPr>
            <w:tcW w:w="2695" w:type="dxa"/>
            <w:shd w:val="clear" w:color="auto" w:fill="auto"/>
            <w:vAlign w:val="center"/>
            <w:hideMark/>
          </w:tcPr>
          <w:p w14:paraId="2F92756A" w14:textId="77777777" w:rsidR="00156A0B" w:rsidRPr="008F74F9" w:rsidRDefault="00156A0B" w:rsidP="00156A0B">
            <w:pPr>
              <w:widowControl w:val="0"/>
              <w:spacing w:after="0" w:line="240" w:lineRule="auto"/>
              <w:jc w:val="center"/>
              <w:rPr>
                <w:rFonts w:ascii="Arial" w:eastAsia="Calibri" w:hAnsi="Arial" w:cs="Arial"/>
                <w:b/>
                <w:bCs/>
                <w:sz w:val="16"/>
                <w:szCs w:val="16"/>
                <w:lang w:val="en-US"/>
              </w:rPr>
            </w:pPr>
            <w:proofErr w:type="spellStart"/>
            <w:r w:rsidRPr="008F74F9">
              <w:rPr>
                <w:rFonts w:ascii="Arial" w:eastAsia="Calibri" w:hAnsi="Arial" w:cs="Arial"/>
                <w:b/>
                <w:bCs/>
                <w:sz w:val="16"/>
                <w:szCs w:val="16"/>
                <w:lang w:val="en-US"/>
              </w:rPr>
              <w:t>Procedimento</w:t>
            </w:r>
            <w:proofErr w:type="spellEnd"/>
          </w:p>
        </w:tc>
        <w:tc>
          <w:tcPr>
            <w:tcW w:w="1275" w:type="dxa"/>
            <w:shd w:val="clear" w:color="auto" w:fill="auto"/>
            <w:vAlign w:val="center"/>
            <w:hideMark/>
          </w:tcPr>
          <w:p w14:paraId="20AF1FC1" w14:textId="77777777" w:rsidR="00156A0B" w:rsidRPr="008F74F9" w:rsidRDefault="00156A0B" w:rsidP="00156A0B">
            <w:pPr>
              <w:widowControl w:val="0"/>
              <w:spacing w:after="0" w:line="240" w:lineRule="auto"/>
              <w:jc w:val="center"/>
              <w:rPr>
                <w:rFonts w:ascii="Arial" w:eastAsia="Calibri" w:hAnsi="Arial" w:cs="Arial"/>
                <w:b/>
                <w:bCs/>
                <w:sz w:val="16"/>
                <w:szCs w:val="16"/>
                <w:lang w:val="en-US"/>
              </w:rPr>
            </w:pPr>
            <w:proofErr w:type="spellStart"/>
            <w:r w:rsidRPr="008F74F9">
              <w:rPr>
                <w:rFonts w:ascii="Arial" w:eastAsia="Calibri" w:hAnsi="Arial" w:cs="Arial"/>
                <w:b/>
                <w:bCs/>
                <w:sz w:val="16"/>
                <w:szCs w:val="16"/>
                <w:lang w:val="en-US"/>
              </w:rPr>
              <w:t>Aplicável</w:t>
            </w:r>
            <w:proofErr w:type="spellEnd"/>
            <w:r w:rsidRPr="008F74F9">
              <w:rPr>
                <w:rFonts w:ascii="Arial" w:eastAsia="Calibri" w:hAnsi="Arial" w:cs="Arial"/>
                <w:b/>
                <w:bCs/>
                <w:sz w:val="16"/>
                <w:szCs w:val="16"/>
                <w:lang w:val="en-US"/>
              </w:rPr>
              <w:t xml:space="preserve"> à</w:t>
            </w:r>
          </w:p>
        </w:tc>
      </w:tr>
      <w:tr w:rsidR="00156A0B" w:rsidRPr="008F74F9" w14:paraId="417BF3D6" w14:textId="77777777" w:rsidTr="007D1F9F">
        <w:trPr>
          <w:trHeight w:val="1126"/>
        </w:trPr>
        <w:tc>
          <w:tcPr>
            <w:tcW w:w="852" w:type="dxa"/>
            <w:shd w:val="clear" w:color="auto" w:fill="auto"/>
            <w:vAlign w:val="center"/>
          </w:tcPr>
          <w:p w14:paraId="3B7809F1"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1.3.1</w:t>
            </w:r>
          </w:p>
        </w:tc>
        <w:tc>
          <w:tcPr>
            <w:tcW w:w="1418" w:type="dxa"/>
            <w:shd w:val="clear" w:color="auto" w:fill="auto"/>
            <w:vAlign w:val="center"/>
            <w:hideMark/>
          </w:tcPr>
          <w:p w14:paraId="07223666"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Bens em estoque, móveis, imóveis e intangíveis – registro contábil compatibilidade com inventário.</w:t>
            </w:r>
          </w:p>
        </w:tc>
        <w:tc>
          <w:tcPr>
            <w:tcW w:w="1418" w:type="dxa"/>
            <w:shd w:val="clear" w:color="auto" w:fill="auto"/>
            <w:vAlign w:val="center"/>
            <w:hideMark/>
          </w:tcPr>
          <w:p w14:paraId="468DA459"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lang w:val="en-US"/>
              </w:rPr>
              <w:t xml:space="preserve">Lei 4.320/1964, arts. 94 a 96, NBC TSP 4, 7 a 10, IN TC 36, Anexo </w:t>
            </w:r>
            <w:proofErr w:type="spellStart"/>
            <w:r w:rsidRPr="008F74F9">
              <w:rPr>
                <w:rFonts w:ascii="Arial" w:eastAsia="Calibri" w:hAnsi="Arial" w:cs="Arial"/>
                <w:sz w:val="16"/>
                <w:szCs w:val="16"/>
                <w:lang w:val="en-US"/>
              </w:rPr>
              <w:t>único</w:t>
            </w:r>
            <w:proofErr w:type="spellEnd"/>
            <w:r w:rsidRPr="008F74F9">
              <w:rPr>
                <w:rFonts w:ascii="Arial" w:eastAsia="Calibri" w:hAnsi="Arial" w:cs="Arial"/>
                <w:sz w:val="16"/>
                <w:szCs w:val="16"/>
                <w:lang w:val="en-US"/>
              </w:rPr>
              <w:t>, item 7,8,9, 15, 16 e 18</w:t>
            </w:r>
          </w:p>
        </w:tc>
        <w:tc>
          <w:tcPr>
            <w:tcW w:w="1417" w:type="dxa"/>
            <w:shd w:val="clear" w:color="auto" w:fill="auto"/>
            <w:vAlign w:val="center"/>
          </w:tcPr>
          <w:p w14:paraId="42E6B423"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lang w:val="en-US"/>
              </w:rPr>
              <w:t xml:space="preserve">Exame de </w:t>
            </w:r>
            <w:proofErr w:type="spellStart"/>
            <w:r w:rsidRPr="008F74F9">
              <w:rPr>
                <w:rFonts w:ascii="Arial" w:eastAsia="Calibri" w:hAnsi="Arial" w:cs="Arial"/>
                <w:sz w:val="16"/>
                <w:szCs w:val="16"/>
                <w:lang w:val="en-US"/>
              </w:rPr>
              <w:t>registros</w:t>
            </w:r>
            <w:proofErr w:type="spellEnd"/>
            <w:r w:rsidRPr="008F74F9">
              <w:rPr>
                <w:rFonts w:ascii="Arial" w:eastAsia="Calibri" w:hAnsi="Arial" w:cs="Arial"/>
                <w:sz w:val="16"/>
                <w:szCs w:val="16"/>
                <w:lang w:val="en-US"/>
              </w:rPr>
              <w:t xml:space="preserve"> </w:t>
            </w:r>
            <w:proofErr w:type="spellStart"/>
            <w:r w:rsidRPr="008F74F9">
              <w:rPr>
                <w:rFonts w:ascii="Arial" w:eastAsia="Calibri" w:hAnsi="Arial" w:cs="Arial"/>
                <w:sz w:val="16"/>
                <w:szCs w:val="16"/>
                <w:lang w:val="en-US"/>
              </w:rPr>
              <w:t>auxiliares</w:t>
            </w:r>
            <w:proofErr w:type="spellEnd"/>
          </w:p>
        </w:tc>
        <w:tc>
          <w:tcPr>
            <w:tcW w:w="2695" w:type="dxa"/>
            <w:shd w:val="clear" w:color="auto" w:fill="auto"/>
            <w:vAlign w:val="center"/>
            <w:hideMark/>
          </w:tcPr>
          <w:p w14:paraId="27997955"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Verificar se foi levantado o inventário anual dos bens em estoque, móveis, imóveis e se os registros patrimoniais foram evidenciados no Balanço Patrimonial, bem como se foram evidenciados os registros patrimoniais das variações decorrentes de depreciação, amortização ou exaustão, e as devidas reavaliações.</w:t>
            </w:r>
          </w:p>
        </w:tc>
        <w:tc>
          <w:tcPr>
            <w:tcW w:w="1275" w:type="dxa"/>
            <w:shd w:val="clear" w:color="auto" w:fill="auto"/>
            <w:vAlign w:val="center"/>
            <w:hideMark/>
          </w:tcPr>
          <w:p w14:paraId="45D08AD2"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p w14:paraId="6C6A6511" w14:textId="77777777" w:rsidR="00156A0B" w:rsidRPr="008F74F9" w:rsidRDefault="00156A0B" w:rsidP="00156A0B">
            <w:pPr>
              <w:widowControl w:val="0"/>
              <w:spacing w:after="0" w:line="240" w:lineRule="auto"/>
              <w:jc w:val="center"/>
              <w:rPr>
                <w:rFonts w:ascii="Arial" w:eastAsia="Calibri" w:hAnsi="Arial" w:cs="Arial"/>
                <w:sz w:val="16"/>
                <w:szCs w:val="16"/>
              </w:rPr>
            </w:pPr>
          </w:p>
          <w:p w14:paraId="48B421A8"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 xml:space="preserve">Contas de Gestão (Todas as </w:t>
            </w:r>
            <w:proofErr w:type="spellStart"/>
            <w:r w:rsidRPr="008F74F9">
              <w:rPr>
                <w:rFonts w:ascii="Arial" w:eastAsia="Calibri" w:hAnsi="Arial" w:cs="Arial"/>
                <w:sz w:val="16"/>
                <w:szCs w:val="16"/>
              </w:rPr>
              <w:t>UG´s</w:t>
            </w:r>
            <w:proofErr w:type="spellEnd"/>
            <w:r w:rsidRPr="008F74F9">
              <w:rPr>
                <w:rFonts w:ascii="Arial" w:eastAsia="Calibri" w:hAnsi="Arial" w:cs="Arial"/>
                <w:sz w:val="16"/>
                <w:szCs w:val="16"/>
              </w:rPr>
              <w:t>)</w:t>
            </w:r>
          </w:p>
        </w:tc>
      </w:tr>
      <w:tr w:rsidR="00156A0B" w:rsidRPr="008F74F9" w14:paraId="544985AF" w14:textId="77777777" w:rsidTr="007D1F9F">
        <w:trPr>
          <w:trHeight w:val="1132"/>
        </w:trPr>
        <w:tc>
          <w:tcPr>
            <w:tcW w:w="852" w:type="dxa"/>
            <w:shd w:val="clear" w:color="auto" w:fill="auto"/>
            <w:vAlign w:val="center"/>
          </w:tcPr>
          <w:p w14:paraId="4B462F5C"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1.3.2</w:t>
            </w:r>
          </w:p>
        </w:tc>
        <w:tc>
          <w:tcPr>
            <w:tcW w:w="1418" w:type="dxa"/>
            <w:shd w:val="clear" w:color="auto" w:fill="auto"/>
            <w:vAlign w:val="center"/>
            <w:hideMark/>
          </w:tcPr>
          <w:p w14:paraId="5E93B55C" w14:textId="77777777" w:rsidR="00156A0B" w:rsidRPr="008F74F9" w:rsidRDefault="00156A0B" w:rsidP="00707E25">
            <w:pPr>
              <w:widowControl w:val="0"/>
              <w:spacing w:after="0" w:line="240" w:lineRule="auto"/>
              <w:rPr>
                <w:rFonts w:ascii="Arial" w:eastAsia="Calibri" w:hAnsi="Arial" w:cs="Arial"/>
                <w:sz w:val="16"/>
                <w:szCs w:val="16"/>
              </w:rPr>
            </w:pPr>
            <w:r w:rsidRPr="008F74F9">
              <w:rPr>
                <w:rFonts w:ascii="Arial" w:eastAsia="Calibri" w:hAnsi="Arial" w:cs="Arial"/>
                <w:sz w:val="16"/>
                <w:szCs w:val="16"/>
              </w:rPr>
              <w:t>Bens móveis, imóveis e intangíveis – Registro e controle</w:t>
            </w:r>
          </w:p>
          <w:p w14:paraId="63A17B90" w14:textId="77777777" w:rsidR="00156A0B" w:rsidRPr="008F74F9" w:rsidRDefault="00156A0B" w:rsidP="00156A0B">
            <w:pPr>
              <w:widowControl w:val="0"/>
              <w:spacing w:after="0" w:line="240" w:lineRule="auto"/>
              <w:jc w:val="both"/>
              <w:rPr>
                <w:rFonts w:ascii="Arial" w:eastAsia="Calibri" w:hAnsi="Arial" w:cs="Arial"/>
                <w:sz w:val="16"/>
                <w:szCs w:val="16"/>
              </w:rPr>
            </w:pPr>
          </w:p>
        </w:tc>
        <w:tc>
          <w:tcPr>
            <w:tcW w:w="1418" w:type="dxa"/>
            <w:shd w:val="clear" w:color="auto" w:fill="auto"/>
            <w:vAlign w:val="center"/>
            <w:hideMark/>
          </w:tcPr>
          <w:p w14:paraId="450E27CB"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lang w:val="en-US"/>
              </w:rPr>
              <w:t>Lei 4.320/1964, art. 94.</w:t>
            </w:r>
          </w:p>
        </w:tc>
        <w:tc>
          <w:tcPr>
            <w:tcW w:w="1417" w:type="dxa"/>
            <w:shd w:val="clear" w:color="auto" w:fill="auto"/>
            <w:vAlign w:val="center"/>
          </w:tcPr>
          <w:p w14:paraId="4B19607A"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Exame de registros auxiliares</w:t>
            </w:r>
          </w:p>
          <w:p w14:paraId="2796F7F9"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p>
        </w:tc>
        <w:tc>
          <w:tcPr>
            <w:tcW w:w="2695" w:type="dxa"/>
            <w:shd w:val="clear" w:color="auto" w:fill="auto"/>
            <w:vAlign w:val="center"/>
            <w:hideMark/>
          </w:tcPr>
          <w:p w14:paraId="65B3C227"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Avaliar se os registros analíticos de bens de caráter permanente estão sendo realizados contendo informações necessárias e suficientes para sua caracterização e se existe a indicação, na estrutura administrativa do órgão, de agente(s) responsável(</w:t>
            </w:r>
            <w:proofErr w:type="spellStart"/>
            <w:r w:rsidRPr="008F74F9">
              <w:rPr>
                <w:rFonts w:ascii="Arial" w:eastAsia="Calibri" w:hAnsi="Arial" w:cs="Arial"/>
                <w:sz w:val="16"/>
                <w:szCs w:val="16"/>
              </w:rPr>
              <w:t>is</w:t>
            </w:r>
            <w:proofErr w:type="spellEnd"/>
            <w:r w:rsidRPr="008F74F9">
              <w:rPr>
                <w:rFonts w:ascii="Arial" w:eastAsia="Calibri" w:hAnsi="Arial" w:cs="Arial"/>
                <w:sz w:val="16"/>
                <w:szCs w:val="16"/>
              </w:rPr>
              <w:t>) por sua guarda e administração.</w:t>
            </w:r>
          </w:p>
        </w:tc>
        <w:tc>
          <w:tcPr>
            <w:tcW w:w="1275" w:type="dxa"/>
            <w:shd w:val="clear" w:color="auto" w:fill="auto"/>
            <w:vAlign w:val="center"/>
            <w:hideMark/>
          </w:tcPr>
          <w:p w14:paraId="3C2C42F0"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p w14:paraId="0910B2D4" w14:textId="77777777" w:rsidR="00156A0B" w:rsidRPr="008F74F9" w:rsidRDefault="00156A0B" w:rsidP="00156A0B">
            <w:pPr>
              <w:widowControl w:val="0"/>
              <w:spacing w:after="0" w:line="240" w:lineRule="auto"/>
              <w:jc w:val="center"/>
              <w:rPr>
                <w:rFonts w:ascii="Arial" w:eastAsia="Calibri" w:hAnsi="Arial" w:cs="Arial"/>
                <w:sz w:val="16"/>
                <w:szCs w:val="16"/>
              </w:rPr>
            </w:pPr>
          </w:p>
          <w:p w14:paraId="60A926FC"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 xml:space="preserve">Contas de Gestão (Todas as </w:t>
            </w:r>
            <w:proofErr w:type="spellStart"/>
            <w:r w:rsidRPr="008F74F9">
              <w:rPr>
                <w:rFonts w:ascii="Arial" w:eastAsia="Calibri" w:hAnsi="Arial" w:cs="Arial"/>
                <w:sz w:val="16"/>
                <w:szCs w:val="16"/>
              </w:rPr>
              <w:t>UG´s</w:t>
            </w:r>
            <w:proofErr w:type="spellEnd"/>
            <w:r w:rsidRPr="008F74F9">
              <w:rPr>
                <w:rFonts w:ascii="Arial" w:eastAsia="Calibri" w:hAnsi="Arial" w:cs="Arial"/>
                <w:sz w:val="16"/>
                <w:szCs w:val="16"/>
              </w:rPr>
              <w:t>)</w:t>
            </w:r>
          </w:p>
        </w:tc>
      </w:tr>
      <w:tr w:rsidR="00156A0B" w:rsidRPr="008F74F9" w14:paraId="5D7452E7" w14:textId="77777777" w:rsidTr="007D1F9F">
        <w:trPr>
          <w:trHeight w:val="875"/>
        </w:trPr>
        <w:tc>
          <w:tcPr>
            <w:tcW w:w="852" w:type="dxa"/>
            <w:shd w:val="clear" w:color="auto" w:fill="auto"/>
            <w:vAlign w:val="center"/>
          </w:tcPr>
          <w:p w14:paraId="239A793F"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1.3.3</w:t>
            </w:r>
          </w:p>
        </w:tc>
        <w:tc>
          <w:tcPr>
            <w:tcW w:w="1418" w:type="dxa"/>
            <w:shd w:val="clear" w:color="auto" w:fill="auto"/>
            <w:vAlign w:val="center"/>
          </w:tcPr>
          <w:p w14:paraId="782A2439" w14:textId="77777777" w:rsidR="00156A0B" w:rsidRPr="008F74F9" w:rsidRDefault="00156A0B" w:rsidP="00707E25">
            <w:pPr>
              <w:widowControl w:val="0"/>
              <w:spacing w:after="0" w:line="240" w:lineRule="auto"/>
              <w:rPr>
                <w:rFonts w:ascii="Arial" w:eastAsia="Calibri" w:hAnsi="Arial" w:cs="Arial"/>
                <w:color w:val="0070C0"/>
                <w:sz w:val="16"/>
                <w:szCs w:val="16"/>
              </w:rPr>
            </w:pPr>
            <w:r w:rsidRPr="008F74F9">
              <w:rPr>
                <w:rFonts w:ascii="Arial" w:eastAsia="Calibri" w:hAnsi="Arial" w:cs="Arial"/>
                <w:sz w:val="16"/>
                <w:szCs w:val="16"/>
              </w:rPr>
              <w:t>Disponibilidades financeiras – depósito e aplicação em instituições financeiras Oficiais</w:t>
            </w:r>
          </w:p>
          <w:p w14:paraId="03BCA3B5" w14:textId="77777777" w:rsidR="00156A0B" w:rsidRPr="008F74F9" w:rsidRDefault="00156A0B" w:rsidP="00707E25">
            <w:pPr>
              <w:widowControl w:val="0"/>
              <w:spacing w:after="0" w:line="240" w:lineRule="auto"/>
              <w:rPr>
                <w:rFonts w:ascii="Arial" w:eastAsia="Calibri" w:hAnsi="Arial" w:cs="Arial"/>
                <w:sz w:val="16"/>
                <w:szCs w:val="16"/>
              </w:rPr>
            </w:pPr>
          </w:p>
        </w:tc>
        <w:tc>
          <w:tcPr>
            <w:tcW w:w="1418" w:type="dxa"/>
            <w:shd w:val="clear" w:color="auto" w:fill="auto"/>
            <w:vAlign w:val="center"/>
          </w:tcPr>
          <w:p w14:paraId="76E11A1D"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LC 101/2000, art. 43 c/c § 3º, do artigo 164 da CRFB/88.</w:t>
            </w:r>
          </w:p>
        </w:tc>
        <w:tc>
          <w:tcPr>
            <w:tcW w:w="1417" w:type="dxa"/>
            <w:shd w:val="clear" w:color="auto" w:fill="auto"/>
            <w:vAlign w:val="center"/>
          </w:tcPr>
          <w:p w14:paraId="34B3AFB0"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Conformidade</w:t>
            </w:r>
            <w:proofErr w:type="spellEnd"/>
            <w:r w:rsidRPr="008F74F9">
              <w:rPr>
                <w:rFonts w:ascii="Arial" w:eastAsia="Calibri" w:hAnsi="Arial" w:cs="Arial"/>
                <w:sz w:val="16"/>
                <w:szCs w:val="16"/>
                <w:lang w:val="en-US"/>
              </w:rPr>
              <w:t xml:space="preserve"> (</w:t>
            </w:r>
            <w:proofErr w:type="spellStart"/>
            <w:r w:rsidRPr="008F74F9">
              <w:rPr>
                <w:rFonts w:ascii="Arial" w:eastAsia="Calibri" w:hAnsi="Arial" w:cs="Arial"/>
                <w:sz w:val="16"/>
                <w:szCs w:val="16"/>
                <w:lang w:val="en-US"/>
              </w:rPr>
              <w:t>Verificação</w:t>
            </w:r>
            <w:proofErr w:type="spellEnd"/>
            <w:r w:rsidRPr="008F74F9">
              <w:rPr>
                <w:rFonts w:ascii="Arial" w:eastAsia="Calibri" w:hAnsi="Arial" w:cs="Arial"/>
                <w:sz w:val="16"/>
                <w:szCs w:val="16"/>
                <w:lang w:val="en-US"/>
              </w:rPr>
              <w:t xml:space="preserve"> documental)</w:t>
            </w:r>
          </w:p>
          <w:p w14:paraId="6C67D52B"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Revisão Analítica</w:t>
            </w:r>
          </w:p>
        </w:tc>
        <w:tc>
          <w:tcPr>
            <w:tcW w:w="2695" w:type="dxa"/>
            <w:shd w:val="clear" w:color="auto" w:fill="auto"/>
            <w:vAlign w:val="center"/>
          </w:tcPr>
          <w:p w14:paraId="6669B17A"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Avaliar se as disponibilidades financeiras foram depositadas em instituições financeiras oficiais.</w:t>
            </w:r>
          </w:p>
        </w:tc>
        <w:tc>
          <w:tcPr>
            <w:tcW w:w="1275" w:type="dxa"/>
            <w:shd w:val="clear" w:color="auto" w:fill="auto"/>
            <w:vAlign w:val="center"/>
          </w:tcPr>
          <w:p w14:paraId="7FCA9405"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p w14:paraId="199D89F1" w14:textId="77777777" w:rsidR="00156A0B" w:rsidRPr="008F74F9" w:rsidRDefault="00156A0B" w:rsidP="00156A0B">
            <w:pPr>
              <w:widowControl w:val="0"/>
              <w:spacing w:after="0" w:line="240" w:lineRule="auto"/>
              <w:jc w:val="center"/>
              <w:rPr>
                <w:rFonts w:ascii="Arial" w:eastAsia="Calibri" w:hAnsi="Arial" w:cs="Arial"/>
                <w:sz w:val="16"/>
                <w:szCs w:val="16"/>
              </w:rPr>
            </w:pPr>
          </w:p>
          <w:p w14:paraId="4BC19B6C"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 xml:space="preserve">Contas de Gestão (Todas as </w:t>
            </w:r>
            <w:proofErr w:type="spellStart"/>
            <w:r w:rsidRPr="008F74F9">
              <w:rPr>
                <w:rFonts w:ascii="Arial" w:eastAsia="Calibri" w:hAnsi="Arial" w:cs="Arial"/>
                <w:sz w:val="16"/>
                <w:szCs w:val="16"/>
              </w:rPr>
              <w:t>UG´s</w:t>
            </w:r>
            <w:proofErr w:type="spellEnd"/>
            <w:r w:rsidRPr="008F74F9">
              <w:rPr>
                <w:rFonts w:ascii="Arial" w:eastAsia="Calibri" w:hAnsi="Arial" w:cs="Arial"/>
                <w:sz w:val="16"/>
                <w:szCs w:val="16"/>
              </w:rPr>
              <w:t>)</w:t>
            </w:r>
          </w:p>
        </w:tc>
      </w:tr>
      <w:tr w:rsidR="00156A0B" w:rsidRPr="008F74F9" w14:paraId="5D0DF074" w14:textId="77777777" w:rsidTr="007D1F9F">
        <w:trPr>
          <w:trHeight w:val="623"/>
        </w:trPr>
        <w:tc>
          <w:tcPr>
            <w:tcW w:w="852" w:type="dxa"/>
            <w:shd w:val="clear" w:color="auto" w:fill="auto"/>
            <w:vAlign w:val="center"/>
          </w:tcPr>
          <w:p w14:paraId="529D4B7F"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1.3.4</w:t>
            </w:r>
          </w:p>
        </w:tc>
        <w:tc>
          <w:tcPr>
            <w:tcW w:w="1418" w:type="dxa"/>
            <w:shd w:val="clear" w:color="auto" w:fill="auto"/>
            <w:vAlign w:val="center"/>
            <w:hideMark/>
          </w:tcPr>
          <w:p w14:paraId="77663055" w14:textId="77777777" w:rsidR="00156A0B" w:rsidRPr="008F74F9" w:rsidRDefault="00156A0B" w:rsidP="00707E25">
            <w:pPr>
              <w:widowControl w:val="0"/>
              <w:spacing w:after="0" w:line="240" w:lineRule="auto"/>
              <w:rPr>
                <w:rFonts w:ascii="Arial" w:eastAsia="Calibri" w:hAnsi="Arial" w:cs="Arial"/>
                <w:sz w:val="16"/>
                <w:szCs w:val="16"/>
              </w:rPr>
            </w:pPr>
            <w:r w:rsidRPr="008F74F9">
              <w:rPr>
                <w:rFonts w:ascii="Arial" w:eastAsia="Calibri" w:hAnsi="Arial" w:cs="Arial"/>
                <w:sz w:val="16"/>
                <w:szCs w:val="16"/>
              </w:rPr>
              <w:t xml:space="preserve">Disponibilidades financeiras – depósito e </w:t>
            </w:r>
            <w:proofErr w:type="gramStart"/>
            <w:r w:rsidRPr="008F74F9">
              <w:rPr>
                <w:rFonts w:ascii="Arial" w:eastAsia="Calibri" w:hAnsi="Arial" w:cs="Arial"/>
                <w:sz w:val="16"/>
                <w:szCs w:val="16"/>
              </w:rPr>
              <w:t>aplicação  confirmação</w:t>
            </w:r>
            <w:proofErr w:type="gramEnd"/>
            <w:r w:rsidRPr="008F74F9">
              <w:rPr>
                <w:rFonts w:ascii="Arial" w:eastAsia="Calibri" w:hAnsi="Arial" w:cs="Arial"/>
                <w:sz w:val="16"/>
                <w:szCs w:val="16"/>
              </w:rPr>
              <w:t xml:space="preserve"> externa</w:t>
            </w:r>
          </w:p>
          <w:p w14:paraId="26592DFB" w14:textId="77777777" w:rsidR="00156A0B" w:rsidRPr="008F74F9" w:rsidRDefault="00156A0B" w:rsidP="00707E25">
            <w:pPr>
              <w:widowControl w:val="0"/>
              <w:spacing w:after="0" w:line="240" w:lineRule="auto"/>
              <w:rPr>
                <w:rFonts w:ascii="Arial" w:eastAsia="Calibri" w:hAnsi="Arial" w:cs="Arial"/>
                <w:sz w:val="16"/>
                <w:szCs w:val="16"/>
              </w:rPr>
            </w:pPr>
          </w:p>
        </w:tc>
        <w:tc>
          <w:tcPr>
            <w:tcW w:w="1418" w:type="dxa"/>
            <w:shd w:val="clear" w:color="auto" w:fill="auto"/>
            <w:vAlign w:val="center"/>
            <w:hideMark/>
          </w:tcPr>
          <w:p w14:paraId="4645CED3"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lang w:val="en-US"/>
              </w:rPr>
              <w:t>Lei 4.320/1964, arts. 94 a 96.</w:t>
            </w:r>
          </w:p>
        </w:tc>
        <w:tc>
          <w:tcPr>
            <w:tcW w:w="1417" w:type="dxa"/>
            <w:shd w:val="clear" w:color="auto" w:fill="auto"/>
            <w:vAlign w:val="center"/>
          </w:tcPr>
          <w:p w14:paraId="7F1C49EB"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Confirmação Externa</w:t>
            </w:r>
          </w:p>
        </w:tc>
        <w:tc>
          <w:tcPr>
            <w:tcW w:w="2695" w:type="dxa"/>
            <w:shd w:val="clear" w:color="auto" w:fill="auto"/>
            <w:vAlign w:val="center"/>
            <w:hideMark/>
          </w:tcPr>
          <w:p w14:paraId="7B4CB155" w14:textId="77777777" w:rsidR="00156A0B" w:rsidRPr="008F74F9" w:rsidRDefault="00156A0B" w:rsidP="00156A0B">
            <w:pPr>
              <w:widowControl w:val="0"/>
              <w:spacing w:after="0" w:line="240" w:lineRule="auto"/>
              <w:jc w:val="both"/>
              <w:rPr>
                <w:rFonts w:ascii="Arial" w:eastAsia="Calibri" w:hAnsi="Arial" w:cs="Arial"/>
                <w:strike/>
                <w:sz w:val="16"/>
                <w:szCs w:val="16"/>
              </w:rPr>
            </w:pPr>
            <w:r w:rsidRPr="008F74F9">
              <w:rPr>
                <w:rFonts w:ascii="Arial" w:eastAsia="Calibri" w:hAnsi="Arial" w:cs="Arial"/>
                <w:sz w:val="16"/>
                <w:szCs w:val="16"/>
              </w:rPr>
              <w:t>Confrontar os valores registrados nas contas correntes e aplicações financeiras com os extratos bancários no final do exercício.</w:t>
            </w:r>
          </w:p>
        </w:tc>
        <w:tc>
          <w:tcPr>
            <w:tcW w:w="1275" w:type="dxa"/>
            <w:shd w:val="clear" w:color="auto" w:fill="auto"/>
            <w:vAlign w:val="center"/>
            <w:hideMark/>
          </w:tcPr>
          <w:p w14:paraId="483BF88C"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p w14:paraId="3FBAF7A3" w14:textId="77777777" w:rsidR="00156A0B" w:rsidRPr="008F74F9" w:rsidRDefault="00156A0B" w:rsidP="00156A0B">
            <w:pPr>
              <w:widowControl w:val="0"/>
              <w:spacing w:after="0" w:line="240" w:lineRule="auto"/>
              <w:jc w:val="center"/>
              <w:rPr>
                <w:rFonts w:ascii="Arial" w:eastAsia="Calibri" w:hAnsi="Arial" w:cs="Arial"/>
                <w:sz w:val="16"/>
                <w:szCs w:val="16"/>
              </w:rPr>
            </w:pPr>
          </w:p>
          <w:p w14:paraId="02BB0DD2"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 xml:space="preserve">Contas de Gestão (Todas as </w:t>
            </w:r>
            <w:proofErr w:type="spellStart"/>
            <w:r w:rsidRPr="008F74F9">
              <w:rPr>
                <w:rFonts w:ascii="Arial" w:eastAsia="Calibri" w:hAnsi="Arial" w:cs="Arial"/>
                <w:sz w:val="16"/>
                <w:szCs w:val="16"/>
              </w:rPr>
              <w:t>UG´s</w:t>
            </w:r>
            <w:proofErr w:type="spellEnd"/>
            <w:r w:rsidRPr="008F74F9">
              <w:rPr>
                <w:rFonts w:ascii="Arial" w:eastAsia="Calibri" w:hAnsi="Arial" w:cs="Arial"/>
                <w:sz w:val="16"/>
                <w:szCs w:val="16"/>
              </w:rPr>
              <w:t>)</w:t>
            </w:r>
          </w:p>
        </w:tc>
      </w:tr>
      <w:tr w:rsidR="00156A0B" w:rsidRPr="008F74F9" w14:paraId="428DFC1E" w14:textId="77777777" w:rsidTr="007D1F9F">
        <w:trPr>
          <w:trHeight w:val="605"/>
        </w:trPr>
        <w:tc>
          <w:tcPr>
            <w:tcW w:w="852" w:type="dxa"/>
            <w:shd w:val="clear" w:color="auto" w:fill="auto"/>
            <w:vAlign w:val="center"/>
          </w:tcPr>
          <w:p w14:paraId="7ACE70B3"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1.3.5</w:t>
            </w:r>
          </w:p>
        </w:tc>
        <w:tc>
          <w:tcPr>
            <w:tcW w:w="1418" w:type="dxa"/>
            <w:shd w:val="clear" w:color="auto" w:fill="auto"/>
            <w:vAlign w:val="center"/>
            <w:hideMark/>
          </w:tcPr>
          <w:p w14:paraId="5CC67CB6" w14:textId="77777777" w:rsidR="00156A0B" w:rsidRPr="008F74F9" w:rsidRDefault="00156A0B" w:rsidP="00707E25">
            <w:pPr>
              <w:widowControl w:val="0"/>
              <w:spacing w:after="0" w:line="240" w:lineRule="auto"/>
              <w:rPr>
                <w:rFonts w:ascii="Arial" w:eastAsia="Calibri" w:hAnsi="Arial" w:cs="Arial"/>
                <w:sz w:val="16"/>
                <w:szCs w:val="16"/>
              </w:rPr>
            </w:pPr>
            <w:r w:rsidRPr="008F74F9">
              <w:rPr>
                <w:rFonts w:ascii="Arial" w:eastAsia="Calibri" w:hAnsi="Arial" w:cs="Arial"/>
                <w:sz w:val="16"/>
                <w:szCs w:val="16"/>
              </w:rPr>
              <w:t>Dívida ativa e demais créditos tributários – conciliação do demonstrativo do sistema tributário com as demonstrações contábeis</w:t>
            </w:r>
          </w:p>
          <w:p w14:paraId="45AB2B5B" w14:textId="77777777" w:rsidR="00156A0B" w:rsidRPr="008F74F9" w:rsidRDefault="00156A0B" w:rsidP="00707E25">
            <w:pPr>
              <w:widowControl w:val="0"/>
              <w:spacing w:after="0" w:line="240" w:lineRule="auto"/>
              <w:rPr>
                <w:rFonts w:ascii="Arial" w:eastAsia="Calibri" w:hAnsi="Arial" w:cs="Arial"/>
                <w:sz w:val="16"/>
                <w:szCs w:val="16"/>
              </w:rPr>
            </w:pPr>
          </w:p>
        </w:tc>
        <w:tc>
          <w:tcPr>
            <w:tcW w:w="1418" w:type="dxa"/>
            <w:shd w:val="clear" w:color="auto" w:fill="auto"/>
            <w:vAlign w:val="center"/>
            <w:hideMark/>
          </w:tcPr>
          <w:p w14:paraId="52AB28B6"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lang w:val="en-US"/>
              </w:rPr>
              <w:t>Lei 4.320/1964, arts. 94 a 96.</w:t>
            </w:r>
          </w:p>
        </w:tc>
        <w:tc>
          <w:tcPr>
            <w:tcW w:w="1417" w:type="dxa"/>
            <w:shd w:val="clear" w:color="auto" w:fill="auto"/>
            <w:vAlign w:val="center"/>
          </w:tcPr>
          <w:p w14:paraId="0B45A21E"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Exame de registros auxiliares</w:t>
            </w:r>
          </w:p>
        </w:tc>
        <w:tc>
          <w:tcPr>
            <w:tcW w:w="2695" w:type="dxa"/>
            <w:shd w:val="clear" w:color="auto" w:fill="auto"/>
            <w:vAlign w:val="center"/>
            <w:hideMark/>
          </w:tcPr>
          <w:p w14:paraId="0968FDC4"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Verificar se o demonstrativo contendo os valores inscritos em dívida ativa do sistema tributário estão em conformidade com os valores registrados no Balanço Patrimonial e Balancete Contábil</w:t>
            </w:r>
          </w:p>
        </w:tc>
        <w:tc>
          <w:tcPr>
            <w:tcW w:w="1275" w:type="dxa"/>
            <w:shd w:val="clear" w:color="auto" w:fill="auto"/>
            <w:vAlign w:val="center"/>
            <w:hideMark/>
          </w:tcPr>
          <w:p w14:paraId="1BDC09C5"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p w14:paraId="636F7B91" w14:textId="77777777" w:rsidR="00156A0B" w:rsidRPr="008F74F9" w:rsidRDefault="00156A0B" w:rsidP="00156A0B">
            <w:pPr>
              <w:widowControl w:val="0"/>
              <w:spacing w:after="0" w:line="240" w:lineRule="auto"/>
              <w:jc w:val="center"/>
              <w:rPr>
                <w:rFonts w:ascii="Arial" w:eastAsia="Calibri" w:hAnsi="Arial" w:cs="Arial"/>
                <w:sz w:val="16"/>
                <w:szCs w:val="16"/>
              </w:rPr>
            </w:pPr>
          </w:p>
          <w:p w14:paraId="46E461F0"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 xml:space="preserve">Contas de Gestão (UG responsável pela </w:t>
            </w:r>
            <w:proofErr w:type="spellStart"/>
            <w:proofErr w:type="gramStart"/>
            <w:r w:rsidRPr="008F74F9">
              <w:rPr>
                <w:rFonts w:ascii="Arial" w:eastAsia="Calibri" w:hAnsi="Arial" w:cs="Arial"/>
                <w:sz w:val="16"/>
                <w:szCs w:val="16"/>
              </w:rPr>
              <w:t>Divida</w:t>
            </w:r>
            <w:proofErr w:type="spellEnd"/>
            <w:proofErr w:type="gramEnd"/>
            <w:r w:rsidRPr="008F74F9">
              <w:rPr>
                <w:rFonts w:ascii="Arial" w:eastAsia="Calibri" w:hAnsi="Arial" w:cs="Arial"/>
                <w:sz w:val="16"/>
                <w:szCs w:val="16"/>
              </w:rPr>
              <w:t xml:space="preserve"> Ativa)</w:t>
            </w:r>
          </w:p>
        </w:tc>
      </w:tr>
      <w:tr w:rsidR="00156A0B" w:rsidRPr="008F74F9" w14:paraId="2030448A" w14:textId="77777777" w:rsidTr="007D1F9F">
        <w:trPr>
          <w:trHeight w:val="575"/>
        </w:trPr>
        <w:tc>
          <w:tcPr>
            <w:tcW w:w="852" w:type="dxa"/>
            <w:shd w:val="clear" w:color="auto" w:fill="auto"/>
            <w:vAlign w:val="center"/>
          </w:tcPr>
          <w:p w14:paraId="5C0DF31F"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1.3.6</w:t>
            </w:r>
          </w:p>
        </w:tc>
        <w:tc>
          <w:tcPr>
            <w:tcW w:w="1418" w:type="dxa"/>
            <w:shd w:val="clear" w:color="auto" w:fill="auto"/>
            <w:vAlign w:val="center"/>
            <w:hideMark/>
          </w:tcPr>
          <w:p w14:paraId="1E34DF81" w14:textId="77777777" w:rsidR="00156A0B" w:rsidRPr="008F74F9" w:rsidRDefault="00156A0B" w:rsidP="00707E25">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Dívida ativa e demais créditos tributários – cobrança regular</w:t>
            </w:r>
          </w:p>
          <w:p w14:paraId="6D6F1946" w14:textId="77777777" w:rsidR="00156A0B" w:rsidRPr="008F74F9" w:rsidRDefault="00156A0B" w:rsidP="00707E25">
            <w:pPr>
              <w:widowControl w:val="0"/>
              <w:spacing w:after="0" w:line="240" w:lineRule="auto"/>
              <w:rPr>
                <w:rFonts w:ascii="Arial" w:eastAsia="Calibri" w:hAnsi="Arial" w:cs="Arial"/>
                <w:color w:val="000000"/>
                <w:sz w:val="16"/>
                <w:szCs w:val="16"/>
              </w:rPr>
            </w:pPr>
          </w:p>
        </w:tc>
        <w:tc>
          <w:tcPr>
            <w:tcW w:w="1418" w:type="dxa"/>
            <w:shd w:val="clear" w:color="auto" w:fill="auto"/>
            <w:vAlign w:val="center"/>
            <w:hideMark/>
          </w:tcPr>
          <w:p w14:paraId="5A298239"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LC 101/2000, art. 11.</w:t>
            </w:r>
          </w:p>
        </w:tc>
        <w:tc>
          <w:tcPr>
            <w:tcW w:w="1417" w:type="dxa"/>
            <w:shd w:val="clear" w:color="auto" w:fill="auto"/>
            <w:vAlign w:val="center"/>
          </w:tcPr>
          <w:p w14:paraId="05759EDA"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0C5BB204"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foram adotadas medidas com vistas à cobrança da dívida ativa e dos demais créditos tributários de competência do ente da federação.</w:t>
            </w:r>
          </w:p>
          <w:p w14:paraId="34C90C5C"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p>
        </w:tc>
        <w:tc>
          <w:tcPr>
            <w:tcW w:w="1275" w:type="dxa"/>
            <w:shd w:val="clear" w:color="auto" w:fill="auto"/>
            <w:vAlign w:val="center"/>
            <w:hideMark/>
          </w:tcPr>
          <w:p w14:paraId="1FEBF526"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p w14:paraId="3A287079"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p>
          <w:p w14:paraId="3C6F983E"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Gestão (UG responsável pela Dívida Ativa)</w:t>
            </w:r>
          </w:p>
        </w:tc>
      </w:tr>
      <w:tr w:rsidR="00156A0B" w:rsidRPr="008F74F9" w14:paraId="3B59A6B3" w14:textId="77777777" w:rsidTr="007D1F9F">
        <w:trPr>
          <w:trHeight w:val="416"/>
        </w:trPr>
        <w:tc>
          <w:tcPr>
            <w:tcW w:w="852" w:type="dxa"/>
            <w:shd w:val="clear" w:color="auto" w:fill="auto"/>
            <w:vAlign w:val="center"/>
          </w:tcPr>
          <w:p w14:paraId="76C21694"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1.3.7</w:t>
            </w:r>
          </w:p>
        </w:tc>
        <w:tc>
          <w:tcPr>
            <w:tcW w:w="1418" w:type="dxa"/>
            <w:shd w:val="clear" w:color="auto" w:fill="auto"/>
            <w:vAlign w:val="center"/>
            <w:hideMark/>
          </w:tcPr>
          <w:p w14:paraId="0EE931AA" w14:textId="77777777" w:rsidR="00156A0B" w:rsidRPr="008F74F9" w:rsidRDefault="00156A0B" w:rsidP="00707E25">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Obrigações contraídas no último ano de mandato</w:t>
            </w:r>
          </w:p>
          <w:p w14:paraId="23231104"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p>
        </w:tc>
        <w:tc>
          <w:tcPr>
            <w:tcW w:w="1418" w:type="dxa"/>
            <w:shd w:val="clear" w:color="auto" w:fill="auto"/>
            <w:vAlign w:val="center"/>
            <w:hideMark/>
          </w:tcPr>
          <w:p w14:paraId="13507A28"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LC 101/2000, art. 42.</w:t>
            </w:r>
          </w:p>
        </w:tc>
        <w:tc>
          <w:tcPr>
            <w:tcW w:w="1417" w:type="dxa"/>
            <w:shd w:val="clear" w:color="auto" w:fill="auto"/>
            <w:vAlign w:val="center"/>
          </w:tcPr>
          <w:p w14:paraId="116B10BF"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536E3C6A"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p>
          <w:p w14:paraId="47107DDB"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o titular do Poder contraiu, nos dois últimos quadrimestres do seu mandato, obrigações que não puderam ser cumpridas integralmente dentro dele, ou que tiveram parcelas a serem pagas no exercício seguinte sem suficiente disponibilidade de caixa.</w:t>
            </w:r>
          </w:p>
        </w:tc>
        <w:tc>
          <w:tcPr>
            <w:tcW w:w="1275" w:type="dxa"/>
            <w:shd w:val="clear" w:color="auto" w:fill="auto"/>
            <w:vAlign w:val="center"/>
            <w:hideMark/>
          </w:tcPr>
          <w:p w14:paraId="5EB9221C"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p w14:paraId="7F5E670E"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p>
          <w:p w14:paraId="63A490F3"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Poderes</w:t>
            </w:r>
          </w:p>
        </w:tc>
      </w:tr>
      <w:tr w:rsidR="00156A0B" w:rsidRPr="008F74F9" w14:paraId="5FD0D34C" w14:textId="77777777" w:rsidTr="007D1F9F">
        <w:trPr>
          <w:trHeight w:val="1352"/>
        </w:trPr>
        <w:tc>
          <w:tcPr>
            <w:tcW w:w="852" w:type="dxa"/>
            <w:shd w:val="clear" w:color="auto" w:fill="auto"/>
            <w:vAlign w:val="center"/>
          </w:tcPr>
          <w:p w14:paraId="795CF47F"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lastRenderedPageBreak/>
              <w:t>1.3.8</w:t>
            </w:r>
          </w:p>
        </w:tc>
        <w:tc>
          <w:tcPr>
            <w:tcW w:w="1418" w:type="dxa"/>
            <w:shd w:val="clear" w:color="auto" w:fill="auto"/>
            <w:vAlign w:val="center"/>
          </w:tcPr>
          <w:p w14:paraId="7E1C934F" w14:textId="64FB5C4A" w:rsidR="00156A0B" w:rsidRPr="008F74F9" w:rsidRDefault="00156A0B" w:rsidP="00707E25">
            <w:pPr>
              <w:widowControl w:val="0"/>
              <w:spacing w:after="0" w:line="240" w:lineRule="auto"/>
              <w:rPr>
                <w:rFonts w:ascii="Arial" w:eastAsia="Calibri" w:hAnsi="Arial" w:cs="Arial"/>
                <w:sz w:val="16"/>
                <w:szCs w:val="16"/>
              </w:rPr>
            </w:pPr>
            <w:r w:rsidRPr="008F74F9">
              <w:rPr>
                <w:rFonts w:ascii="Arial" w:eastAsia="Calibri" w:hAnsi="Arial" w:cs="Arial"/>
                <w:sz w:val="16"/>
                <w:szCs w:val="16"/>
              </w:rPr>
              <w:t>Bens em estoque, Imobilizado e intangível – registro contábil existência Física</w:t>
            </w:r>
          </w:p>
        </w:tc>
        <w:tc>
          <w:tcPr>
            <w:tcW w:w="1418" w:type="dxa"/>
            <w:shd w:val="clear" w:color="auto" w:fill="auto"/>
            <w:vAlign w:val="center"/>
          </w:tcPr>
          <w:p w14:paraId="294C428C"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rPr>
              <w:t xml:space="preserve"> Lei 4.320/1964, </w:t>
            </w:r>
            <w:proofErr w:type="spellStart"/>
            <w:r w:rsidRPr="008F74F9">
              <w:rPr>
                <w:rFonts w:ascii="Arial" w:eastAsia="Calibri" w:hAnsi="Arial" w:cs="Arial"/>
                <w:sz w:val="16"/>
                <w:szCs w:val="16"/>
              </w:rPr>
              <w:t>arts</w:t>
            </w:r>
            <w:proofErr w:type="spellEnd"/>
            <w:r w:rsidRPr="008F74F9">
              <w:rPr>
                <w:rFonts w:ascii="Arial" w:eastAsia="Calibri" w:hAnsi="Arial" w:cs="Arial"/>
                <w:sz w:val="16"/>
                <w:szCs w:val="16"/>
              </w:rPr>
              <w:t>. 94 a 96, NBC TSP 4, 7 a 10, IN TC 36, Anexo único, item 7,8,9, 15, 16 e 18</w:t>
            </w:r>
          </w:p>
        </w:tc>
        <w:tc>
          <w:tcPr>
            <w:tcW w:w="1417" w:type="dxa"/>
            <w:shd w:val="clear" w:color="auto" w:fill="auto"/>
            <w:vAlign w:val="center"/>
          </w:tcPr>
          <w:p w14:paraId="6DA1D0A5"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Inspeção Física</w:t>
            </w:r>
          </w:p>
        </w:tc>
        <w:tc>
          <w:tcPr>
            <w:tcW w:w="2695" w:type="dxa"/>
            <w:shd w:val="clear" w:color="auto" w:fill="auto"/>
            <w:vAlign w:val="center"/>
          </w:tcPr>
          <w:p w14:paraId="73CE3755"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Obter evidência física adequada e suficiente sobre a existência física dos bens em estoque, móveis, imóveis e intangíveis.</w:t>
            </w:r>
          </w:p>
        </w:tc>
        <w:tc>
          <w:tcPr>
            <w:tcW w:w="1275" w:type="dxa"/>
            <w:shd w:val="clear" w:color="auto" w:fill="auto"/>
            <w:vAlign w:val="center"/>
          </w:tcPr>
          <w:p w14:paraId="492DBF93"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p w14:paraId="7B1B4271" w14:textId="77777777" w:rsidR="00156A0B" w:rsidRPr="008F74F9" w:rsidRDefault="00156A0B" w:rsidP="00156A0B">
            <w:pPr>
              <w:widowControl w:val="0"/>
              <w:spacing w:after="0" w:line="240" w:lineRule="auto"/>
              <w:jc w:val="center"/>
              <w:rPr>
                <w:rFonts w:ascii="Arial" w:eastAsia="Calibri" w:hAnsi="Arial" w:cs="Arial"/>
                <w:sz w:val="16"/>
                <w:szCs w:val="16"/>
              </w:rPr>
            </w:pPr>
          </w:p>
        </w:tc>
      </w:tr>
      <w:tr w:rsidR="00156A0B" w:rsidRPr="008F74F9" w14:paraId="62FE3BAF" w14:textId="77777777" w:rsidTr="007D1F9F">
        <w:trPr>
          <w:trHeight w:val="420"/>
        </w:trPr>
        <w:tc>
          <w:tcPr>
            <w:tcW w:w="9075" w:type="dxa"/>
            <w:gridSpan w:val="6"/>
            <w:vAlign w:val="center"/>
          </w:tcPr>
          <w:p w14:paraId="6946FA53"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b/>
                <w:bCs/>
                <w:color w:val="000000"/>
              </w:rPr>
              <w:t>1.4. Limites constitucionais e legais</w:t>
            </w:r>
          </w:p>
        </w:tc>
      </w:tr>
      <w:tr w:rsidR="00156A0B" w:rsidRPr="008F74F9" w14:paraId="17557597" w14:textId="77777777" w:rsidTr="007D1F9F">
        <w:trPr>
          <w:trHeight w:val="255"/>
        </w:trPr>
        <w:tc>
          <w:tcPr>
            <w:tcW w:w="852" w:type="dxa"/>
            <w:vAlign w:val="center"/>
          </w:tcPr>
          <w:p w14:paraId="4E449A3D"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Código</w:t>
            </w:r>
          </w:p>
        </w:tc>
        <w:tc>
          <w:tcPr>
            <w:tcW w:w="1418" w:type="dxa"/>
            <w:shd w:val="clear" w:color="auto" w:fill="auto"/>
            <w:vAlign w:val="center"/>
            <w:hideMark/>
          </w:tcPr>
          <w:p w14:paraId="38DE050E"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Ponto de controle</w:t>
            </w:r>
          </w:p>
        </w:tc>
        <w:tc>
          <w:tcPr>
            <w:tcW w:w="1418" w:type="dxa"/>
            <w:shd w:val="clear" w:color="auto" w:fill="auto"/>
            <w:vAlign w:val="center"/>
            <w:hideMark/>
          </w:tcPr>
          <w:p w14:paraId="3874BD55"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Base legal</w:t>
            </w:r>
          </w:p>
        </w:tc>
        <w:tc>
          <w:tcPr>
            <w:tcW w:w="1417" w:type="dxa"/>
            <w:vAlign w:val="center"/>
          </w:tcPr>
          <w:p w14:paraId="71903826"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Tipo de procedimento sugerido</w:t>
            </w:r>
          </w:p>
        </w:tc>
        <w:tc>
          <w:tcPr>
            <w:tcW w:w="2695" w:type="dxa"/>
            <w:shd w:val="clear" w:color="auto" w:fill="auto"/>
            <w:vAlign w:val="center"/>
            <w:hideMark/>
          </w:tcPr>
          <w:p w14:paraId="44C6F494"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Procedimento</w:t>
            </w:r>
          </w:p>
        </w:tc>
        <w:tc>
          <w:tcPr>
            <w:tcW w:w="1275" w:type="dxa"/>
            <w:shd w:val="clear" w:color="auto" w:fill="auto"/>
            <w:vAlign w:val="center"/>
            <w:hideMark/>
          </w:tcPr>
          <w:p w14:paraId="1FA1A576"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Aplicável à</w:t>
            </w:r>
          </w:p>
        </w:tc>
      </w:tr>
      <w:tr w:rsidR="00156A0B" w:rsidRPr="008F74F9" w14:paraId="5BA3DD7B" w14:textId="77777777" w:rsidTr="007D1F9F">
        <w:trPr>
          <w:trHeight w:val="1898"/>
        </w:trPr>
        <w:tc>
          <w:tcPr>
            <w:tcW w:w="852" w:type="dxa"/>
            <w:vAlign w:val="center"/>
          </w:tcPr>
          <w:p w14:paraId="448CCD8A"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1.4.1</w:t>
            </w:r>
          </w:p>
        </w:tc>
        <w:tc>
          <w:tcPr>
            <w:tcW w:w="1418" w:type="dxa"/>
            <w:shd w:val="clear" w:color="auto" w:fill="auto"/>
            <w:vAlign w:val="center"/>
            <w:hideMark/>
          </w:tcPr>
          <w:p w14:paraId="68B5FD00"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Educação – aplicação mínima</w:t>
            </w:r>
          </w:p>
        </w:tc>
        <w:tc>
          <w:tcPr>
            <w:tcW w:w="1418" w:type="dxa"/>
            <w:shd w:val="clear" w:color="auto" w:fill="auto"/>
            <w:vAlign w:val="center"/>
            <w:hideMark/>
          </w:tcPr>
          <w:p w14:paraId="28B7C8FC"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lang w:val="en-US"/>
              </w:rPr>
              <w:t xml:space="preserve">CRFB/88, art. 212, Lei nº 9.394/1996 (LDB), art. 69 e </w:t>
            </w:r>
            <w:proofErr w:type="spellStart"/>
            <w:r w:rsidRPr="008F74F9">
              <w:rPr>
                <w:rFonts w:ascii="Arial" w:eastAsia="Calibri" w:hAnsi="Arial" w:cs="Arial"/>
                <w:sz w:val="16"/>
                <w:szCs w:val="16"/>
                <w:lang w:val="en-US"/>
              </w:rPr>
              <w:t>Instrução</w:t>
            </w:r>
            <w:proofErr w:type="spellEnd"/>
            <w:r w:rsidRPr="008F74F9">
              <w:rPr>
                <w:rFonts w:ascii="Arial" w:eastAsia="Calibri" w:hAnsi="Arial" w:cs="Arial"/>
                <w:sz w:val="16"/>
                <w:szCs w:val="16"/>
                <w:lang w:val="en-US"/>
              </w:rPr>
              <w:t xml:space="preserve"> </w:t>
            </w:r>
            <w:proofErr w:type="spellStart"/>
            <w:r w:rsidRPr="008F74F9">
              <w:rPr>
                <w:rFonts w:ascii="Arial" w:eastAsia="Calibri" w:hAnsi="Arial" w:cs="Arial"/>
                <w:sz w:val="16"/>
                <w:szCs w:val="16"/>
                <w:lang w:val="en-US"/>
              </w:rPr>
              <w:t>Normativa</w:t>
            </w:r>
            <w:proofErr w:type="spellEnd"/>
            <w:r w:rsidRPr="008F74F9">
              <w:rPr>
                <w:rFonts w:ascii="Arial" w:eastAsia="Calibri" w:hAnsi="Arial" w:cs="Arial"/>
                <w:sz w:val="16"/>
                <w:szCs w:val="16"/>
                <w:lang w:val="en-US"/>
              </w:rPr>
              <w:t xml:space="preserve"> TC 76/2021</w:t>
            </w:r>
          </w:p>
        </w:tc>
        <w:tc>
          <w:tcPr>
            <w:tcW w:w="1417" w:type="dxa"/>
            <w:vAlign w:val="center"/>
          </w:tcPr>
          <w:p w14:paraId="2DA6392D"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Revisão</w:t>
            </w:r>
            <w:proofErr w:type="spellEnd"/>
            <w:r w:rsidRPr="008F74F9">
              <w:rPr>
                <w:rFonts w:ascii="Arial" w:eastAsia="Calibri" w:hAnsi="Arial" w:cs="Arial"/>
                <w:sz w:val="16"/>
                <w:szCs w:val="16"/>
                <w:lang w:val="en-US"/>
              </w:rPr>
              <w:t xml:space="preserve"> </w:t>
            </w:r>
            <w:proofErr w:type="spellStart"/>
            <w:r w:rsidRPr="008F74F9">
              <w:rPr>
                <w:rFonts w:ascii="Arial" w:eastAsia="Calibri" w:hAnsi="Arial" w:cs="Arial"/>
                <w:sz w:val="16"/>
                <w:szCs w:val="16"/>
                <w:lang w:val="en-US"/>
              </w:rPr>
              <w:t>analítica</w:t>
            </w:r>
            <w:proofErr w:type="spellEnd"/>
          </w:p>
        </w:tc>
        <w:tc>
          <w:tcPr>
            <w:tcW w:w="2695" w:type="dxa"/>
            <w:shd w:val="clear" w:color="auto" w:fill="auto"/>
            <w:vAlign w:val="center"/>
            <w:hideMark/>
          </w:tcPr>
          <w:p w14:paraId="5CEC2DB7"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Avaliar se a aplicação de recursos na manutenção e no desenvolvimento do ensino atingiu o limite de vinte e cinco por cento, no mínimo, da receita resultante de impostos, compreendida a proveniente de transferências, na manutenção e desenvolvimento do ensino. No caso dos Municípios, validar o cálculo automatizado do Demonstrativo produzido pelo sistema Cidades na PCA.</w:t>
            </w:r>
          </w:p>
        </w:tc>
        <w:tc>
          <w:tcPr>
            <w:tcW w:w="1275" w:type="dxa"/>
            <w:vAlign w:val="center"/>
          </w:tcPr>
          <w:p w14:paraId="6BA2B26D" w14:textId="77777777" w:rsidR="00156A0B" w:rsidRPr="008F74F9" w:rsidRDefault="00156A0B" w:rsidP="00156A0B">
            <w:pPr>
              <w:widowControl w:val="0"/>
              <w:spacing w:before="240"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6A2A1DCC" w14:textId="77777777" w:rsidTr="007D1F9F">
        <w:trPr>
          <w:trHeight w:val="860"/>
        </w:trPr>
        <w:tc>
          <w:tcPr>
            <w:tcW w:w="852" w:type="dxa"/>
            <w:tcBorders>
              <w:top w:val="single" w:sz="4" w:space="0" w:color="auto"/>
              <w:left w:val="single" w:sz="4" w:space="0" w:color="auto"/>
              <w:bottom w:val="single" w:sz="4" w:space="0" w:color="auto"/>
              <w:right w:val="single" w:sz="4" w:space="0" w:color="auto"/>
            </w:tcBorders>
            <w:vAlign w:val="center"/>
            <w:hideMark/>
          </w:tcPr>
          <w:p w14:paraId="3874A874"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1.4.2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6F2BC6"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Educação – remuneração dos profissionais do magistério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EF4FA1"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lang w:val="en-US"/>
              </w:rPr>
              <w:t xml:space="preserve">CRFB/88 - Art.212 – A, </w:t>
            </w:r>
            <w:proofErr w:type="spellStart"/>
            <w:r w:rsidRPr="008F74F9">
              <w:rPr>
                <w:rFonts w:ascii="Arial" w:eastAsia="Calibri" w:hAnsi="Arial" w:cs="Arial"/>
                <w:sz w:val="16"/>
                <w:szCs w:val="16"/>
                <w:lang w:val="en-US"/>
              </w:rPr>
              <w:t>inciso</w:t>
            </w:r>
            <w:proofErr w:type="spellEnd"/>
            <w:r w:rsidRPr="008F74F9">
              <w:rPr>
                <w:rFonts w:ascii="Arial" w:eastAsia="Calibri" w:hAnsi="Arial" w:cs="Arial"/>
                <w:sz w:val="16"/>
                <w:szCs w:val="16"/>
                <w:lang w:val="en-US"/>
              </w:rPr>
              <w:t xml:space="preserve"> XI.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CEA157" w14:textId="77777777" w:rsidR="00156A0B" w:rsidRPr="008F74F9" w:rsidRDefault="00156A0B" w:rsidP="00156A0B">
            <w:pPr>
              <w:widowControl w:val="0"/>
              <w:spacing w:after="0" w:line="240" w:lineRule="auto"/>
              <w:jc w:val="center"/>
              <w:rPr>
                <w:rFonts w:ascii="Arial" w:eastAsia="Calibri" w:hAnsi="Arial" w:cs="Arial"/>
                <w:strike/>
                <w:sz w:val="16"/>
                <w:szCs w:val="16"/>
                <w:lang w:val="en-US"/>
              </w:rPr>
            </w:pPr>
            <w:proofErr w:type="spellStart"/>
            <w:r w:rsidRPr="008F74F9">
              <w:rPr>
                <w:rFonts w:ascii="Arial" w:eastAsia="Calibri" w:hAnsi="Arial" w:cs="Arial"/>
                <w:sz w:val="16"/>
                <w:szCs w:val="16"/>
                <w:lang w:val="en-US"/>
              </w:rPr>
              <w:t>Revisão</w:t>
            </w:r>
            <w:proofErr w:type="spellEnd"/>
            <w:r w:rsidRPr="008F74F9">
              <w:rPr>
                <w:rFonts w:ascii="Arial" w:eastAsia="Calibri" w:hAnsi="Arial" w:cs="Arial"/>
                <w:sz w:val="16"/>
                <w:szCs w:val="16"/>
                <w:lang w:val="en-US"/>
              </w:rPr>
              <w:t xml:space="preserve"> </w:t>
            </w:r>
            <w:proofErr w:type="spellStart"/>
            <w:r w:rsidRPr="008F74F9">
              <w:rPr>
                <w:rFonts w:ascii="Arial" w:eastAsia="Calibri" w:hAnsi="Arial" w:cs="Arial"/>
                <w:sz w:val="16"/>
                <w:szCs w:val="16"/>
                <w:lang w:val="en-US"/>
              </w:rPr>
              <w:t>analítica</w:t>
            </w:r>
            <w:proofErr w:type="spellEnd"/>
          </w:p>
        </w:tc>
        <w:tc>
          <w:tcPr>
            <w:tcW w:w="2695" w:type="dxa"/>
            <w:tcBorders>
              <w:top w:val="single" w:sz="4" w:space="0" w:color="auto"/>
              <w:left w:val="single" w:sz="4" w:space="0" w:color="auto"/>
              <w:bottom w:val="single" w:sz="4" w:space="0" w:color="auto"/>
              <w:right w:val="single" w:sz="4" w:space="0" w:color="auto"/>
            </w:tcBorders>
            <w:vAlign w:val="center"/>
            <w:hideMark/>
          </w:tcPr>
          <w:p w14:paraId="0E1055E2"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Avaliar se foram destinados, no mínimo, 70% dos recursos do FUNDEB ao pagamento dos profissionais do magistério da educação básica em efetivo exercício. No caso dos Municípios, validar o cálculo automatizado do Demonstrativo produzido pelo sistema Cidades na PCA.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3BB7953"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1FA1723D" w14:textId="77777777" w:rsidTr="007D1F9F">
        <w:trPr>
          <w:trHeight w:val="1979"/>
        </w:trPr>
        <w:tc>
          <w:tcPr>
            <w:tcW w:w="852" w:type="dxa"/>
            <w:vAlign w:val="center"/>
          </w:tcPr>
          <w:p w14:paraId="6CC6013C"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1.4.3</w:t>
            </w:r>
          </w:p>
        </w:tc>
        <w:tc>
          <w:tcPr>
            <w:tcW w:w="1418" w:type="dxa"/>
            <w:shd w:val="clear" w:color="auto" w:fill="auto"/>
            <w:vAlign w:val="center"/>
            <w:hideMark/>
          </w:tcPr>
          <w:p w14:paraId="032A4ABE" w14:textId="77777777" w:rsidR="00156A0B" w:rsidRPr="008F74F9" w:rsidRDefault="00156A0B" w:rsidP="00333F43">
            <w:pPr>
              <w:widowControl w:val="0"/>
              <w:spacing w:after="0" w:line="240" w:lineRule="auto"/>
              <w:rPr>
                <w:rFonts w:ascii="Arial" w:eastAsia="Calibri" w:hAnsi="Arial" w:cs="Arial"/>
                <w:sz w:val="16"/>
                <w:szCs w:val="16"/>
                <w:lang w:val="en-US"/>
              </w:rPr>
            </w:pPr>
            <w:proofErr w:type="spellStart"/>
            <w:r w:rsidRPr="008F74F9">
              <w:rPr>
                <w:rFonts w:ascii="Arial" w:eastAsia="Calibri" w:hAnsi="Arial" w:cs="Arial"/>
                <w:sz w:val="16"/>
                <w:szCs w:val="16"/>
                <w:lang w:val="en-US"/>
              </w:rPr>
              <w:t>Educação</w:t>
            </w:r>
            <w:proofErr w:type="spellEnd"/>
            <w:r w:rsidRPr="008F74F9">
              <w:rPr>
                <w:rFonts w:ascii="Arial" w:eastAsia="Calibri" w:hAnsi="Arial" w:cs="Arial"/>
                <w:sz w:val="16"/>
                <w:szCs w:val="16"/>
                <w:lang w:val="en-US"/>
              </w:rPr>
              <w:t xml:space="preserve"> - </w:t>
            </w:r>
            <w:proofErr w:type="spellStart"/>
            <w:r w:rsidRPr="008F74F9">
              <w:rPr>
                <w:rFonts w:ascii="Arial" w:eastAsia="Calibri" w:hAnsi="Arial" w:cs="Arial"/>
                <w:sz w:val="16"/>
                <w:szCs w:val="16"/>
                <w:lang w:val="en-US"/>
              </w:rPr>
              <w:t>Pertinência</w:t>
            </w:r>
            <w:proofErr w:type="spellEnd"/>
          </w:p>
        </w:tc>
        <w:tc>
          <w:tcPr>
            <w:tcW w:w="1418" w:type="dxa"/>
            <w:shd w:val="clear" w:color="auto" w:fill="auto"/>
            <w:vAlign w:val="center"/>
            <w:hideMark/>
          </w:tcPr>
          <w:p w14:paraId="08821CE4"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 xml:space="preserve">Lei nº 9.394/1996 (LDB), </w:t>
            </w:r>
            <w:proofErr w:type="spellStart"/>
            <w:r w:rsidRPr="008F74F9">
              <w:rPr>
                <w:rFonts w:ascii="Arial" w:eastAsia="Calibri" w:hAnsi="Arial" w:cs="Arial"/>
                <w:sz w:val="16"/>
                <w:szCs w:val="16"/>
              </w:rPr>
              <w:t>arts</w:t>
            </w:r>
            <w:proofErr w:type="spellEnd"/>
            <w:r w:rsidRPr="008F74F9">
              <w:rPr>
                <w:rFonts w:ascii="Arial" w:eastAsia="Calibri" w:hAnsi="Arial" w:cs="Arial"/>
                <w:sz w:val="16"/>
                <w:szCs w:val="16"/>
              </w:rPr>
              <w:t>. 70 e 71 e Lei 14.113/2020 (Fundeb)</w:t>
            </w:r>
          </w:p>
        </w:tc>
        <w:tc>
          <w:tcPr>
            <w:tcW w:w="1417" w:type="dxa"/>
            <w:vAlign w:val="center"/>
          </w:tcPr>
          <w:p w14:paraId="029AFD59"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hideMark/>
          </w:tcPr>
          <w:p w14:paraId="0EF5F161"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Avaliar se as despesas consideradas como aplicação na manutenção e no desenvolvimento do ensino atenderam as disposições contidas nos artigos 70 e 71 da Lei 9.394/1996 (LDB) e Lei 14.113/2020 (Fundeb), observando, inclusive, o tratamento dispensado às transferências de recursos para os fundos financeiros dos regimes próprios de previdência (repasse financeiro para cobertura de déficit previdenciário), os quais não devem ser considerados para fins de aplicação.</w:t>
            </w:r>
          </w:p>
        </w:tc>
        <w:tc>
          <w:tcPr>
            <w:tcW w:w="1275" w:type="dxa"/>
            <w:shd w:val="clear" w:color="auto" w:fill="auto"/>
            <w:vAlign w:val="center"/>
            <w:hideMark/>
          </w:tcPr>
          <w:p w14:paraId="0C39C75A"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643E1FA9" w14:textId="77777777" w:rsidTr="007D1F9F">
        <w:trPr>
          <w:trHeight w:val="860"/>
        </w:trPr>
        <w:tc>
          <w:tcPr>
            <w:tcW w:w="852" w:type="dxa"/>
            <w:vAlign w:val="center"/>
          </w:tcPr>
          <w:p w14:paraId="0FA85015"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1.4.4</w:t>
            </w:r>
          </w:p>
        </w:tc>
        <w:tc>
          <w:tcPr>
            <w:tcW w:w="1418" w:type="dxa"/>
            <w:shd w:val="clear" w:color="auto" w:fill="auto"/>
            <w:vAlign w:val="center"/>
          </w:tcPr>
          <w:p w14:paraId="4714EAFA" w14:textId="77777777" w:rsidR="00156A0B" w:rsidRPr="008F74F9" w:rsidRDefault="00156A0B" w:rsidP="00333F43">
            <w:pPr>
              <w:widowControl w:val="0"/>
              <w:spacing w:after="0" w:line="240" w:lineRule="auto"/>
              <w:rPr>
                <w:rFonts w:ascii="Arial" w:eastAsia="Calibri" w:hAnsi="Arial" w:cs="Arial"/>
                <w:sz w:val="16"/>
                <w:szCs w:val="16"/>
                <w:lang w:val="en-US"/>
              </w:rPr>
            </w:pPr>
            <w:proofErr w:type="spellStart"/>
            <w:r w:rsidRPr="008F74F9">
              <w:rPr>
                <w:rFonts w:ascii="Arial" w:eastAsia="Calibri" w:hAnsi="Arial" w:cs="Arial"/>
                <w:sz w:val="16"/>
                <w:szCs w:val="16"/>
                <w:lang w:val="en-US"/>
              </w:rPr>
              <w:t>Saúde</w:t>
            </w:r>
            <w:proofErr w:type="spellEnd"/>
            <w:r w:rsidRPr="008F74F9">
              <w:rPr>
                <w:rFonts w:ascii="Arial" w:eastAsia="Calibri" w:hAnsi="Arial" w:cs="Arial"/>
                <w:sz w:val="16"/>
                <w:szCs w:val="16"/>
                <w:lang w:val="en-US"/>
              </w:rPr>
              <w:t xml:space="preserve"> – </w:t>
            </w:r>
            <w:proofErr w:type="spellStart"/>
            <w:r w:rsidRPr="008F74F9">
              <w:rPr>
                <w:rFonts w:ascii="Arial" w:eastAsia="Calibri" w:hAnsi="Arial" w:cs="Arial"/>
                <w:sz w:val="16"/>
                <w:szCs w:val="16"/>
                <w:lang w:val="en-US"/>
              </w:rPr>
              <w:t>aplicação</w:t>
            </w:r>
            <w:proofErr w:type="spellEnd"/>
            <w:r w:rsidRPr="008F74F9">
              <w:rPr>
                <w:rFonts w:ascii="Arial" w:eastAsia="Calibri" w:hAnsi="Arial" w:cs="Arial"/>
                <w:sz w:val="16"/>
                <w:szCs w:val="16"/>
                <w:lang w:val="en-US"/>
              </w:rPr>
              <w:t xml:space="preserve"> </w:t>
            </w:r>
            <w:proofErr w:type="spellStart"/>
            <w:r w:rsidRPr="008F74F9">
              <w:rPr>
                <w:rFonts w:ascii="Arial" w:eastAsia="Calibri" w:hAnsi="Arial" w:cs="Arial"/>
                <w:sz w:val="16"/>
                <w:szCs w:val="16"/>
                <w:lang w:val="en-US"/>
              </w:rPr>
              <w:t>mínima</w:t>
            </w:r>
            <w:proofErr w:type="spellEnd"/>
          </w:p>
        </w:tc>
        <w:tc>
          <w:tcPr>
            <w:tcW w:w="1418" w:type="dxa"/>
            <w:shd w:val="clear" w:color="auto" w:fill="auto"/>
            <w:vAlign w:val="center"/>
          </w:tcPr>
          <w:p w14:paraId="08875F40"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lang w:val="en-US"/>
              </w:rPr>
              <w:t xml:space="preserve">CRFB/88, art. 77, </w:t>
            </w:r>
            <w:proofErr w:type="spellStart"/>
            <w:r w:rsidRPr="008F74F9">
              <w:rPr>
                <w:rFonts w:ascii="Arial" w:eastAsia="Calibri" w:hAnsi="Arial" w:cs="Arial"/>
                <w:sz w:val="16"/>
                <w:szCs w:val="16"/>
                <w:lang w:val="en-US"/>
              </w:rPr>
              <w:t>inciso</w:t>
            </w:r>
            <w:proofErr w:type="spellEnd"/>
            <w:r w:rsidRPr="008F74F9">
              <w:rPr>
                <w:rFonts w:ascii="Arial" w:eastAsia="Calibri" w:hAnsi="Arial" w:cs="Arial"/>
                <w:sz w:val="16"/>
                <w:szCs w:val="16"/>
                <w:lang w:val="en-US"/>
              </w:rPr>
              <w:t xml:space="preserve"> III, do ADCT c/c LC 141/2012, arts. 6º e 7º.</w:t>
            </w:r>
          </w:p>
        </w:tc>
        <w:tc>
          <w:tcPr>
            <w:tcW w:w="1417" w:type="dxa"/>
            <w:vAlign w:val="center"/>
          </w:tcPr>
          <w:p w14:paraId="4C5DD957"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tcPr>
          <w:p w14:paraId="4767B632"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Avaliar se foram aplicados, em ações e serviços públicos de saúde, recursos mínimos equivalentes a 12% e 15%, respectivamente, pelo estado e pelos municípios, da totalidade da arrecadação de impostos e das transferências que compõem a base de cálculo conforme previsto na CRFB/88 e na LC 141/2012. No caso dos Municípios, validar o cálculo automatizado do Demonstrativo produzido pelo sistema Cidades na PCA.</w:t>
            </w:r>
          </w:p>
        </w:tc>
        <w:tc>
          <w:tcPr>
            <w:tcW w:w="1275" w:type="dxa"/>
            <w:vAlign w:val="center"/>
          </w:tcPr>
          <w:p w14:paraId="70C582F7"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0CFFDE63" w14:textId="77777777" w:rsidTr="007D1F9F">
        <w:trPr>
          <w:trHeight w:val="860"/>
        </w:trPr>
        <w:tc>
          <w:tcPr>
            <w:tcW w:w="852" w:type="dxa"/>
            <w:vAlign w:val="center"/>
          </w:tcPr>
          <w:p w14:paraId="3E517FD2"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1.4.5</w:t>
            </w:r>
          </w:p>
        </w:tc>
        <w:tc>
          <w:tcPr>
            <w:tcW w:w="1418" w:type="dxa"/>
            <w:shd w:val="clear" w:color="auto" w:fill="auto"/>
            <w:vAlign w:val="center"/>
          </w:tcPr>
          <w:p w14:paraId="57A16491" w14:textId="77777777" w:rsidR="00156A0B" w:rsidRPr="008F74F9" w:rsidRDefault="00156A0B" w:rsidP="00333F43">
            <w:pPr>
              <w:widowControl w:val="0"/>
              <w:spacing w:after="0" w:line="240" w:lineRule="auto"/>
              <w:rPr>
                <w:rFonts w:ascii="Arial" w:eastAsia="Calibri" w:hAnsi="Arial" w:cs="Arial"/>
                <w:sz w:val="16"/>
                <w:szCs w:val="16"/>
                <w:lang w:val="en-US"/>
              </w:rPr>
            </w:pPr>
            <w:proofErr w:type="spellStart"/>
            <w:r w:rsidRPr="008F74F9">
              <w:rPr>
                <w:rFonts w:ascii="Arial" w:eastAsia="Calibri" w:hAnsi="Arial" w:cs="Arial"/>
                <w:sz w:val="16"/>
                <w:szCs w:val="16"/>
                <w:lang w:val="en-US"/>
              </w:rPr>
              <w:t>Saúde</w:t>
            </w:r>
            <w:proofErr w:type="spellEnd"/>
            <w:r w:rsidRPr="008F74F9">
              <w:rPr>
                <w:rFonts w:ascii="Arial" w:eastAsia="Calibri" w:hAnsi="Arial" w:cs="Arial"/>
                <w:sz w:val="16"/>
                <w:szCs w:val="16"/>
                <w:lang w:val="en-US"/>
              </w:rPr>
              <w:t xml:space="preserve"> – </w:t>
            </w:r>
            <w:proofErr w:type="spellStart"/>
            <w:r w:rsidRPr="008F74F9">
              <w:rPr>
                <w:rFonts w:ascii="Arial" w:eastAsia="Calibri" w:hAnsi="Arial" w:cs="Arial"/>
                <w:sz w:val="16"/>
                <w:szCs w:val="16"/>
                <w:lang w:val="en-US"/>
              </w:rPr>
              <w:t>pertinência</w:t>
            </w:r>
            <w:proofErr w:type="spellEnd"/>
          </w:p>
        </w:tc>
        <w:tc>
          <w:tcPr>
            <w:tcW w:w="1418" w:type="dxa"/>
            <w:shd w:val="clear" w:color="auto" w:fill="auto"/>
            <w:vAlign w:val="center"/>
          </w:tcPr>
          <w:p w14:paraId="659C013D"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lang w:val="en-US"/>
              </w:rPr>
              <w:t>LC 141/2012, arts. 3º e 4º.</w:t>
            </w:r>
          </w:p>
        </w:tc>
        <w:tc>
          <w:tcPr>
            <w:tcW w:w="1417" w:type="dxa"/>
            <w:vAlign w:val="center"/>
          </w:tcPr>
          <w:p w14:paraId="2CE876F3"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tcPr>
          <w:p w14:paraId="6D28106E"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 xml:space="preserve">Avaliar se as despesas consideradas como aplicação em ações e serviços públicos de saúde atenderam as disposições contidas nos artigos 3º e 4º da LC 141/2012, observando, inclusive, o tratamento dispensado às transferências de recursos para os fundos financeiros dos regimes próprios de previdência (repasse financeiro para cobertura de déficit previdenciário), os quais não devem ser considerados para </w:t>
            </w:r>
            <w:r w:rsidRPr="008F74F9">
              <w:rPr>
                <w:rFonts w:ascii="Arial" w:eastAsia="Calibri" w:hAnsi="Arial" w:cs="Arial"/>
                <w:sz w:val="16"/>
                <w:szCs w:val="16"/>
              </w:rPr>
              <w:lastRenderedPageBreak/>
              <w:t>fins de aplicação.</w:t>
            </w:r>
          </w:p>
        </w:tc>
        <w:tc>
          <w:tcPr>
            <w:tcW w:w="1275" w:type="dxa"/>
            <w:vAlign w:val="center"/>
          </w:tcPr>
          <w:p w14:paraId="350B4918"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lastRenderedPageBreak/>
              <w:t>Contas de Governo</w:t>
            </w:r>
          </w:p>
        </w:tc>
      </w:tr>
      <w:tr w:rsidR="00156A0B" w:rsidRPr="008F74F9" w14:paraId="265CF8AC" w14:textId="77777777" w:rsidTr="007D1F9F">
        <w:trPr>
          <w:trHeight w:val="1066"/>
        </w:trPr>
        <w:tc>
          <w:tcPr>
            <w:tcW w:w="852" w:type="dxa"/>
            <w:shd w:val="clear" w:color="auto" w:fill="auto"/>
            <w:vAlign w:val="center"/>
          </w:tcPr>
          <w:p w14:paraId="4F032613" w14:textId="77777777" w:rsidR="00156A0B" w:rsidRPr="0045092A" w:rsidRDefault="00156A0B" w:rsidP="00156A0B">
            <w:pPr>
              <w:widowControl w:val="0"/>
              <w:spacing w:after="0" w:line="240" w:lineRule="auto"/>
              <w:jc w:val="center"/>
              <w:rPr>
                <w:rFonts w:ascii="Arial" w:eastAsia="Calibri" w:hAnsi="Arial" w:cs="Arial"/>
                <w:strike/>
                <w:color w:val="C00000"/>
                <w:sz w:val="16"/>
                <w:szCs w:val="16"/>
              </w:rPr>
            </w:pPr>
            <w:r w:rsidRPr="0045092A">
              <w:rPr>
                <w:rFonts w:ascii="Arial" w:eastAsia="Calibri" w:hAnsi="Arial" w:cs="Arial"/>
                <w:strike/>
                <w:color w:val="C00000"/>
                <w:sz w:val="16"/>
                <w:szCs w:val="16"/>
              </w:rPr>
              <w:t>1.4.6</w:t>
            </w:r>
          </w:p>
        </w:tc>
        <w:tc>
          <w:tcPr>
            <w:tcW w:w="1418" w:type="dxa"/>
            <w:shd w:val="clear" w:color="auto" w:fill="auto"/>
            <w:vAlign w:val="center"/>
            <w:hideMark/>
          </w:tcPr>
          <w:p w14:paraId="46D883E3" w14:textId="77777777" w:rsidR="00156A0B" w:rsidRPr="0045092A" w:rsidRDefault="00156A0B" w:rsidP="00333F43">
            <w:pPr>
              <w:widowControl w:val="0"/>
              <w:spacing w:after="0" w:line="240" w:lineRule="auto"/>
              <w:rPr>
                <w:rFonts w:ascii="Arial" w:eastAsia="Calibri" w:hAnsi="Arial" w:cs="Arial"/>
                <w:strike/>
                <w:color w:val="C00000"/>
                <w:sz w:val="16"/>
                <w:szCs w:val="16"/>
                <w:lang w:val="en-US"/>
              </w:rPr>
            </w:pPr>
            <w:proofErr w:type="spellStart"/>
            <w:r w:rsidRPr="0045092A">
              <w:rPr>
                <w:rFonts w:ascii="Arial" w:eastAsia="Calibri" w:hAnsi="Arial" w:cs="Arial"/>
                <w:strike/>
                <w:color w:val="C00000"/>
                <w:sz w:val="16"/>
                <w:szCs w:val="16"/>
                <w:lang w:val="en-US"/>
              </w:rPr>
              <w:t>Despesas</w:t>
            </w:r>
            <w:proofErr w:type="spellEnd"/>
            <w:r w:rsidRPr="0045092A">
              <w:rPr>
                <w:rFonts w:ascii="Arial" w:eastAsia="Calibri" w:hAnsi="Arial" w:cs="Arial"/>
                <w:strike/>
                <w:color w:val="C00000"/>
                <w:sz w:val="16"/>
                <w:szCs w:val="16"/>
                <w:lang w:val="en-US"/>
              </w:rPr>
              <w:t xml:space="preserve"> com </w:t>
            </w:r>
            <w:proofErr w:type="spellStart"/>
            <w:r w:rsidRPr="0045092A">
              <w:rPr>
                <w:rFonts w:ascii="Arial" w:eastAsia="Calibri" w:hAnsi="Arial" w:cs="Arial"/>
                <w:strike/>
                <w:color w:val="C00000"/>
                <w:sz w:val="16"/>
                <w:szCs w:val="16"/>
                <w:lang w:val="en-US"/>
              </w:rPr>
              <w:t>pessoal</w:t>
            </w:r>
            <w:proofErr w:type="spellEnd"/>
            <w:r w:rsidRPr="0045092A">
              <w:rPr>
                <w:rFonts w:ascii="Arial" w:eastAsia="Calibri" w:hAnsi="Arial" w:cs="Arial"/>
                <w:strike/>
                <w:color w:val="C00000"/>
                <w:sz w:val="16"/>
                <w:szCs w:val="16"/>
                <w:lang w:val="en-US"/>
              </w:rPr>
              <w:t xml:space="preserve"> – </w:t>
            </w:r>
            <w:proofErr w:type="spellStart"/>
            <w:r w:rsidRPr="0045092A">
              <w:rPr>
                <w:rFonts w:ascii="Arial" w:eastAsia="Calibri" w:hAnsi="Arial" w:cs="Arial"/>
                <w:strike/>
                <w:color w:val="C00000"/>
                <w:sz w:val="16"/>
                <w:szCs w:val="16"/>
                <w:lang w:val="en-US"/>
              </w:rPr>
              <w:t>abrangência</w:t>
            </w:r>
            <w:proofErr w:type="spellEnd"/>
            <w:r w:rsidRPr="0045092A">
              <w:rPr>
                <w:rFonts w:ascii="Arial" w:eastAsia="Calibri" w:hAnsi="Arial" w:cs="Arial"/>
                <w:strike/>
                <w:color w:val="C00000"/>
                <w:sz w:val="16"/>
                <w:szCs w:val="16"/>
                <w:lang w:val="en-US"/>
              </w:rPr>
              <w:t>.</w:t>
            </w:r>
          </w:p>
          <w:p w14:paraId="7B488543" w14:textId="77777777" w:rsidR="00156A0B" w:rsidRPr="0045092A" w:rsidRDefault="00156A0B" w:rsidP="00333F43">
            <w:pPr>
              <w:widowControl w:val="0"/>
              <w:spacing w:after="0" w:line="240" w:lineRule="auto"/>
              <w:rPr>
                <w:rFonts w:ascii="Arial" w:eastAsia="Calibri" w:hAnsi="Arial" w:cs="Arial"/>
                <w:strike/>
                <w:color w:val="C00000"/>
                <w:sz w:val="16"/>
                <w:szCs w:val="16"/>
                <w:lang w:val="en-US"/>
              </w:rPr>
            </w:pPr>
            <w:r w:rsidRPr="0045092A">
              <w:rPr>
                <w:rFonts w:ascii="Arial" w:eastAsia="Calibri" w:hAnsi="Arial" w:cs="Arial"/>
                <w:strike/>
                <w:color w:val="C00000"/>
                <w:sz w:val="16"/>
                <w:szCs w:val="16"/>
                <w:lang w:val="en-US"/>
              </w:rPr>
              <w:t xml:space="preserve"> </w:t>
            </w:r>
          </w:p>
          <w:p w14:paraId="282D4777" w14:textId="77777777" w:rsidR="00156A0B" w:rsidRPr="0045092A" w:rsidRDefault="00156A0B" w:rsidP="00333F43">
            <w:pPr>
              <w:widowControl w:val="0"/>
              <w:spacing w:after="0" w:line="240" w:lineRule="auto"/>
              <w:rPr>
                <w:rFonts w:ascii="Arial" w:eastAsia="Calibri" w:hAnsi="Arial" w:cs="Arial"/>
                <w:b/>
                <w:bCs/>
                <w:strike/>
                <w:color w:val="C00000"/>
                <w:sz w:val="16"/>
                <w:szCs w:val="16"/>
                <w:lang w:val="en-US"/>
              </w:rPr>
            </w:pPr>
            <w:proofErr w:type="spellStart"/>
            <w:r w:rsidRPr="0045092A">
              <w:rPr>
                <w:rFonts w:ascii="Arial" w:eastAsia="Calibri" w:hAnsi="Arial" w:cs="Arial"/>
                <w:b/>
                <w:bCs/>
                <w:strike/>
                <w:color w:val="C00000"/>
                <w:sz w:val="20"/>
                <w:szCs w:val="20"/>
                <w:lang w:val="en-US"/>
              </w:rPr>
              <w:t>Vigente</w:t>
            </w:r>
            <w:proofErr w:type="spellEnd"/>
            <w:r w:rsidRPr="0045092A">
              <w:rPr>
                <w:rFonts w:ascii="Arial" w:eastAsia="Calibri" w:hAnsi="Arial" w:cs="Arial"/>
                <w:b/>
                <w:bCs/>
                <w:strike/>
                <w:color w:val="C00000"/>
                <w:sz w:val="20"/>
                <w:szCs w:val="20"/>
                <w:lang w:val="en-US"/>
              </w:rPr>
              <w:t xml:space="preserve"> </w:t>
            </w:r>
            <w:proofErr w:type="spellStart"/>
            <w:r w:rsidRPr="0045092A">
              <w:rPr>
                <w:rFonts w:ascii="Arial" w:eastAsia="Calibri" w:hAnsi="Arial" w:cs="Arial"/>
                <w:b/>
                <w:bCs/>
                <w:strike/>
                <w:color w:val="C00000"/>
                <w:sz w:val="20"/>
                <w:szCs w:val="20"/>
                <w:lang w:val="en-US"/>
              </w:rPr>
              <w:t>até</w:t>
            </w:r>
            <w:proofErr w:type="spellEnd"/>
            <w:r w:rsidRPr="0045092A">
              <w:rPr>
                <w:rFonts w:ascii="Arial" w:eastAsia="Calibri" w:hAnsi="Arial" w:cs="Arial"/>
                <w:b/>
                <w:bCs/>
                <w:strike/>
                <w:color w:val="C00000"/>
                <w:sz w:val="20"/>
                <w:szCs w:val="20"/>
                <w:lang w:val="en-US"/>
              </w:rPr>
              <w:t xml:space="preserve"> 31/12/2023</w:t>
            </w:r>
          </w:p>
        </w:tc>
        <w:tc>
          <w:tcPr>
            <w:tcW w:w="1418" w:type="dxa"/>
            <w:shd w:val="clear" w:color="auto" w:fill="auto"/>
            <w:vAlign w:val="center"/>
            <w:hideMark/>
          </w:tcPr>
          <w:p w14:paraId="6C1B57E6" w14:textId="77777777" w:rsidR="00156A0B" w:rsidRPr="0045092A" w:rsidRDefault="00156A0B" w:rsidP="00156A0B">
            <w:pPr>
              <w:widowControl w:val="0"/>
              <w:spacing w:after="0" w:line="240" w:lineRule="auto"/>
              <w:jc w:val="both"/>
              <w:rPr>
                <w:rFonts w:ascii="Arial" w:eastAsia="Calibri" w:hAnsi="Arial" w:cs="Arial"/>
                <w:strike/>
                <w:color w:val="C00000"/>
                <w:sz w:val="16"/>
                <w:szCs w:val="16"/>
                <w:lang w:val="en-US"/>
              </w:rPr>
            </w:pPr>
            <w:r w:rsidRPr="0045092A">
              <w:rPr>
                <w:rFonts w:ascii="Arial" w:eastAsia="Calibri" w:hAnsi="Arial" w:cs="Arial"/>
                <w:strike/>
                <w:color w:val="C00000"/>
                <w:sz w:val="16"/>
                <w:szCs w:val="16"/>
                <w:lang w:val="en-US"/>
              </w:rPr>
              <w:t>LC 101/2000, art. 18.</w:t>
            </w:r>
          </w:p>
        </w:tc>
        <w:tc>
          <w:tcPr>
            <w:tcW w:w="1417" w:type="dxa"/>
            <w:shd w:val="clear" w:color="auto" w:fill="auto"/>
            <w:vAlign w:val="center"/>
          </w:tcPr>
          <w:p w14:paraId="7008112E" w14:textId="77777777" w:rsidR="00156A0B" w:rsidRPr="0045092A" w:rsidRDefault="00156A0B" w:rsidP="00156A0B">
            <w:pPr>
              <w:widowControl w:val="0"/>
              <w:spacing w:after="0" w:line="240" w:lineRule="auto"/>
              <w:jc w:val="center"/>
              <w:rPr>
                <w:rFonts w:ascii="Arial" w:eastAsia="Calibri" w:hAnsi="Arial" w:cs="Arial"/>
                <w:strike/>
                <w:color w:val="C00000"/>
                <w:sz w:val="16"/>
                <w:szCs w:val="16"/>
                <w:lang w:val="en-US"/>
              </w:rPr>
            </w:pPr>
            <w:r w:rsidRPr="0045092A">
              <w:rPr>
                <w:rFonts w:ascii="Arial" w:eastAsia="Calibri" w:hAnsi="Arial" w:cs="Arial"/>
                <w:strike/>
                <w:color w:val="C00000"/>
                <w:sz w:val="16"/>
                <w:szCs w:val="16"/>
                <w:lang w:val="en-US"/>
              </w:rPr>
              <w:t xml:space="preserve">Auditoria </w:t>
            </w:r>
            <w:proofErr w:type="spellStart"/>
            <w:r w:rsidRPr="0045092A">
              <w:rPr>
                <w:rFonts w:ascii="Arial" w:eastAsia="Calibri" w:hAnsi="Arial" w:cs="Arial"/>
                <w:strike/>
                <w:color w:val="C00000"/>
                <w:sz w:val="16"/>
                <w:szCs w:val="16"/>
                <w:lang w:val="en-US"/>
              </w:rPr>
              <w:t>Governamental</w:t>
            </w:r>
            <w:proofErr w:type="spellEnd"/>
            <w:r w:rsidRPr="0045092A">
              <w:rPr>
                <w:rFonts w:ascii="Arial" w:eastAsia="Calibri" w:hAnsi="Arial" w:cs="Arial"/>
                <w:strike/>
                <w:color w:val="C00000"/>
                <w:sz w:val="16"/>
                <w:szCs w:val="16"/>
                <w:lang w:val="en-US"/>
              </w:rPr>
              <w:t xml:space="preserve"> de </w:t>
            </w:r>
            <w:proofErr w:type="spellStart"/>
            <w:r w:rsidRPr="0045092A">
              <w:rPr>
                <w:rFonts w:ascii="Arial" w:eastAsia="Calibri" w:hAnsi="Arial" w:cs="Arial"/>
                <w:strike/>
                <w:color w:val="C00000"/>
                <w:sz w:val="16"/>
                <w:szCs w:val="16"/>
                <w:lang w:val="en-US"/>
              </w:rPr>
              <w:t>conformidade</w:t>
            </w:r>
            <w:proofErr w:type="spellEnd"/>
          </w:p>
        </w:tc>
        <w:tc>
          <w:tcPr>
            <w:tcW w:w="2695" w:type="dxa"/>
            <w:shd w:val="clear" w:color="auto" w:fill="auto"/>
            <w:vAlign w:val="center"/>
            <w:hideMark/>
          </w:tcPr>
          <w:p w14:paraId="00881105" w14:textId="77777777" w:rsidR="00156A0B" w:rsidRPr="0045092A" w:rsidRDefault="00156A0B" w:rsidP="00156A0B">
            <w:pPr>
              <w:widowControl w:val="0"/>
              <w:spacing w:after="0" w:line="240" w:lineRule="auto"/>
              <w:jc w:val="both"/>
              <w:rPr>
                <w:rFonts w:ascii="Arial" w:eastAsia="Calibri" w:hAnsi="Arial" w:cs="Arial"/>
                <w:strike/>
                <w:color w:val="C00000"/>
                <w:sz w:val="16"/>
                <w:szCs w:val="16"/>
              </w:rPr>
            </w:pPr>
            <w:r w:rsidRPr="0045092A">
              <w:rPr>
                <w:rFonts w:ascii="Arial" w:eastAsia="Calibri" w:hAnsi="Arial" w:cs="Arial"/>
                <w:strike/>
                <w:color w:val="C00000"/>
                <w:sz w:val="16"/>
                <w:szCs w:val="16"/>
              </w:rPr>
              <w:t>Avaliar se todas as despesas com pessoal, inclusive mão de obra terceirizada que se referem à substituição de servidores, foram consideradas no cálculo do limite de gastos com pessoal previstos na LRF.</w:t>
            </w:r>
          </w:p>
        </w:tc>
        <w:tc>
          <w:tcPr>
            <w:tcW w:w="1275" w:type="dxa"/>
            <w:shd w:val="clear" w:color="auto" w:fill="auto"/>
            <w:vAlign w:val="center"/>
            <w:hideMark/>
          </w:tcPr>
          <w:p w14:paraId="7F01914E" w14:textId="77777777" w:rsidR="00156A0B" w:rsidRPr="0045092A" w:rsidRDefault="00156A0B" w:rsidP="00156A0B">
            <w:pPr>
              <w:widowControl w:val="0"/>
              <w:spacing w:after="0" w:line="240" w:lineRule="auto"/>
              <w:jc w:val="center"/>
              <w:rPr>
                <w:rFonts w:ascii="Arial" w:eastAsia="Calibri" w:hAnsi="Arial" w:cs="Arial"/>
                <w:strike/>
                <w:color w:val="C00000"/>
                <w:sz w:val="16"/>
                <w:szCs w:val="16"/>
              </w:rPr>
            </w:pPr>
            <w:r w:rsidRPr="0045092A">
              <w:rPr>
                <w:rFonts w:ascii="Arial" w:eastAsia="Calibri" w:hAnsi="Arial" w:cs="Arial"/>
                <w:strike/>
                <w:color w:val="C00000"/>
                <w:sz w:val="16"/>
                <w:szCs w:val="16"/>
              </w:rPr>
              <w:t>Contas de Governo</w:t>
            </w:r>
          </w:p>
          <w:p w14:paraId="7A3048C8" w14:textId="77777777" w:rsidR="00156A0B" w:rsidRPr="0045092A" w:rsidRDefault="00156A0B" w:rsidP="00156A0B">
            <w:pPr>
              <w:widowControl w:val="0"/>
              <w:spacing w:after="0" w:line="240" w:lineRule="auto"/>
              <w:jc w:val="center"/>
              <w:rPr>
                <w:rFonts w:ascii="Arial" w:eastAsia="Calibri" w:hAnsi="Arial" w:cs="Arial"/>
                <w:strike/>
                <w:color w:val="C00000"/>
                <w:sz w:val="16"/>
                <w:szCs w:val="16"/>
              </w:rPr>
            </w:pPr>
          </w:p>
          <w:p w14:paraId="2965182B" w14:textId="77777777" w:rsidR="00156A0B" w:rsidRPr="0045092A" w:rsidRDefault="00156A0B" w:rsidP="00156A0B">
            <w:pPr>
              <w:widowControl w:val="0"/>
              <w:spacing w:after="0" w:line="240" w:lineRule="auto"/>
              <w:jc w:val="center"/>
              <w:rPr>
                <w:rFonts w:ascii="Arial" w:eastAsia="Calibri" w:hAnsi="Arial" w:cs="Arial"/>
                <w:strike/>
                <w:color w:val="C00000"/>
                <w:sz w:val="16"/>
                <w:szCs w:val="16"/>
              </w:rPr>
            </w:pPr>
            <w:r w:rsidRPr="0045092A">
              <w:rPr>
                <w:rFonts w:ascii="Arial" w:eastAsia="Calibri" w:hAnsi="Arial" w:cs="Arial"/>
                <w:strike/>
                <w:color w:val="C00000"/>
                <w:sz w:val="16"/>
                <w:szCs w:val="16"/>
              </w:rPr>
              <w:t>Contas de Poderes</w:t>
            </w:r>
          </w:p>
        </w:tc>
      </w:tr>
      <w:tr w:rsidR="00156A0B" w:rsidRPr="008F74F9" w14:paraId="7C8610D5" w14:textId="77777777" w:rsidTr="007D1F9F">
        <w:trPr>
          <w:trHeight w:val="137"/>
        </w:trPr>
        <w:tc>
          <w:tcPr>
            <w:tcW w:w="852" w:type="dxa"/>
            <w:vAlign w:val="center"/>
          </w:tcPr>
          <w:p w14:paraId="57BCAA29"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1.4.7</w:t>
            </w:r>
          </w:p>
        </w:tc>
        <w:tc>
          <w:tcPr>
            <w:tcW w:w="1418" w:type="dxa"/>
            <w:shd w:val="clear" w:color="auto" w:fill="auto"/>
            <w:vAlign w:val="center"/>
            <w:hideMark/>
          </w:tcPr>
          <w:p w14:paraId="7BD8D243" w14:textId="77777777" w:rsidR="00156A0B" w:rsidRPr="008F74F9" w:rsidRDefault="00156A0B" w:rsidP="00333F43">
            <w:pPr>
              <w:widowControl w:val="0"/>
              <w:spacing w:after="0" w:line="240" w:lineRule="auto"/>
              <w:rPr>
                <w:rFonts w:ascii="Arial" w:eastAsia="Calibri" w:hAnsi="Arial" w:cs="Arial"/>
                <w:sz w:val="16"/>
                <w:szCs w:val="16"/>
                <w:lang w:val="en-US"/>
              </w:rPr>
            </w:pPr>
            <w:proofErr w:type="spellStart"/>
            <w:r w:rsidRPr="008F74F9">
              <w:rPr>
                <w:rFonts w:ascii="Arial" w:eastAsia="Calibri" w:hAnsi="Arial" w:cs="Arial"/>
                <w:sz w:val="16"/>
                <w:szCs w:val="16"/>
                <w:lang w:val="en-US"/>
              </w:rPr>
              <w:t>Despesas</w:t>
            </w:r>
            <w:proofErr w:type="spellEnd"/>
            <w:r w:rsidRPr="008F74F9">
              <w:rPr>
                <w:rFonts w:ascii="Arial" w:eastAsia="Calibri" w:hAnsi="Arial" w:cs="Arial"/>
                <w:sz w:val="16"/>
                <w:szCs w:val="16"/>
                <w:lang w:val="en-US"/>
              </w:rPr>
              <w:t xml:space="preserve"> com </w:t>
            </w:r>
            <w:proofErr w:type="spellStart"/>
            <w:r w:rsidRPr="008F74F9">
              <w:rPr>
                <w:rFonts w:ascii="Arial" w:eastAsia="Calibri" w:hAnsi="Arial" w:cs="Arial"/>
                <w:sz w:val="16"/>
                <w:szCs w:val="16"/>
                <w:lang w:val="en-US"/>
              </w:rPr>
              <w:t>pessoal</w:t>
            </w:r>
            <w:proofErr w:type="spellEnd"/>
            <w:r w:rsidRPr="008F74F9">
              <w:rPr>
                <w:rFonts w:ascii="Arial" w:eastAsia="Calibri" w:hAnsi="Arial" w:cs="Arial"/>
                <w:sz w:val="16"/>
                <w:szCs w:val="16"/>
                <w:lang w:val="en-US"/>
              </w:rPr>
              <w:t xml:space="preserve"> – </w:t>
            </w:r>
            <w:proofErr w:type="spellStart"/>
            <w:r w:rsidRPr="008F74F9">
              <w:rPr>
                <w:rFonts w:ascii="Arial" w:eastAsia="Calibri" w:hAnsi="Arial" w:cs="Arial"/>
                <w:sz w:val="16"/>
                <w:szCs w:val="16"/>
                <w:lang w:val="en-US"/>
              </w:rPr>
              <w:t>limite</w:t>
            </w:r>
            <w:proofErr w:type="spellEnd"/>
          </w:p>
        </w:tc>
        <w:tc>
          <w:tcPr>
            <w:tcW w:w="1418" w:type="dxa"/>
            <w:shd w:val="clear" w:color="auto" w:fill="auto"/>
            <w:vAlign w:val="center"/>
            <w:hideMark/>
          </w:tcPr>
          <w:p w14:paraId="48075FB5"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lang w:val="en-US"/>
              </w:rPr>
              <w:t>LC 101/2000, arts. 19 e 20.</w:t>
            </w:r>
          </w:p>
        </w:tc>
        <w:tc>
          <w:tcPr>
            <w:tcW w:w="1417" w:type="dxa"/>
            <w:vAlign w:val="center"/>
          </w:tcPr>
          <w:p w14:paraId="5DEF76E6"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hideMark/>
          </w:tcPr>
          <w:p w14:paraId="46B12EB8"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Avaliar quadrimestralmente (ou semestralmente, de acordo com a opção de divulgação do Município) se foram observados os limites de despesas com pessoal estabelecidos nos artigos 19 e 20 LRF.</w:t>
            </w:r>
            <w:r w:rsidRPr="008F74F9">
              <w:rPr>
                <w:rFonts w:ascii="Calibri" w:eastAsia="Calibri" w:hAnsi="Calibri" w:cs="Times New Roman"/>
              </w:rPr>
              <w:t xml:space="preserve"> </w:t>
            </w:r>
            <w:r w:rsidRPr="008F74F9">
              <w:rPr>
                <w:rFonts w:ascii="Arial" w:eastAsia="Calibri" w:hAnsi="Arial" w:cs="Arial"/>
                <w:sz w:val="16"/>
                <w:szCs w:val="16"/>
              </w:rPr>
              <w:t>No caso dos Municípios, validar o cálculo automatizado do Demonstrativo produzido pelo sistema Cidades na PCA.</w:t>
            </w:r>
          </w:p>
        </w:tc>
        <w:tc>
          <w:tcPr>
            <w:tcW w:w="1275" w:type="dxa"/>
            <w:shd w:val="clear" w:color="auto" w:fill="auto"/>
            <w:vAlign w:val="center"/>
            <w:hideMark/>
          </w:tcPr>
          <w:p w14:paraId="165A2888"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p w14:paraId="1BD19B29" w14:textId="77777777" w:rsidR="00156A0B" w:rsidRPr="008F74F9" w:rsidRDefault="00156A0B" w:rsidP="00156A0B">
            <w:pPr>
              <w:widowControl w:val="0"/>
              <w:spacing w:after="0" w:line="240" w:lineRule="auto"/>
              <w:jc w:val="center"/>
              <w:rPr>
                <w:rFonts w:ascii="Arial" w:eastAsia="Calibri" w:hAnsi="Arial" w:cs="Arial"/>
                <w:sz w:val="10"/>
                <w:szCs w:val="10"/>
              </w:rPr>
            </w:pPr>
          </w:p>
          <w:p w14:paraId="533A3EBF"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Poderes</w:t>
            </w:r>
          </w:p>
        </w:tc>
      </w:tr>
      <w:tr w:rsidR="00156A0B" w:rsidRPr="008F74F9" w14:paraId="0DE8C4A5" w14:textId="77777777" w:rsidTr="007D1F9F">
        <w:trPr>
          <w:trHeight w:val="561"/>
        </w:trPr>
        <w:tc>
          <w:tcPr>
            <w:tcW w:w="852" w:type="dxa"/>
            <w:vAlign w:val="center"/>
          </w:tcPr>
          <w:p w14:paraId="3E40A75A"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1.4.8</w:t>
            </w:r>
          </w:p>
        </w:tc>
        <w:tc>
          <w:tcPr>
            <w:tcW w:w="1418" w:type="dxa"/>
            <w:shd w:val="clear" w:color="auto" w:fill="auto"/>
            <w:vAlign w:val="center"/>
            <w:hideMark/>
          </w:tcPr>
          <w:p w14:paraId="5160F7CB"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Despesas com pessoal – descumprimento de limites – nulidade do ato</w:t>
            </w:r>
          </w:p>
        </w:tc>
        <w:tc>
          <w:tcPr>
            <w:tcW w:w="1418" w:type="dxa"/>
            <w:shd w:val="clear" w:color="auto" w:fill="auto"/>
            <w:vAlign w:val="center"/>
            <w:hideMark/>
          </w:tcPr>
          <w:p w14:paraId="100F0742"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lang w:val="en-US"/>
              </w:rPr>
              <w:t>LC 101/2000, art. 21.</w:t>
            </w:r>
          </w:p>
        </w:tc>
        <w:tc>
          <w:tcPr>
            <w:tcW w:w="1417" w:type="dxa"/>
            <w:vAlign w:val="center"/>
          </w:tcPr>
          <w:p w14:paraId="2B9620A8"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hideMark/>
          </w:tcPr>
          <w:p w14:paraId="396F90EB"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Avaliar se foram praticados atos que provocaram aumento das despesas com pessoal sem observar as disposições contidas do artigo 21 da LRF.</w:t>
            </w:r>
          </w:p>
        </w:tc>
        <w:tc>
          <w:tcPr>
            <w:tcW w:w="1275" w:type="dxa"/>
            <w:shd w:val="clear" w:color="auto" w:fill="auto"/>
            <w:vAlign w:val="center"/>
            <w:hideMark/>
          </w:tcPr>
          <w:p w14:paraId="08175094"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p w14:paraId="017B0301" w14:textId="77777777" w:rsidR="00156A0B" w:rsidRPr="008F74F9" w:rsidRDefault="00156A0B" w:rsidP="00156A0B">
            <w:pPr>
              <w:widowControl w:val="0"/>
              <w:spacing w:after="0" w:line="240" w:lineRule="auto"/>
              <w:jc w:val="center"/>
              <w:rPr>
                <w:rFonts w:ascii="Arial" w:eastAsia="Calibri" w:hAnsi="Arial" w:cs="Arial"/>
                <w:sz w:val="10"/>
                <w:szCs w:val="10"/>
              </w:rPr>
            </w:pPr>
          </w:p>
          <w:p w14:paraId="672EEA8B"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Poderes</w:t>
            </w:r>
          </w:p>
        </w:tc>
      </w:tr>
      <w:tr w:rsidR="00156A0B" w:rsidRPr="008F74F9" w14:paraId="20D44A93" w14:textId="77777777" w:rsidTr="007D1F9F">
        <w:trPr>
          <w:trHeight w:val="136"/>
        </w:trPr>
        <w:tc>
          <w:tcPr>
            <w:tcW w:w="852" w:type="dxa"/>
            <w:vAlign w:val="center"/>
          </w:tcPr>
          <w:p w14:paraId="35CCAD55"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1.4.9</w:t>
            </w:r>
          </w:p>
        </w:tc>
        <w:tc>
          <w:tcPr>
            <w:tcW w:w="1418" w:type="dxa"/>
            <w:shd w:val="clear" w:color="auto" w:fill="auto"/>
            <w:vAlign w:val="center"/>
            <w:hideMark/>
          </w:tcPr>
          <w:p w14:paraId="082262FC"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Despesas com pessoal – aumento despesas nos últimos 180 dias do fim de mandato – nulidade do ato</w:t>
            </w:r>
          </w:p>
        </w:tc>
        <w:tc>
          <w:tcPr>
            <w:tcW w:w="1418" w:type="dxa"/>
            <w:shd w:val="clear" w:color="auto" w:fill="auto"/>
            <w:vAlign w:val="center"/>
            <w:hideMark/>
          </w:tcPr>
          <w:p w14:paraId="2A3C0D81"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lang w:val="en-US"/>
              </w:rPr>
              <w:t xml:space="preserve">LC 101/2000, art. 21, </w:t>
            </w:r>
            <w:proofErr w:type="spellStart"/>
            <w:r w:rsidRPr="008F74F9">
              <w:rPr>
                <w:rFonts w:ascii="Arial" w:eastAsia="Calibri" w:hAnsi="Arial" w:cs="Arial"/>
                <w:sz w:val="16"/>
                <w:szCs w:val="16"/>
                <w:lang w:val="en-US"/>
              </w:rPr>
              <w:t>parágrafo</w:t>
            </w:r>
            <w:proofErr w:type="spellEnd"/>
            <w:r w:rsidRPr="008F74F9">
              <w:rPr>
                <w:rFonts w:ascii="Arial" w:eastAsia="Calibri" w:hAnsi="Arial" w:cs="Arial"/>
                <w:sz w:val="16"/>
                <w:szCs w:val="16"/>
                <w:lang w:val="en-US"/>
              </w:rPr>
              <w:t xml:space="preserve"> </w:t>
            </w:r>
            <w:proofErr w:type="spellStart"/>
            <w:r w:rsidRPr="008F74F9">
              <w:rPr>
                <w:rFonts w:ascii="Arial" w:eastAsia="Calibri" w:hAnsi="Arial" w:cs="Arial"/>
                <w:sz w:val="16"/>
                <w:szCs w:val="16"/>
                <w:lang w:val="en-US"/>
              </w:rPr>
              <w:t>único</w:t>
            </w:r>
            <w:proofErr w:type="spellEnd"/>
            <w:r w:rsidRPr="008F74F9">
              <w:rPr>
                <w:rFonts w:ascii="Arial" w:eastAsia="Calibri" w:hAnsi="Arial" w:cs="Arial"/>
                <w:sz w:val="16"/>
                <w:szCs w:val="16"/>
                <w:lang w:val="en-US"/>
              </w:rPr>
              <w:t>.</w:t>
            </w:r>
          </w:p>
        </w:tc>
        <w:tc>
          <w:tcPr>
            <w:tcW w:w="1417" w:type="dxa"/>
            <w:vAlign w:val="center"/>
          </w:tcPr>
          <w:p w14:paraId="5CDECAEE"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hideMark/>
          </w:tcPr>
          <w:p w14:paraId="6A1BE7B9"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Avaliar se foram praticados atos que provocaram aumento das despesas com pessoal, expedidos nos cento e oitenta dias anteriores ao final do mandato do titular do Poder.</w:t>
            </w:r>
          </w:p>
        </w:tc>
        <w:tc>
          <w:tcPr>
            <w:tcW w:w="1275" w:type="dxa"/>
            <w:shd w:val="clear" w:color="auto" w:fill="auto"/>
            <w:vAlign w:val="center"/>
            <w:hideMark/>
          </w:tcPr>
          <w:p w14:paraId="4B958730"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p w14:paraId="42701441" w14:textId="77777777" w:rsidR="00156A0B" w:rsidRPr="008F74F9" w:rsidRDefault="00156A0B" w:rsidP="00156A0B">
            <w:pPr>
              <w:widowControl w:val="0"/>
              <w:spacing w:after="0" w:line="240" w:lineRule="auto"/>
              <w:jc w:val="center"/>
              <w:rPr>
                <w:rFonts w:ascii="Arial" w:eastAsia="Calibri" w:hAnsi="Arial" w:cs="Arial"/>
                <w:sz w:val="10"/>
                <w:szCs w:val="10"/>
              </w:rPr>
            </w:pPr>
          </w:p>
          <w:p w14:paraId="60C5D6F4"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Poderes</w:t>
            </w:r>
          </w:p>
        </w:tc>
      </w:tr>
      <w:tr w:rsidR="00156A0B" w:rsidRPr="008F74F9" w14:paraId="65F08D0B" w14:textId="77777777" w:rsidTr="007D1F9F">
        <w:trPr>
          <w:trHeight w:val="1288"/>
        </w:trPr>
        <w:tc>
          <w:tcPr>
            <w:tcW w:w="852" w:type="dxa"/>
            <w:vAlign w:val="center"/>
          </w:tcPr>
          <w:p w14:paraId="0B3DAD84"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1.4.10</w:t>
            </w:r>
          </w:p>
        </w:tc>
        <w:tc>
          <w:tcPr>
            <w:tcW w:w="1418" w:type="dxa"/>
            <w:shd w:val="clear" w:color="auto" w:fill="auto"/>
            <w:vAlign w:val="center"/>
            <w:hideMark/>
          </w:tcPr>
          <w:p w14:paraId="583658B3"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Despesas com pessoal – limite prudencial – vedações</w:t>
            </w:r>
          </w:p>
        </w:tc>
        <w:tc>
          <w:tcPr>
            <w:tcW w:w="1418" w:type="dxa"/>
            <w:shd w:val="clear" w:color="auto" w:fill="auto"/>
            <w:vAlign w:val="center"/>
            <w:hideMark/>
          </w:tcPr>
          <w:p w14:paraId="37F5AA43"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lang w:val="en-US"/>
              </w:rPr>
              <w:t xml:space="preserve">LC 101/2000, art. 22, </w:t>
            </w:r>
            <w:proofErr w:type="spellStart"/>
            <w:r w:rsidRPr="008F74F9">
              <w:rPr>
                <w:rFonts w:ascii="Arial" w:eastAsia="Calibri" w:hAnsi="Arial" w:cs="Arial"/>
                <w:sz w:val="16"/>
                <w:szCs w:val="16"/>
                <w:lang w:val="en-US"/>
              </w:rPr>
              <w:t>parágrafo</w:t>
            </w:r>
            <w:proofErr w:type="spellEnd"/>
            <w:r w:rsidRPr="008F74F9">
              <w:rPr>
                <w:rFonts w:ascii="Arial" w:eastAsia="Calibri" w:hAnsi="Arial" w:cs="Arial"/>
                <w:sz w:val="16"/>
                <w:szCs w:val="16"/>
                <w:lang w:val="en-US"/>
              </w:rPr>
              <w:t xml:space="preserve"> </w:t>
            </w:r>
            <w:proofErr w:type="spellStart"/>
            <w:r w:rsidRPr="008F74F9">
              <w:rPr>
                <w:rFonts w:ascii="Arial" w:eastAsia="Calibri" w:hAnsi="Arial" w:cs="Arial"/>
                <w:sz w:val="16"/>
                <w:szCs w:val="16"/>
                <w:lang w:val="en-US"/>
              </w:rPr>
              <w:t>único</w:t>
            </w:r>
            <w:proofErr w:type="spellEnd"/>
            <w:r w:rsidRPr="008F74F9">
              <w:rPr>
                <w:rFonts w:ascii="Arial" w:eastAsia="Calibri" w:hAnsi="Arial" w:cs="Arial"/>
                <w:sz w:val="16"/>
                <w:szCs w:val="16"/>
                <w:lang w:val="en-US"/>
              </w:rPr>
              <w:t>.</w:t>
            </w:r>
          </w:p>
        </w:tc>
        <w:tc>
          <w:tcPr>
            <w:tcW w:w="1417" w:type="dxa"/>
            <w:vAlign w:val="center"/>
          </w:tcPr>
          <w:p w14:paraId="6691A102"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hideMark/>
          </w:tcPr>
          <w:p w14:paraId="7BDAAD4E"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Se a despesa total com pessoal exceder 95% do limite máximo permitido para o Poder, avaliar se foram observadas as medidas restritivas previstas no artigo 22, parágrafo único, incisos I a V, da LRF.</w:t>
            </w:r>
          </w:p>
        </w:tc>
        <w:tc>
          <w:tcPr>
            <w:tcW w:w="1275" w:type="dxa"/>
            <w:shd w:val="clear" w:color="auto" w:fill="auto"/>
            <w:vAlign w:val="center"/>
            <w:hideMark/>
          </w:tcPr>
          <w:p w14:paraId="0F37728A"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p w14:paraId="5D31CC82" w14:textId="77777777" w:rsidR="00156A0B" w:rsidRPr="008F74F9" w:rsidRDefault="00156A0B" w:rsidP="00156A0B">
            <w:pPr>
              <w:widowControl w:val="0"/>
              <w:spacing w:after="0" w:line="240" w:lineRule="auto"/>
              <w:jc w:val="center"/>
              <w:rPr>
                <w:rFonts w:ascii="Arial" w:eastAsia="Calibri" w:hAnsi="Arial" w:cs="Arial"/>
                <w:sz w:val="16"/>
                <w:szCs w:val="16"/>
              </w:rPr>
            </w:pPr>
          </w:p>
          <w:p w14:paraId="5A7F6FCA"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Poderes</w:t>
            </w:r>
          </w:p>
        </w:tc>
      </w:tr>
      <w:tr w:rsidR="00156A0B" w:rsidRPr="008F74F9" w14:paraId="32B76A85" w14:textId="77777777" w:rsidTr="007D1F9F">
        <w:trPr>
          <w:trHeight w:val="1158"/>
        </w:trPr>
        <w:tc>
          <w:tcPr>
            <w:tcW w:w="852" w:type="dxa"/>
            <w:vAlign w:val="center"/>
          </w:tcPr>
          <w:p w14:paraId="585FD814"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1.4.11</w:t>
            </w:r>
          </w:p>
        </w:tc>
        <w:tc>
          <w:tcPr>
            <w:tcW w:w="1418" w:type="dxa"/>
            <w:shd w:val="clear" w:color="auto" w:fill="auto"/>
            <w:vAlign w:val="center"/>
            <w:hideMark/>
          </w:tcPr>
          <w:p w14:paraId="6FF1657C"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Despesas com pessoal – extrapolação do limite – providências / medidas de contenção</w:t>
            </w:r>
          </w:p>
        </w:tc>
        <w:tc>
          <w:tcPr>
            <w:tcW w:w="1418" w:type="dxa"/>
            <w:shd w:val="clear" w:color="auto" w:fill="auto"/>
            <w:vAlign w:val="center"/>
            <w:hideMark/>
          </w:tcPr>
          <w:p w14:paraId="1ACF274E"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lang w:val="en-US"/>
              </w:rPr>
              <w:t>LC 101/2000, art. 23 c/c CRFB/88, art. 169, §§ 3º e 4º.</w:t>
            </w:r>
          </w:p>
        </w:tc>
        <w:tc>
          <w:tcPr>
            <w:tcW w:w="1417" w:type="dxa"/>
            <w:vAlign w:val="center"/>
          </w:tcPr>
          <w:p w14:paraId="1823AC7C"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hideMark/>
          </w:tcPr>
          <w:p w14:paraId="2B9CE006"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Se a despesa total com pessoal ultrapassar o limite estabelecido no artigo 20 da LRF, avaliar se foram adotadas as medidas saneadoras previstas no artigo 23 da LRF (e 169, §§ 3º e 4º da CF/88).</w:t>
            </w:r>
          </w:p>
        </w:tc>
        <w:tc>
          <w:tcPr>
            <w:tcW w:w="1275" w:type="dxa"/>
            <w:shd w:val="clear" w:color="auto" w:fill="auto"/>
            <w:vAlign w:val="center"/>
            <w:hideMark/>
          </w:tcPr>
          <w:p w14:paraId="3C4B0AE4"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p w14:paraId="25ED95F6" w14:textId="77777777" w:rsidR="00156A0B" w:rsidRPr="008F74F9" w:rsidRDefault="00156A0B" w:rsidP="00156A0B">
            <w:pPr>
              <w:widowControl w:val="0"/>
              <w:spacing w:after="0" w:line="240" w:lineRule="auto"/>
              <w:jc w:val="center"/>
              <w:rPr>
                <w:rFonts w:ascii="Arial" w:eastAsia="Calibri" w:hAnsi="Arial" w:cs="Arial"/>
                <w:sz w:val="10"/>
                <w:szCs w:val="10"/>
              </w:rPr>
            </w:pPr>
          </w:p>
          <w:p w14:paraId="269EBCA2"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Poderes</w:t>
            </w:r>
          </w:p>
        </w:tc>
      </w:tr>
      <w:tr w:rsidR="00156A0B" w:rsidRPr="008F74F9" w14:paraId="6551CD41" w14:textId="77777777" w:rsidTr="007D1F9F">
        <w:trPr>
          <w:trHeight w:val="1979"/>
        </w:trPr>
        <w:tc>
          <w:tcPr>
            <w:tcW w:w="852" w:type="dxa"/>
            <w:vMerge w:val="restart"/>
            <w:shd w:val="clear" w:color="auto" w:fill="auto"/>
            <w:vAlign w:val="center"/>
          </w:tcPr>
          <w:p w14:paraId="417E37B9"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1.4.12</w:t>
            </w:r>
          </w:p>
        </w:tc>
        <w:tc>
          <w:tcPr>
            <w:tcW w:w="1418" w:type="dxa"/>
            <w:vMerge w:val="restart"/>
            <w:shd w:val="clear" w:color="auto" w:fill="auto"/>
            <w:vAlign w:val="center"/>
            <w:hideMark/>
          </w:tcPr>
          <w:p w14:paraId="222C9205"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Despesas com pessoal – expansão de despesas – existência de dotação orçamentária – autorização na LDO</w:t>
            </w:r>
          </w:p>
          <w:p w14:paraId="22EA8D2E" w14:textId="77777777" w:rsidR="00156A0B" w:rsidRPr="008F74F9" w:rsidRDefault="00156A0B" w:rsidP="00333F43">
            <w:pPr>
              <w:widowControl w:val="0"/>
              <w:spacing w:after="0" w:line="240" w:lineRule="auto"/>
              <w:rPr>
                <w:rFonts w:ascii="Arial" w:eastAsia="Calibri" w:hAnsi="Arial" w:cs="Arial"/>
                <w:sz w:val="16"/>
                <w:szCs w:val="16"/>
              </w:rPr>
            </w:pPr>
          </w:p>
        </w:tc>
        <w:tc>
          <w:tcPr>
            <w:tcW w:w="1418" w:type="dxa"/>
            <w:vMerge w:val="restart"/>
            <w:shd w:val="clear" w:color="auto" w:fill="auto"/>
            <w:vAlign w:val="center"/>
            <w:hideMark/>
          </w:tcPr>
          <w:p w14:paraId="1B36DC81"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lang w:val="en-US"/>
              </w:rPr>
              <w:t>CRFB/88, art. 169, § 1º.</w:t>
            </w:r>
          </w:p>
        </w:tc>
        <w:tc>
          <w:tcPr>
            <w:tcW w:w="1417" w:type="dxa"/>
            <w:vMerge w:val="restart"/>
            <w:shd w:val="clear" w:color="auto" w:fill="auto"/>
            <w:vAlign w:val="center"/>
          </w:tcPr>
          <w:p w14:paraId="22B5FC95"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lang w:val="en-US"/>
              </w:rPr>
              <w:t xml:space="preserve">Auditoria </w:t>
            </w:r>
            <w:proofErr w:type="spellStart"/>
            <w:r w:rsidRPr="008F74F9">
              <w:rPr>
                <w:rFonts w:ascii="Arial" w:eastAsia="Calibri" w:hAnsi="Arial" w:cs="Arial"/>
                <w:sz w:val="16"/>
                <w:szCs w:val="16"/>
                <w:lang w:val="en-US"/>
              </w:rPr>
              <w:t>governamental</w:t>
            </w:r>
            <w:proofErr w:type="spellEnd"/>
            <w:r w:rsidRPr="008F74F9">
              <w:rPr>
                <w:rFonts w:ascii="Arial" w:eastAsia="Calibri" w:hAnsi="Arial" w:cs="Arial"/>
                <w:sz w:val="16"/>
                <w:szCs w:val="16"/>
                <w:lang w:val="en-US"/>
              </w:rPr>
              <w:t xml:space="preserve"> de </w:t>
            </w:r>
            <w:proofErr w:type="spellStart"/>
            <w:r w:rsidRPr="008F74F9">
              <w:rPr>
                <w:rFonts w:ascii="Arial" w:eastAsia="Calibri" w:hAnsi="Arial" w:cs="Arial"/>
                <w:sz w:val="16"/>
                <w:szCs w:val="16"/>
                <w:lang w:val="en-US"/>
              </w:rPr>
              <w:t>conformidade</w:t>
            </w:r>
            <w:proofErr w:type="spellEnd"/>
          </w:p>
        </w:tc>
        <w:tc>
          <w:tcPr>
            <w:tcW w:w="2695" w:type="dxa"/>
            <w:shd w:val="clear" w:color="auto" w:fill="auto"/>
            <w:vAlign w:val="center"/>
            <w:hideMark/>
          </w:tcPr>
          <w:p w14:paraId="3AA7B10D"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 xml:space="preserve">Avaliar se houve concessão de qualquer vantagem ou aumento de remuneração, criação de cargos, empregos e funções ou alteração de estrutura de carreiras, bem como admissão ou contratação de pessoal, a qualquer título, pelos órgãos e entidades da administração direta ou indireta, inclusive fundações instituídas e mantidas pelo poder público, </w:t>
            </w:r>
            <w:proofErr w:type="spellStart"/>
            <w:r w:rsidRPr="008F74F9">
              <w:rPr>
                <w:rFonts w:ascii="Arial" w:eastAsia="Calibri" w:hAnsi="Arial" w:cs="Arial"/>
                <w:sz w:val="16"/>
                <w:szCs w:val="16"/>
              </w:rPr>
              <w:t>inobservando</w:t>
            </w:r>
            <w:proofErr w:type="spellEnd"/>
            <w:r w:rsidRPr="008F74F9">
              <w:rPr>
                <w:rFonts w:ascii="Arial" w:eastAsia="Calibri" w:hAnsi="Arial" w:cs="Arial"/>
                <w:sz w:val="16"/>
                <w:szCs w:val="16"/>
              </w:rPr>
              <w:t xml:space="preserve"> a inexistência:</w:t>
            </w:r>
          </w:p>
        </w:tc>
        <w:tc>
          <w:tcPr>
            <w:tcW w:w="1275" w:type="dxa"/>
            <w:shd w:val="clear" w:color="auto" w:fill="auto"/>
            <w:vAlign w:val="center"/>
            <w:hideMark/>
          </w:tcPr>
          <w:p w14:paraId="4E402028"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p w14:paraId="0D1E6F9B" w14:textId="77777777" w:rsidR="00156A0B" w:rsidRPr="008F74F9" w:rsidRDefault="00156A0B" w:rsidP="00156A0B">
            <w:pPr>
              <w:widowControl w:val="0"/>
              <w:spacing w:after="0" w:line="240" w:lineRule="auto"/>
              <w:jc w:val="center"/>
              <w:rPr>
                <w:rFonts w:ascii="Arial" w:eastAsia="Calibri" w:hAnsi="Arial" w:cs="Arial"/>
                <w:sz w:val="16"/>
                <w:szCs w:val="16"/>
              </w:rPr>
            </w:pPr>
          </w:p>
          <w:p w14:paraId="63AC5550"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Poderes</w:t>
            </w:r>
          </w:p>
        </w:tc>
      </w:tr>
      <w:tr w:rsidR="00156A0B" w:rsidRPr="008F74F9" w14:paraId="37A2BFBE" w14:textId="77777777" w:rsidTr="007D1F9F">
        <w:trPr>
          <w:trHeight w:val="677"/>
        </w:trPr>
        <w:tc>
          <w:tcPr>
            <w:tcW w:w="852" w:type="dxa"/>
            <w:vMerge/>
            <w:shd w:val="clear" w:color="auto" w:fill="auto"/>
            <w:vAlign w:val="center"/>
          </w:tcPr>
          <w:p w14:paraId="0E3C25BC" w14:textId="77777777" w:rsidR="00156A0B" w:rsidRPr="008F74F9" w:rsidRDefault="00156A0B" w:rsidP="00156A0B">
            <w:pPr>
              <w:widowControl w:val="0"/>
              <w:spacing w:after="0" w:line="240" w:lineRule="auto"/>
              <w:jc w:val="center"/>
              <w:rPr>
                <w:rFonts w:ascii="Arial" w:eastAsia="Calibri" w:hAnsi="Arial" w:cs="Arial"/>
                <w:sz w:val="16"/>
                <w:szCs w:val="16"/>
              </w:rPr>
            </w:pPr>
          </w:p>
        </w:tc>
        <w:tc>
          <w:tcPr>
            <w:tcW w:w="1418" w:type="dxa"/>
            <w:vMerge/>
            <w:shd w:val="clear" w:color="auto" w:fill="auto"/>
            <w:vAlign w:val="center"/>
            <w:hideMark/>
          </w:tcPr>
          <w:p w14:paraId="34805F16" w14:textId="77777777" w:rsidR="00156A0B" w:rsidRPr="008F74F9" w:rsidRDefault="00156A0B" w:rsidP="00156A0B">
            <w:pPr>
              <w:widowControl w:val="0"/>
              <w:spacing w:after="0" w:line="240" w:lineRule="auto"/>
              <w:rPr>
                <w:rFonts w:ascii="Arial" w:eastAsia="Calibri" w:hAnsi="Arial" w:cs="Arial"/>
                <w:sz w:val="16"/>
                <w:szCs w:val="16"/>
              </w:rPr>
            </w:pPr>
          </w:p>
        </w:tc>
        <w:tc>
          <w:tcPr>
            <w:tcW w:w="1418" w:type="dxa"/>
            <w:vMerge/>
            <w:shd w:val="clear" w:color="auto" w:fill="auto"/>
            <w:vAlign w:val="center"/>
            <w:hideMark/>
          </w:tcPr>
          <w:p w14:paraId="3BCC94E7" w14:textId="77777777" w:rsidR="00156A0B" w:rsidRPr="008F74F9" w:rsidRDefault="00156A0B" w:rsidP="00156A0B">
            <w:pPr>
              <w:widowControl w:val="0"/>
              <w:spacing w:after="0" w:line="240" w:lineRule="auto"/>
              <w:rPr>
                <w:rFonts w:ascii="Arial" w:eastAsia="Calibri" w:hAnsi="Arial" w:cs="Arial"/>
                <w:sz w:val="16"/>
                <w:szCs w:val="16"/>
              </w:rPr>
            </w:pPr>
          </w:p>
        </w:tc>
        <w:tc>
          <w:tcPr>
            <w:tcW w:w="1417" w:type="dxa"/>
            <w:vMerge/>
            <w:shd w:val="clear" w:color="auto" w:fill="auto"/>
            <w:vAlign w:val="center"/>
          </w:tcPr>
          <w:p w14:paraId="32792774" w14:textId="77777777" w:rsidR="00156A0B" w:rsidRPr="008F74F9" w:rsidRDefault="00156A0B" w:rsidP="00156A0B">
            <w:pPr>
              <w:widowControl w:val="0"/>
              <w:spacing w:after="0" w:line="240" w:lineRule="auto"/>
              <w:jc w:val="center"/>
              <w:rPr>
                <w:rFonts w:ascii="Arial" w:eastAsia="Calibri" w:hAnsi="Arial" w:cs="Arial"/>
                <w:sz w:val="16"/>
                <w:szCs w:val="16"/>
              </w:rPr>
            </w:pPr>
          </w:p>
        </w:tc>
        <w:tc>
          <w:tcPr>
            <w:tcW w:w="2695" w:type="dxa"/>
            <w:shd w:val="clear" w:color="auto" w:fill="auto"/>
            <w:vAlign w:val="center"/>
            <w:hideMark/>
          </w:tcPr>
          <w:p w14:paraId="6CEB5631"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 xml:space="preserve">I – </w:t>
            </w:r>
            <w:proofErr w:type="gramStart"/>
            <w:r w:rsidRPr="008F74F9">
              <w:rPr>
                <w:rFonts w:ascii="Arial" w:eastAsia="Calibri" w:hAnsi="Arial" w:cs="Arial"/>
                <w:sz w:val="16"/>
                <w:szCs w:val="16"/>
              </w:rPr>
              <w:t>de</w:t>
            </w:r>
            <w:proofErr w:type="gramEnd"/>
            <w:r w:rsidRPr="008F74F9">
              <w:rPr>
                <w:rFonts w:ascii="Arial" w:eastAsia="Calibri" w:hAnsi="Arial" w:cs="Arial"/>
                <w:sz w:val="16"/>
                <w:szCs w:val="16"/>
              </w:rPr>
              <w:t xml:space="preserve"> prévia dotação orçamentária suficiente para atender às projeções de despesa de pessoal e aos acréscimos dela decorrentes;</w:t>
            </w:r>
          </w:p>
        </w:tc>
        <w:tc>
          <w:tcPr>
            <w:tcW w:w="1275" w:type="dxa"/>
            <w:shd w:val="clear" w:color="auto" w:fill="auto"/>
            <w:vAlign w:val="center"/>
            <w:hideMark/>
          </w:tcPr>
          <w:p w14:paraId="1B5699D4"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p w14:paraId="64580F96" w14:textId="77777777" w:rsidR="00156A0B" w:rsidRPr="008F74F9" w:rsidRDefault="00156A0B" w:rsidP="00156A0B">
            <w:pPr>
              <w:widowControl w:val="0"/>
              <w:spacing w:after="0" w:line="240" w:lineRule="auto"/>
              <w:jc w:val="center"/>
              <w:rPr>
                <w:rFonts w:ascii="Arial" w:eastAsia="Calibri" w:hAnsi="Arial" w:cs="Arial"/>
                <w:sz w:val="16"/>
                <w:szCs w:val="16"/>
              </w:rPr>
            </w:pPr>
          </w:p>
          <w:p w14:paraId="215AE8D4"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Poderes</w:t>
            </w:r>
          </w:p>
        </w:tc>
      </w:tr>
      <w:tr w:rsidR="00156A0B" w:rsidRPr="008F74F9" w14:paraId="024C1789" w14:textId="77777777" w:rsidTr="007D1F9F">
        <w:trPr>
          <w:trHeight w:val="693"/>
        </w:trPr>
        <w:tc>
          <w:tcPr>
            <w:tcW w:w="852" w:type="dxa"/>
            <w:vMerge/>
            <w:shd w:val="clear" w:color="auto" w:fill="auto"/>
            <w:vAlign w:val="center"/>
          </w:tcPr>
          <w:p w14:paraId="79A2B4BC" w14:textId="77777777" w:rsidR="00156A0B" w:rsidRPr="008F74F9" w:rsidRDefault="00156A0B" w:rsidP="00156A0B">
            <w:pPr>
              <w:widowControl w:val="0"/>
              <w:spacing w:after="0" w:line="240" w:lineRule="auto"/>
              <w:jc w:val="center"/>
              <w:rPr>
                <w:rFonts w:ascii="Arial" w:eastAsia="Calibri" w:hAnsi="Arial" w:cs="Arial"/>
                <w:sz w:val="16"/>
                <w:szCs w:val="16"/>
              </w:rPr>
            </w:pPr>
          </w:p>
        </w:tc>
        <w:tc>
          <w:tcPr>
            <w:tcW w:w="1418" w:type="dxa"/>
            <w:vMerge/>
            <w:shd w:val="clear" w:color="auto" w:fill="auto"/>
            <w:vAlign w:val="center"/>
            <w:hideMark/>
          </w:tcPr>
          <w:p w14:paraId="71FC92E5" w14:textId="77777777" w:rsidR="00156A0B" w:rsidRPr="008F74F9" w:rsidRDefault="00156A0B" w:rsidP="00156A0B">
            <w:pPr>
              <w:widowControl w:val="0"/>
              <w:spacing w:after="0" w:line="240" w:lineRule="auto"/>
              <w:rPr>
                <w:rFonts w:ascii="Arial" w:eastAsia="Calibri" w:hAnsi="Arial" w:cs="Arial"/>
                <w:sz w:val="16"/>
                <w:szCs w:val="16"/>
              </w:rPr>
            </w:pPr>
          </w:p>
        </w:tc>
        <w:tc>
          <w:tcPr>
            <w:tcW w:w="1418" w:type="dxa"/>
            <w:vMerge/>
            <w:shd w:val="clear" w:color="auto" w:fill="auto"/>
            <w:vAlign w:val="center"/>
            <w:hideMark/>
          </w:tcPr>
          <w:p w14:paraId="019C4C1D" w14:textId="77777777" w:rsidR="00156A0B" w:rsidRPr="008F74F9" w:rsidRDefault="00156A0B" w:rsidP="00156A0B">
            <w:pPr>
              <w:widowControl w:val="0"/>
              <w:spacing w:after="0" w:line="240" w:lineRule="auto"/>
              <w:rPr>
                <w:rFonts w:ascii="Arial" w:eastAsia="Calibri" w:hAnsi="Arial" w:cs="Arial"/>
                <w:sz w:val="16"/>
                <w:szCs w:val="16"/>
              </w:rPr>
            </w:pPr>
          </w:p>
        </w:tc>
        <w:tc>
          <w:tcPr>
            <w:tcW w:w="1417" w:type="dxa"/>
            <w:vMerge/>
            <w:shd w:val="clear" w:color="auto" w:fill="auto"/>
            <w:vAlign w:val="center"/>
          </w:tcPr>
          <w:p w14:paraId="64209DD2" w14:textId="77777777" w:rsidR="00156A0B" w:rsidRPr="008F74F9" w:rsidRDefault="00156A0B" w:rsidP="00156A0B">
            <w:pPr>
              <w:widowControl w:val="0"/>
              <w:spacing w:after="0" w:line="240" w:lineRule="auto"/>
              <w:jc w:val="center"/>
              <w:rPr>
                <w:rFonts w:ascii="Arial" w:eastAsia="Calibri" w:hAnsi="Arial" w:cs="Arial"/>
                <w:sz w:val="16"/>
                <w:szCs w:val="16"/>
              </w:rPr>
            </w:pPr>
          </w:p>
        </w:tc>
        <w:tc>
          <w:tcPr>
            <w:tcW w:w="2695" w:type="dxa"/>
            <w:shd w:val="clear" w:color="auto" w:fill="auto"/>
            <w:vAlign w:val="center"/>
            <w:hideMark/>
          </w:tcPr>
          <w:p w14:paraId="52535E5A"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 xml:space="preserve">II – </w:t>
            </w:r>
            <w:proofErr w:type="gramStart"/>
            <w:r w:rsidRPr="008F74F9">
              <w:rPr>
                <w:rFonts w:ascii="Arial" w:eastAsia="Calibri" w:hAnsi="Arial" w:cs="Arial"/>
                <w:sz w:val="16"/>
                <w:szCs w:val="16"/>
              </w:rPr>
              <w:t>de</w:t>
            </w:r>
            <w:proofErr w:type="gramEnd"/>
            <w:r w:rsidRPr="008F74F9">
              <w:rPr>
                <w:rFonts w:ascii="Arial" w:eastAsia="Calibri" w:hAnsi="Arial" w:cs="Arial"/>
                <w:sz w:val="16"/>
                <w:szCs w:val="16"/>
              </w:rPr>
              <w:t xml:space="preserve"> autorização específica na lei de diretrizes orçamentárias, ressalvadas as empresas públicas e as sociedades de economia mista.</w:t>
            </w:r>
          </w:p>
        </w:tc>
        <w:tc>
          <w:tcPr>
            <w:tcW w:w="1275" w:type="dxa"/>
            <w:shd w:val="clear" w:color="auto" w:fill="auto"/>
            <w:vAlign w:val="center"/>
            <w:hideMark/>
          </w:tcPr>
          <w:p w14:paraId="63577890"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p w14:paraId="2DB90C4C" w14:textId="77777777" w:rsidR="00156A0B" w:rsidRPr="008F74F9" w:rsidRDefault="00156A0B" w:rsidP="00156A0B">
            <w:pPr>
              <w:widowControl w:val="0"/>
              <w:spacing w:after="0" w:line="240" w:lineRule="auto"/>
              <w:jc w:val="center"/>
              <w:rPr>
                <w:rFonts w:ascii="Arial" w:eastAsia="Calibri" w:hAnsi="Arial" w:cs="Arial"/>
                <w:sz w:val="10"/>
                <w:szCs w:val="10"/>
              </w:rPr>
            </w:pPr>
          </w:p>
          <w:p w14:paraId="2F198D3D"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Poderes</w:t>
            </w:r>
          </w:p>
        </w:tc>
      </w:tr>
      <w:tr w:rsidR="00156A0B" w:rsidRPr="008F74F9" w14:paraId="5C5442FC" w14:textId="77777777" w:rsidTr="007D1F9F">
        <w:trPr>
          <w:trHeight w:val="613"/>
        </w:trPr>
        <w:tc>
          <w:tcPr>
            <w:tcW w:w="852" w:type="dxa"/>
            <w:vAlign w:val="center"/>
          </w:tcPr>
          <w:p w14:paraId="3C2F82FD"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sz w:val="16"/>
                <w:szCs w:val="16"/>
              </w:rPr>
              <w:t>1.4.13</w:t>
            </w:r>
          </w:p>
        </w:tc>
        <w:tc>
          <w:tcPr>
            <w:tcW w:w="1418" w:type="dxa"/>
            <w:shd w:val="clear" w:color="auto" w:fill="auto"/>
            <w:vAlign w:val="center"/>
          </w:tcPr>
          <w:p w14:paraId="05C101CD" w14:textId="77777777" w:rsidR="00156A0B" w:rsidRPr="008F74F9" w:rsidRDefault="00156A0B" w:rsidP="00333F43">
            <w:pPr>
              <w:widowControl w:val="0"/>
              <w:autoSpaceDE w:val="0"/>
              <w:autoSpaceDN w:val="0"/>
              <w:adjustRightInd w:val="0"/>
              <w:spacing w:after="0" w:line="240" w:lineRule="auto"/>
              <w:rPr>
                <w:rFonts w:ascii="Arial" w:eastAsia="Calibri" w:hAnsi="Arial" w:cs="Arial"/>
                <w:bCs/>
                <w:sz w:val="16"/>
                <w:szCs w:val="16"/>
              </w:rPr>
            </w:pPr>
            <w:r w:rsidRPr="008F74F9">
              <w:rPr>
                <w:rFonts w:ascii="Arial" w:eastAsia="Calibri" w:hAnsi="Arial" w:cs="Arial"/>
                <w:bCs/>
                <w:sz w:val="16"/>
                <w:szCs w:val="16"/>
              </w:rPr>
              <w:t>Poder Legislativo Municipal – despesa com folha de pagamento</w:t>
            </w:r>
          </w:p>
        </w:tc>
        <w:tc>
          <w:tcPr>
            <w:tcW w:w="1418" w:type="dxa"/>
            <w:shd w:val="clear" w:color="auto" w:fill="auto"/>
            <w:vAlign w:val="center"/>
          </w:tcPr>
          <w:p w14:paraId="586ED071"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lang w:val="en-US"/>
              </w:rPr>
            </w:pPr>
            <w:r w:rsidRPr="008F74F9">
              <w:rPr>
                <w:rFonts w:ascii="Arial" w:eastAsia="Calibri" w:hAnsi="Arial" w:cs="Arial"/>
                <w:bCs/>
                <w:sz w:val="16"/>
                <w:szCs w:val="16"/>
                <w:lang w:val="en-US"/>
              </w:rPr>
              <w:t>CRFB/88, art. 29-A, § 1º.</w:t>
            </w:r>
          </w:p>
        </w:tc>
        <w:tc>
          <w:tcPr>
            <w:tcW w:w="1417" w:type="dxa"/>
            <w:vAlign w:val="center"/>
          </w:tcPr>
          <w:p w14:paraId="2E3F5705"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Conformidade</w:t>
            </w:r>
            <w:proofErr w:type="spellEnd"/>
            <w:r w:rsidRPr="008F74F9">
              <w:rPr>
                <w:rFonts w:ascii="Arial" w:eastAsia="Calibri" w:hAnsi="Arial" w:cs="Arial"/>
                <w:sz w:val="16"/>
                <w:szCs w:val="16"/>
                <w:lang w:val="en-US"/>
              </w:rPr>
              <w:t xml:space="preserve"> </w:t>
            </w:r>
            <w:proofErr w:type="spellStart"/>
            <w:r w:rsidRPr="008F74F9">
              <w:rPr>
                <w:rFonts w:ascii="Arial" w:eastAsia="Calibri" w:hAnsi="Arial" w:cs="Arial"/>
                <w:sz w:val="16"/>
                <w:szCs w:val="16"/>
                <w:lang w:val="en-US"/>
              </w:rPr>
              <w:t>Revisão</w:t>
            </w:r>
            <w:proofErr w:type="spellEnd"/>
            <w:r w:rsidRPr="008F74F9">
              <w:rPr>
                <w:rFonts w:ascii="Arial" w:eastAsia="Calibri" w:hAnsi="Arial" w:cs="Arial"/>
                <w:sz w:val="16"/>
                <w:szCs w:val="16"/>
                <w:lang w:val="en-US"/>
              </w:rPr>
              <w:t xml:space="preserve"> </w:t>
            </w:r>
            <w:proofErr w:type="spellStart"/>
            <w:r w:rsidRPr="008F74F9">
              <w:rPr>
                <w:rFonts w:ascii="Arial" w:eastAsia="Calibri" w:hAnsi="Arial" w:cs="Arial"/>
                <w:sz w:val="16"/>
                <w:szCs w:val="16"/>
                <w:lang w:val="en-US"/>
              </w:rPr>
              <w:t>analítica</w:t>
            </w:r>
            <w:proofErr w:type="spellEnd"/>
          </w:p>
        </w:tc>
        <w:tc>
          <w:tcPr>
            <w:tcW w:w="2695" w:type="dxa"/>
            <w:shd w:val="clear" w:color="auto" w:fill="auto"/>
            <w:vAlign w:val="center"/>
          </w:tcPr>
          <w:p w14:paraId="4EFA17BC"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 xml:space="preserve">Avaliar se o gasto total com a folha de pagamento da Câmara Municipal não ultrapassou setenta por cento dos recursos financeiros recebidos a título de transferência de </w:t>
            </w:r>
            <w:r w:rsidRPr="008F74F9">
              <w:rPr>
                <w:rFonts w:ascii="Arial" w:eastAsia="Calibri" w:hAnsi="Arial" w:cs="Arial"/>
                <w:sz w:val="16"/>
                <w:szCs w:val="16"/>
              </w:rPr>
              <w:lastRenderedPageBreak/>
              <w:t>duodécimos no exercício.</w:t>
            </w:r>
          </w:p>
        </w:tc>
        <w:tc>
          <w:tcPr>
            <w:tcW w:w="1275" w:type="dxa"/>
            <w:shd w:val="clear" w:color="auto" w:fill="auto"/>
            <w:vAlign w:val="center"/>
          </w:tcPr>
          <w:p w14:paraId="6B6D549F"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sz w:val="16"/>
                <w:szCs w:val="16"/>
              </w:rPr>
              <w:lastRenderedPageBreak/>
              <w:t xml:space="preserve">Conta da </w:t>
            </w:r>
            <w:proofErr w:type="gramStart"/>
            <w:r w:rsidRPr="008F74F9">
              <w:rPr>
                <w:rFonts w:ascii="Arial" w:eastAsia="Calibri" w:hAnsi="Arial" w:cs="Arial"/>
                <w:sz w:val="16"/>
                <w:szCs w:val="16"/>
              </w:rPr>
              <w:t>UG  Câmara</w:t>
            </w:r>
            <w:proofErr w:type="gramEnd"/>
            <w:r w:rsidRPr="008F74F9">
              <w:rPr>
                <w:rFonts w:ascii="Arial" w:eastAsia="Calibri" w:hAnsi="Arial" w:cs="Arial"/>
                <w:sz w:val="16"/>
                <w:szCs w:val="16"/>
              </w:rPr>
              <w:t xml:space="preserve"> Municipal</w:t>
            </w:r>
          </w:p>
        </w:tc>
      </w:tr>
      <w:tr w:rsidR="00156A0B" w:rsidRPr="008F74F9" w14:paraId="5202F572" w14:textId="77777777" w:rsidTr="007D1F9F">
        <w:trPr>
          <w:trHeight w:val="581"/>
        </w:trPr>
        <w:tc>
          <w:tcPr>
            <w:tcW w:w="852" w:type="dxa"/>
            <w:vAlign w:val="center"/>
          </w:tcPr>
          <w:p w14:paraId="279A94B1"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1.4.14</w:t>
            </w:r>
          </w:p>
        </w:tc>
        <w:tc>
          <w:tcPr>
            <w:tcW w:w="1418" w:type="dxa"/>
            <w:shd w:val="clear" w:color="auto" w:fill="auto"/>
            <w:vAlign w:val="center"/>
            <w:hideMark/>
          </w:tcPr>
          <w:p w14:paraId="7047074A"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Transferências para o Poder Legislativo Municipal</w:t>
            </w:r>
          </w:p>
        </w:tc>
        <w:tc>
          <w:tcPr>
            <w:tcW w:w="1418" w:type="dxa"/>
            <w:shd w:val="clear" w:color="auto" w:fill="auto"/>
            <w:vAlign w:val="center"/>
            <w:hideMark/>
          </w:tcPr>
          <w:p w14:paraId="6FEF9C8A"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lang w:val="en-US"/>
              </w:rPr>
              <w:t>CRFB/88, art. 29-A, § 2º.</w:t>
            </w:r>
          </w:p>
        </w:tc>
        <w:tc>
          <w:tcPr>
            <w:tcW w:w="1417" w:type="dxa"/>
            <w:vAlign w:val="center"/>
          </w:tcPr>
          <w:p w14:paraId="5655414F"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Conformidade</w:t>
            </w:r>
            <w:proofErr w:type="spellEnd"/>
            <w:r w:rsidRPr="008F74F9">
              <w:rPr>
                <w:rFonts w:ascii="Arial" w:eastAsia="Calibri" w:hAnsi="Arial" w:cs="Arial"/>
                <w:sz w:val="16"/>
                <w:szCs w:val="16"/>
                <w:lang w:val="en-US"/>
              </w:rPr>
              <w:t xml:space="preserve"> </w:t>
            </w:r>
            <w:proofErr w:type="spellStart"/>
            <w:r w:rsidRPr="008F74F9">
              <w:rPr>
                <w:rFonts w:ascii="Arial" w:eastAsia="Calibri" w:hAnsi="Arial" w:cs="Arial"/>
                <w:sz w:val="16"/>
                <w:szCs w:val="16"/>
                <w:lang w:val="en-US"/>
              </w:rPr>
              <w:t>Revisão</w:t>
            </w:r>
            <w:proofErr w:type="spellEnd"/>
            <w:r w:rsidRPr="008F74F9">
              <w:rPr>
                <w:rFonts w:ascii="Arial" w:eastAsia="Calibri" w:hAnsi="Arial" w:cs="Arial"/>
                <w:sz w:val="16"/>
                <w:szCs w:val="16"/>
                <w:lang w:val="en-US"/>
              </w:rPr>
              <w:t xml:space="preserve"> </w:t>
            </w:r>
            <w:proofErr w:type="spellStart"/>
            <w:r w:rsidRPr="008F74F9">
              <w:rPr>
                <w:rFonts w:ascii="Arial" w:eastAsia="Calibri" w:hAnsi="Arial" w:cs="Arial"/>
                <w:sz w:val="16"/>
                <w:szCs w:val="16"/>
                <w:lang w:val="en-US"/>
              </w:rPr>
              <w:t>analítica</w:t>
            </w:r>
            <w:proofErr w:type="spellEnd"/>
          </w:p>
        </w:tc>
        <w:tc>
          <w:tcPr>
            <w:tcW w:w="2695" w:type="dxa"/>
            <w:shd w:val="clear" w:color="auto" w:fill="auto"/>
            <w:vAlign w:val="center"/>
            <w:hideMark/>
          </w:tcPr>
          <w:p w14:paraId="1FB75230"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 xml:space="preserve">Avaliar se os repasses ao Poder Legislativo Municipal </w:t>
            </w:r>
            <w:proofErr w:type="gramStart"/>
            <w:r w:rsidRPr="008F74F9">
              <w:rPr>
                <w:rFonts w:ascii="Arial" w:eastAsia="Calibri" w:hAnsi="Arial" w:cs="Arial"/>
                <w:sz w:val="16"/>
                <w:szCs w:val="16"/>
              </w:rPr>
              <w:t>obedeceram os</w:t>
            </w:r>
            <w:proofErr w:type="gramEnd"/>
            <w:r w:rsidRPr="008F74F9">
              <w:rPr>
                <w:rFonts w:ascii="Arial" w:eastAsia="Calibri" w:hAnsi="Arial" w:cs="Arial"/>
                <w:sz w:val="16"/>
                <w:szCs w:val="16"/>
              </w:rPr>
              <w:t xml:space="preserve"> dispositivos contidos no § 2</w:t>
            </w:r>
            <w:r w:rsidRPr="008F74F9">
              <w:rPr>
                <w:rFonts w:ascii="Arial" w:eastAsia="Calibri" w:hAnsi="Arial" w:cs="Arial"/>
                <w:sz w:val="16"/>
                <w:szCs w:val="16"/>
                <w:u w:val="single"/>
                <w:vertAlign w:val="superscript"/>
              </w:rPr>
              <w:t>o</w:t>
            </w:r>
            <w:r w:rsidRPr="008F74F9">
              <w:rPr>
                <w:rFonts w:ascii="Arial" w:eastAsia="Calibri" w:hAnsi="Arial" w:cs="Arial"/>
                <w:sz w:val="16"/>
                <w:szCs w:val="16"/>
              </w:rPr>
              <w:t xml:space="preserve"> do artigo 29-A da CRFB/88.</w:t>
            </w:r>
          </w:p>
        </w:tc>
        <w:tc>
          <w:tcPr>
            <w:tcW w:w="1275" w:type="dxa"/>
            <w:shd w:val="clear" w:color="auto" w:fill="auto"/>
            <w:vAlign w:val="center"/>
            <w:hideMark/>
          </w:tcPr>
          <w:p w14:paraId="56D8B0C9"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Contas</w:t>
            </w:r>
            <w:proofErr w:type="spellEnd"/>
            <w:r w:rsidRPr="008F74F9">
              <w:rPr>
                <w:rFonts w:ascii="Arial" w:eastAsia="Calibri" w:hAnsi="Arial" w:cs="Arial"/>
                <w:sz w:val="16"/>
                <w:szCs w:val="16"/>
                <w:lang w:val="en-US"/>
              </w:rPr>
              <w:t xml:space="preserve"> de Governo (</w:t>
            </w:r>
            <w:proofErr w:type="spellStart"/>
            <w:r w:rsidRPr="008F74F9">
              <w:rPr>
                <w:rFonts w:ascii="Arial" w:eastAsia="Calibri" w:hAnsi="Arial" w:cs="Arial"/>
                <w:sz w:val="16"/>
                <w:szCs w:val="16"/>
                <w:lang w:val="en-US"/>
              </w:rPr>
              <w:t>Prefeitura</w:t>
            </w:r>
            <w:proofErr w:type="spellEnd"/>
            <w:r w:rsidRPr="008F74F9">
              <w:rPr>
                <w:rFonts w:ascii="Arial" w:eastAsia="Calibri" w:hAnsi="Arial" w:cs="Arial"/>
                <w:sz w:val="16"/>
                <w:szCs w:val="16"/>
                <w:lang w:val="en-US"/>
              </w:rPr>
              <w:t>)</w:t>
            </w:r>
          </w:p>
        </w:tc>
      </w:tr>
      <w:tr w:rsidR="00156A0B" w:rsidRPr="008F74F9" w14:paraId="1E7ED7F8" w14:textId="77777777" w:rsidTr="007D1F9F">
        <w:trPr>
          <w:trHeight w:val="137"/>
        </w:trPr>
        <w:tc>
          <w:tcPr>
            <w:tcW w:w="852" w:type="dxa"/>
            <w:vAlign w:val="center"/>
          </w:tcPr>
          <w:p w14:paraId="568EFBDE"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1.4.15</w:t>
            </w:r>
          </w:p>
        </w:tc>
        <w:tc>
          <w:tcPr>
            <w:tcW w:w="1418" w:type="dxa"/>
            <w:shd w:val="clear" w:color="auto" w:fill="auto"/>
            <w:vAlign w:val="center"/>
            <w:hideMark/>
          </w:tcPr>
          <w:p w14:paraId="46614B3D"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Dívida pública – extrapolação de limite no decorrer da execução orçamentária – redução do valor excedente</w:t>
            </w:r>
          </w:p>
        </w:tc>
        <w:tc>
          <w:tcPr>
            <w:tcW w:w="1418" w:type="dxa"/>
            <w:shd w:val="clear" w:color="auto" w:fill="auto"/>
            <w:vAlign w:val="center"/>
            <w:hideMark/>
          </w:tcPr>
          <w:p w14:paraId="1D9049F7"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LC 101/2000, art. 31 e</w:t>
            </w:r>
          </w:p>
          <w:p w14:paraId="4372444C"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Resolução nº 40/2001 do Senado Federal.</w:t>
            </w:r>
          </w:p>
        </w:tc>
        <w:tc>
          <w:tcPr>
            <w:tcW w:w="1417" w:type="dxa"/>
            <w:vAlign w:val="center"/>
          </w:tcPr>
          <w:p w14:paraId="11B300F6"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Revisão</w:t>
            </w:r>
            <w:proofErr w:type="spellEnd"/>
            <w:r w:rsidRPr="008F74F9">
              <w:rPr>
                <w:rFonts w:ascii="Arial" w:eastAsia="Calibri" w:hAnsi="Arial" w:cs="Arial"/>
                <w:sz w:val="16"/>
                <w:szCs w:val="16"/>
                <w:lang w:val="en-US"/>
              </w:rPr>
              <w:t xml:space="preserve"> </w:t>
            </w:r>
            <w:proofErr w:type="spellStart"/>
            <w:r w:rsidRPr="008F74F9">
              <w:rPr>
                <w:rFonts w:ascii="Arial" w:eastAsia="Calibri" w:hAnsi="Arial" w:cs="Arial"/>
                <w:sz w:val="16"/>
                <w:szCs w:val="16"/>
                <w:lang w:val="en-US"/>
              </w:rPr>
              <w:t>analítica</w:t>
            </w:r>
            <w:proofErr w:type="spellEnd"/>
          </w:p>
        </w:tc>
        <w:tc>
          <w:tcPr>
            <w:tcW w:w="2695" w:type="dxa"/>
            <w:shd w:val="clear" w:color="auto" w:fill="auto"/>
            <w:vAlign w:val="center"/>
            <w:hideMark/>
          </w:tcPr>
          <w:p w14:paraId="1B389FAE"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 xml:space="preserve">Avaliar se a dívida consolidada do Estado/Município ultrapassou o respectivo limite ao final de um quadrimestre. Em caso positivo, verificar se </w:t>
            </w:r>
            <w:proofErr w:type="gramStart"/>
            <w:r w:rsidRPr="008F74F9">
              <w:rPr>
                <w:rFonts w:ascii="Arial" w:eastAsia="Calibri" w:hAnsi="Arial" w:cs="Arial"/>
                <w:sz w:val="16"/>
                <w:szCs w:val="16"/>
              </w:rPr>
              <w:t>a mesma</w:t>
            </w:r>
            <w:proofErr w:type="gramEnd"/>
            <w:r w:rsidRPr="008F74F9">
              <w:rPr>
                <w:rFonts w:ascii="Arial" w:eastAsia="Calibri" w:hAnsi="Arial" w:cs="Arial"/>
                <w:sz w:val="16"/>
                <w:szCs w:val="16"/>
              </w:rPr>
              <w:t xml:space="preserve"> foi reconduzida ao seu limite até o término dos três quadrimestres subsequentes, reduzindo o excedente em pelo menos 25% (vinte e cinco por cento) no primeiro.</w:t>
            </w:r>
          </w:p>
        </w:tc>
        <w:tc>
          <w:tcPr>
            <w:tcW w:w="1275" w:type="dxa"/>
            <w:shd w:val="clear" w:color="auto" w:fill="auto"/>
            <w:vAlign w:val="center"/>
            <w:hideMark/>
          </w:tcPr>
          <w:p w14:paraId="6652A688"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p w14:paraId="0BCBA4D3" w14:textId="77777777" w:rsidR="00156A0B" w:rsidRPr="008F74F9" w:rsidRDefault="00156A0B" w:rsidP="00156A0B">
            <w:pPr>
              <w:widowControl w:val="0"/>
              <w:spacing w:after="0" w:line="240" w:lineRule="auto"/>
              <w:jc w:val="center"/>
              <w:rPr>
                <w:rFonts w:ascii="Arial" w:eastAsia="Calibri" w:hAnsi="Arial" w:cs="Arial"/>
                <w:sz w:val="16"/>
                <w:szCs w:val="16"/>
              </w:rPr>
            </w:pPr>
          </w:p>
        </w:tc>
      </w:tr>
      <w:tr w:rsidR="00156A0B" w:rsidRPr="008F74F9" w14:paraId="66CEC0E5" w14:textId="77777777" w:rsidTr="007D1F9F">
        <w:trPr>
          <w:trHeight w:val="1589"/>
        </w:trPr>
        <w:tc>
          <w:tcPr>
            <w:tcW w:w="852" w:type="dxa"/>
            <w:vAlign w:val="center"/>
          </w:tcPr>
          <w:p w14:paraId="03300A1B"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1.4.16</w:t>
            </w:r>
          </w:p>
        </w:tc>
        <w:tc>
          <w:tcPr>
            <w:tcW w:w="1418" w:type="dxa"/>
            <w:shd w:val="clear" w:color="auto" w:fill="auto"/>
            <w:vAlign w:val="center"/>
            <w:hideMark/>
          </w:tcPr>
          <w:p w14:paraId="65006C72"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Operação de crédito por antecipação de receita orçamentária – limite</w:t>
            </w:r>
          </w:p>
        </w:tc>
        <w:tc>
          <w:tcPr>
            <w:tcW w:w="1418" w:type="dxa"/>
            <w:shd w:val="clear" w:color="auto" w:fill="auto"/>
            <w:vAlign w:val="center"/>
            <w:hideMark/>
          </w:tcPr>
          <w:p w14:paraId="5C4D4BEC"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Resolução nº 43/2001 do Senado Federal, art. 10.</w:t>
            </w:r>
          </w:p>
        </w:tc>
        <w:tc>
          <w:tcPr>
            <w:tcW w:w="1417" w:type="dxa"/>
            <w:vAlign w:val="center"/>
          </w:tcPr>
          <w:p w14:paraId="1C668CE8"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Revisão</w:t>
            </w:r>
            <w:proofErr w:type="spellEnd"/>
            <w:r w:rsidRPr="008F74F9">
              <w:rPr>
                <w:rFonts w:ascii="Arial" w:eastAsia="Calibri" w:hAnsi="Arial" w:cs="Arial"/>
                <w:sz w:val="16"/>
                <w:szCs w:val="16"/>
                <w:lang w:val="en-US"/>
              </w:rPr>
              <w:t xml:space="preserve"> </w:t>
            </w:r>
            <w:proofErr w:type="spellStart"/>
            <w:r w:rsidRPr="008F74F9">
              <w:rPr>
                <w:rFonts w:ascii="Arial" w:eastAsia="Calibri" w:hAnsi="Arial" w:cs="Arial"/>
                <w:sz w:val="16"/>
                <w:szCs w:val="16"/>
                <w:lang w:val="en-US"/>
              </w:rPr>
              <w:t>analítica</w:t>
            </w:r>
            <w:proofErr w:type="spellEnd"/>
          </w:p>
        </w:tc>
        <w:tc>
          <w:tcPr>
            <w:tcW w:w="2695" w:type="dxa"/>
            <w:shd w:val="clear" w:color="auto" w:fill="auto"/>
            <w:vAlign w:val="center"/>
            <w:hideMark/>
          </w:tcPr>
          <w:p w14:paraId="25385089"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Avaliar se houve contratação de operações de crédito por antecipação de receita orçamentária no exercício. Existindo, verificar se o saldo devedor das operações de crédito por antecipação de receita orçamentária não excedeu o limite de 7% (sete por cento) da receita corrente líquida. No caso dos Municípios, validar o cálculo automatizado do Demonstrativo produzido pelo sistema Cidades na PCA.</w:t>
            </w:r>
          </w:p>
        </w:tc>
        <w:tc>
          <w:tcPr>
            <w:tcW w:w="1275" w:type="dxa"/>
            <w:shd w:val="clear" w:color="auto" w:fill="auto"/>
            <w:vAlign w:val="center"/>
            <w:hideMark/>
          </w:tcPr>
          <w:p w14:paraId="7C7670B5"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01EE3211" w14:textId="77777777" w:rsidTr="007D1F9F">
        <w:trPr>
          <w:trHeight w:val="745"/>
        </w:trPr>
        <w:tc>
          <w:tcPr>
            <w:tcW w:w="852" w:type="dxa"/>
            <w:shd w:val="clear" w:color="auto" w:fill="auto"/>
            <w:vAlign w:val="center"/>
          </w:tcPr>
          <w:p w14:paraId="24CAF5D2"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1.4.17</w:t>
            </w:r>
          </w:p>
        </w:tc>
        <w:tc>
          <w:tcPr>
            <w:tcW w:w="1418" w:type="dxa"/>
            <w:shd w:val="clear" w:color="auto" w:fill="auto"/>
            <w:vAlign w:val="center"/>
            <w:hideMark/>
          </w:tcPr>
          <w:p w14:paraId="194550F5"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 xml:space="preserve">Despesas com pessoal – subsídio dos vereadores – fixação </w:t>
            </w:r>
          </w:p>
          <w:p w14:paraId="133F8E6A" w14:textId="77777777" w:rsidR="00156A0B" w:rsidRPr="008F74F9" w:rsidRDefault="00156A0B" w:rsidP="00333F43">
            <w:pPr>
              <w:widowControl w:val="0"/>
              <w:spacing w:after="0" w:line="240" w:lineRule="auto"/>
              <w:rPr>
                <w:rFonts w:ascii="Arial" w:eastAsia="Calibri" w:hAnsi="Arial" w:cs="Arial"/>
                <w:sz w:val="16"/>
                <w:szCs w:val="16"/>
              </w:rPr>
            </w:pPr>
          </w:p>
        </w:tc>
        <w:tc>
          <w:tcPr>
            <w:tcW w:w="1418" w:type="dxa"/>
            <w:shd w:val="clear" w:color="auto" w:fill="auto"/>
            <w:vAlign w:val="center"/>
            <w:hideMark/>
          </w:tcPr>
          <w:p w14:paraId="08472FF5"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lang w:val="en-US"/>
              </w:rPr>
              <w:t xml:space="preserve">CRFB/88, art. 29, </w:t>
            </w:r>
            <w:proofErr w:type="spellStart"/>
            <w:r w:rsidRPr="008F74F9">
              <w:rPr>
                <w:rFonts w:ascii="Arial" w:eastAsia="Calibri" w:hAnsi="Arial" w:cs="Arial"/>
                <w:sz w:val="16"/>
                <w:szCs w:val="16"/>
                <w:lang w:val="en-US"/>
              </w:rPr>
              <w:t>inciso</w:t>
            </w:r>
            <w:proofErr w:type="spellEnd"/>
            <w:r w:rsidRPr="008F74F9">
              <w:rPr>
                <w:rFonts w:ascii="Arial" w:eastAsia="Calibri" w:hAnsi="Arial" w:cs="Arial"/>
                <w:sz w:val="16"/>
                <w:szCs w:val="16"/>
                <w:lang w:val="en-US"/>
              </w:rPr>
              <w:t xml:space="preserve"> VI.</w:t>
            </w:r>
          </w:p>
        </w:tc>
        <w:tc>
          <w:tcPr>
            <w:tcW w:w="1417" w:type="dxa"/>
            <w:shd w:val="clear" w:color="auto" w:fill="auto"/>
            <w:vAlign w:val="center"/>
          </w:tcPr>
          <w:p w14:paraId="2E078D5E"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Conformidade</w:t>
            </w:r>
            <w:proofErr w:type="spellEnd"/>
            <w:r w:rsidRPr="008F74F9">
              <w:rPr>
                <w:rFonts w:ascii="Arial" w:eastAsia="Calibri" w:hAnsi="Arial" w:cs="Arial"/>
                <w:sz w:val="16"/>
                <w:szCs w:val="16"/>
                <w:lang w:val="en-US"/>
              </w:rPr>
              <w:t xml:space="preserve"> (</w:t>
            </w: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hideMark/>
          </w:tcPr>
          <w:p w14:paraId="72C70DF0"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Avaliar se a fixação do subsídio dos Vereadores atendeu o disposto no artigo 29, inciso VI, da CRFB/88, especialmente os limites máximos nele fixados e a fixação de uma legislatura para outra.</w:t>
            </w:r>
          </w:p>
        </w:tc>
        <w:tc>
          <w:tcPr>
            <w:tcW w:w="1275" w:type="dxa"/>
            <w:shd w:val="clear" w:color="auto" w:fill="auto"/>
            <w:vAlign w:val="center"/>
            <w:hideMark/>
          </w:tcPr>
          <w:p w14:paraId="596E9244"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Gestão Câmaras Municipais</w:t>
            </w:r>
          </w:p>
        </w:tc>
      </w:tr>
      <w:tr w:rsidR="00156A0B" w:rsidRPr="008F74F9" w14:paraId="510FA034" w14:textId="77777777" w:rsidTr="007D1F9F">
        <w:trPr>
          <w:trHeight w:val="767"/>
        </w:trPr>
        <w:tc>
          <w:tcPr>
            <w:tcW w:w="852" w:type="dxa"/>
            <w:shd w:val="clear" w:color="auto" w:fill="auto"/>
            <w:vAlign w:val="center"/>
          </w:tcPr>
          <w:p w14:paraId="2A037737"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1.4.18</w:t>
            </w:r>
          </w:p>
        </w:tc>
        <w:tc>
          <w:tcPr>
            <w:tcW w:w="1418" w:type="dxa"/>
            <w:shd w:val="clear" w:color="auto" w:fill="auto"/>
            <w:vAlign w:val="center"/>
            <w:hideMark/>
          </w:tcPr>
          <w:p w14:paraId="620145EF"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Despesas com pessoal – subsídio dos vereadores – pagamento</w:t>
            </w:r>
          </w:p>
          <w:p w14:paraId="65E4C135" w14:textId="77777777" w:rsidR="00156A0B" w:rsidRPr="008F74F9" w:rsidRDefault="00156A0B" w:rsidP="00333F43">
            <w:pPr>
              <w:widowControl w:val="0"/>
              <w:spacing w:after="0" w:line="240" w:lineRule="auto"/>
              <w:rPr>
                <w:rFonts w:ascii="Arial" w:eastAsia="Calibri" w:hAnsi="Arial" w:cs="Arial"/>
                <w:sz w:val="16"/>
                <w:szCs w:val="16"/>
              </w:rPr>
            </w:pPr>
          </w:p>
        </w:tc>
        <w:tc>
          <w:tcPr>
            <w:tcW w:w="1418" w:type="dxa"/>
            <w:shd w:val="clear" w:color="auto" w:fill="auto"/>
            <w:vAlign w:val="center"/>
            <w:hideMark/>
          </w:tcPr>
          <w:p w14:paraId="13D4F0DD"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lang w:val="en-US"/>
              </w:rPr>
              <w:t xml:space="preserve">CRFB/88, art. 29, </w:t>
            </w:r>
            <w:proofErr w:type="spellStart"/>
            <w:r w:rsidRPr="008F74F9">
              <w:rPr>
                <w:rFonts w:ascii="Arial" w:eastAsia="Calibri" w:hAnsi="Arial" w:cs="Arial"/>
                <w:sz w:val="16"/>
                <w:szCs w:val="16"/>
                <w:lang w:val="en-US"/>
              </w:rPr>
              <w:t>inciso</w:t>
            </w:r>
            <w:proofErr w:type="spellEnd"/>
            <w:r w:rsidRPr="008F74F9">
              <w:rPr>
                <w:rFonts w:ascii="Arial" w:eastAsia="Calibri" w:hAnsi="Arial" w:cs="Arial"/>
                <w:sz w:val="16"/>
                <w:szCs w:val="16"/>
                <w:lang w:val="en-US"/>
              </w:rPr>
              <w:t xml:space="preserve"> VI.</w:t>
            </w:r>
          </w:p>
        </w:tc>
        <w:tc>
          <w:tcPr>
            <w:tcW w:w="1417" w:type="dxa"/>
            <w:shd w:val="clear" w:color="auto" w:fill="auto"/>
            <w:vAlign w:val="center"/>
          </w:tcPr>
          <w:p w14:paraId="6B290342"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Conformidade (Análise documental e Revisão analítica)</w:t>
            </w:r>
          </w:p>
        </w:tc>
        <w:tc>
          <w:tcPr>
            <w:tcW w:w="2695" w:type="dxa"/>
            <w:shd w:val="clear" w:color="auto" w:fill="auto"/>
            <w:vAlign w:val="center"/>
            <w:hideMark/>
          </w:tcPr>
          <w:p w14:paraId="1F6EE4ED"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Avaliar se o pagamento dos subsídios aos vereadores obedeceu aos limites fixados no artigo 29, inciso VI, da CRFB/88.</w:t>
            </w:r>
          </w:p>
        </w:tc>
        <w:tc>
          <w:tcPr>
            <w:tcW w:w="1275" w:type="dxa"/>
            <w:shd w:val="clear" w:color="auto" w:fill="auto"/>
            <w:vAlign w:val="center"/>
            <w:hideMark/>
          </w:tcPr>
          <w:p w14:paraId="7C512BF0"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sz w:val="16"/>
                <w:szCs w:val="16"/>
              </w:rPr>
              <w:t>Contas de Gestão Câmaras Municipais</w:t>
            </w:r>
          </w:p>
        </w:tc>
      </w:tr>
      <w:tr w:rsidR="00156A0B" w:rsidRPr="008F74F9" w14:paraId="64CF5CD8" w14:textId="77777777" w:rsidTr="007D1F9F">
        <w:trPr>
          <w:trHeight w:val="613"/>
        </w:trPr>
        <w:tc>
          <w:tcPr>
            <w:tcW w:w="852" w:type="dxa"/>
            <w:vAlign w:val="center"/>
          </w:tcPr>
          <w:p w14:paraId="5F81DB35"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1.4.19</w:t>
            </w:r>
          </w:p>
        </w:tc>
        <w:tc>
          <w:tcPr>
            <w:tcW w:w="1418" w:type="dxa"/>
            <w:shd w:val="clear" w:color="auto" w:fill="auto"/>
            <w:vAlign w:val="center"/>
            <w:hideMark/>
          </w:tcPr>
          <w:p w14:paraId="13C364D0"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 xml:space="preserve">Poder Legislativo Municipal –Despesas com pessoal – remuneração vereadores </w:t>
            </w:r>
          </w:p>
        </w:tc>
        <w:tc>
          <w:tcPr>
            <w:tcW w:w="1418" w:type="dxa"/>
            <w:shd w:val="clear" w:color="auto" w:fill="auto"/>
            <w:vAlign w:val="center"/>
            <w:hideMark/>
          </w:tcPr>
          <w:p w14:paraId="49FF29E6"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lang w:val="en-US"/>
              </w:rPr>
              <w:t xml:space="preserve">CRFB/88, art. 29, </w:t>
            </w:r>
            <w:proofErr w:type="spellStart"/>
            <w:r w:rsidRPr="008F74F9">
              <w:rPr>
                <w:rFonts w:ascii="Arial" w:eastAsia="Calibri" w:hAnsi="Arial" w:cs="Arial"/>
                <w:sz w:val="16"/>
                <w:szCs w:val="16"/>
                <w:lang w:val="en-US"/>
              </w:rPr>
              <w:t>inciso</w:t>
            </w:r>
            <w:proofErr w:type="spellEnd"/>
            <w:r w:rsidRPr="008F74F9">
              <w:rPr>
                <w:rFonts w:ascii="Arial" w:eastAsia="Calibri" w:hAnsi="Arial" w:cs="Arial"/>
                <w:sz w:val="16"/>
                <w:szCs w:val="16"/>
                <w:lang w:val="en-US"/>
              </w:rPr>
              <w:t xml:space="preserve"> VII.</w:t>
            </w:r>
          </w:p>
        </w:tc>
        <w:tc>
          <w:tcPr>
            <w:tcW w:w="1417" w:type="dxa"/>
            <w:vAlign w:val="center"/>
          </w:tcPr>
          <w:p w14:paraId="5CF72815"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Conformidade (Análise documental e Revisão analítica)</w:t>
            </w:r>
          </w:p>
        </w:tc>
        <w:tc>
          <w:tcPr>
            <w:tcW w:w="2695" w:type="dxa"/>
            <w:shd w:val="clear" w:color="auto" w:fill="auto"/>
            <w:vAlign w:val="center"/>
            <w:hideMark/>
          </w:tcPr>
          <w:p w14:paraId="10C98B11"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Avaliar se o total da despesa com a remuneração dos Vereadores ultrapassou o montante de cinco por cento da receita do Município</w:t>
            </w:r>
          </w:p>
        </w:tc>
        <w:tc>
          <w:tcPr>
            <w:tcW w:w="1275" w:type="dxa"/>
            <w:shd w:val="clear" w:color="auto" w:fill="auto"/>
            <w:vAlign w:val="center"/>
            <w:hideMark/>
          </w:tcPr>
          <w:p w14:paraId="1EE8D20F"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sz w:val="16"/>
                <w:szCs w:val="16"/>
              </w:rPr>
              <w:t>Contas de Gestão Câmaras Municipais</w:t>
            </w:r>
          </w:p>
        </w:tc>
      </w:tr>
      <w:tr w:rsidR="00156A0B" w:rsidRPr="008F74F9" w14:paraId="5AD73F7D" w14:textId="77777777" w:rsidTr="007D1F9F">
        <w:trPr>
          <w:trHeight w:val="613"/>
        </w:trPr>
        <w:tc>
          <w:tcPr>
            <w:tcW w:w="852" w:type="dxa"/>
            <w:vAlign w:val="center"/>
          </w:tcPr>
          <w:p w14:paraId="0229AAAE"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sz w:val="16"/>
                <w:szCs w:val="16"/>
              </w:rPr>
              <w:t>1.4.20</w:t>
            </w:r>
          </w:p>
        </w:tc>
        <w:tc>
          <w:tcPr>
            <w:tcW w:w="1418" w:type="dxa"/>
            <w:shd w:val="clear" w:color="auto" w:fill="auto"/>
            <w:vAlign w:val="center"/>
          </w:tcPr>
          <w:p w14:paraId="13859162" w14:textId="1F14716F" w:rsidR="00156A0B" w:rsidRPr="008F74F9" w:rsidRDefault="00156A0B" w:rsidP="00333F43">
            <w:pPr>
              <w:widowControl w:val="0"/>
              <w:autoSpaceDE w:val="0"/>
              <w:autoSpaceDN w:val="0"/>
              <w:adjustRightInd w:val="0"/>
              <w:spacing w:after="0" w:line="240" w:lineRule="auto"/>
              <w:rPr>
                <w:rFonts w:ascii="Arial" w:eastAsia="Calibri" w:hAnsi="Arial" w:cs="Arial"/>
                <w:bCs/>
                <w:sz w:val="16"/>
                <w:szCs w:val="16"/>
              </w:rPr>
            </w:pPr>
            <w:r w:rsidRPr="008F74F9">
              <w:rPr>
                <w:rFonts w:ascii="Arial" w:eastAsia="Calibri" w:hAnsi="Arial" w:cs="Arial"/>
                <w:bCs/>
                <w:sz w:val="16"/>
                <w:szCs w:val="16"/>
              </w:rPr>
              <w:t>Poder Legislativo Municipal – despesa total cumprimento dos percentuais definidos no caput do art. 29-A da CRFB/88</w:t>
            </w:r>
          </w:p>
        </w:tc>
        <w:tc>
          <w:tcPr>
            <w:tcW w:w="1418" w:type="dxa"/>
            <w:shd w:val="clear" w:color="auto" w:fill="auto"/>
            <w:vAlign w:val="center"/>
          </w:tcPr>
          <w:p w14:paraId="06270A9D"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lang w:val="en-US"/>
              </w:rPr>
            </w:pPr>
            <w:r w:rsidRPr="008F74F9">
              <w:rPr>
                <w:rFonts w:ascii="Arial" w:eastAsia="Calibri" w:hAnsi="Arial" w:cs="Arial"/>
                <w:bCs/>
                <w:sz w:val="16"/>
                <w:szCs w:val="16"/>
                <w:lang w:val="en-US"/>
              </w:rPr>
              <w:t>CRFB/88, art. 29-A.</w:t>
            </w:r>
          </w:p>
        </w:tc>
        <w:tc>
          <w:tcPr>
            <w:tcW w:w="1417" w:type="dxa"/>
            <w:vAlign w:val="center"/>
          </w:tcPr>
          <w:p w14:paraId="22CEE162"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Conformidade (Análise documental e Revisão analítica)</w:t>
            </w:r>
          </w:p>
        </w:tc>
        <w:tc>
          <w:tcPr>
            <w:tcW w:w="2695" w:type="dxa"/>
            <w:shd w:val="clear" w:color="auto" w:fill="auto"/>
            <w:vAlign w:val="center"/>
          </w:tcPr>
          <w:p w14:paraId="75A936DA"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rPr>
              <w:t>Avaliar se o total da despesa do Poder Legislativo Municipal, incluídos os subsídios dos Vereadores e excluídos os gastos com inativos, ultrapassou os percentuais definidos pelo artigo 29-A da CRFB/88, relativos ao somatório da receita tributária e das transferências previstas no § 5</w:t>
            </w:r>
            <w:r w:rsidRPr="008F74F9">
              <w:rPr>
                <w:rFonts w:ascii="Arial" w:eastAsia="Calibri" w:hAnsi="Arial" w:cs="Arial"/>
                <w:sz w:val="16"/>
                <w:szCs w:val="16"/>
                <w:u w:val="single"/>
                <w:vertAlign w:val="superscript"/>
              </w:rPr>
              <w:t>o</w:t>
            </w:r>
            <w:r w:rsidRPr="008F74F9">
              <w:rPr>
                <w:rFonts w:ascii="Arial" w:eastAsia="Calibri" w:hAnsi="Arial" w:cs="Arial"/>
                <w:sz w:val="16"/>
                <w:szCs w:val="16"/>
              </w:rPr>
              <w:t xml:space="preserve"> do art. 153 e nos </w:t>
            </w:r>
            <w:proofErr w:type="spellStart"/>
            <w:r w:rsidRPr="008F74F9">
              <w:rPr>
                <w:rFonts w:ascii="Arial" w:eastAsia="Calibri" w:hAnsi="Arial" w:cs="Arial"/>
                <w:sz w:val="16"/>
                <w:szCs w:val="16"/>
              </w:rPr>
              <w:t>arts</w:t>
            </w:r>
            <w:proofErr w:type="spellEnd"/>
            <w:r w:rsidRPr="008F74F9">
              <w:rPr>
                <w:rFonts w:ascii="Arial" w:eastAsia="Calibri" w:hAnsi="Arial" w:cs="Arial"/>
                <w:sz w:val="16"/>
                <w:szCs w:val="16"/>
              </w:rPr>
              <w:t xml:space="preserve">. </w:t>
            </w:r>
            <w:r w:rsidRPr="008F74F9">
              <w:rPr>
                <w:rFonts w:ascii="Arial" w:eastAsia="Calibri" w:hAnsi="Arial" w:cs="Arial"/>
                <w:sz w:val="16"/>
                <w:szCs w:val="16"/>
                <w:lang w:val="en-US"/>
              </w:rPr>
              <w:t xml:space="preserve">158 e 159, </w:t>
            </w:r>
            <w:proofErr w:type="spellStart"/>
            <w:r w:rsidRPr="008F74F9">
              <w:rPr>
                <w:rFonts w:ascii="Arial" w:eastAsia="Calibri" w:hAnsi="Arial" w:cs="Arial"/>
                <w:sz w:val="16"/>
                <w:szCs w:val="16"/>
                <w:lang w:val="en-US"/>
              </w:rPr>
              <w:t>efetivamente</w:t>
            </w:r>
            <w:proofErr w:type="spellEnd"/>
            <w:r w:rsidRPr="008F74F9">
              <w:rPr>
                <w:rFonts w:ascii="Arial" w:eastAsia="Calibri" w:hAnsi="Arial" w:cs="Arial"/>
                <w:sz w:val="16"/>
                <w:szCs w:val="16"/>
                <w:lang w:val="en-US"/>
              </w:rPr>
              <w:t xml:space="preserve"> </w:t>
            </w:r>
            <w:proofErr w:type="spellStart"/>
            <w:r w:rsidRPr="008F74F9">
              <w:rPr>
                <w:rFonts w:ascii="Arial" w:eastAsia="Calibri" w:hAnsi="Arial" w:cs="Arial"/>
                <w:sz w:val="16"/>
                <w:szCs w:val="16"/>
                <w:lang w:val="en-US"/>
              </w:rPr>
              <w:t>realizadas</w:t>
            </w:r>
            <w:proofErr w:type="spellEnd"/>
            <w:r w:rsidRPr="008F74F9">
              <w:rPr>
                <w:rFonts w:ascii="Arial" w:eastAsia="Calibri" w:hAnsi="Arial" w:cs="Arial"/>
                <w:sz w:val="16"/>
                <w:szCs w:val="16"/>
                <w:lang w:val="en-US"/>
              </w:rPr>
              <w:t xml:space="preserve"> no </w:t>
            </w:r>
            <w:proofErr w:type="spellStart"/>
            <w:r w:rsidRPr="008F74F9">
              <w:rPr>
                <w:rFonts w:ascii="Arial" w:eastAsia="Calibri" w:hAnsi="Arial" w:cs="Arial"/>
                <w:sz w:val="16"/>
                <w:szCs w:val="16"/>
                <w:lang w:val="en-US"/>
              </w:rPr>
              <w:t>exercício</w:t>
            </w:r>
            <w:proofErr w:type="spellEnd"/>
            <w:r w:rsidRPr="008F74F9">
              <w:rPr>
                <w:rFonts w:ascii="Arial" w:eastAsia="Calibri" w:hAnsi="Arial" w:cs="Arial"/>
                <w:sz w:val="16"/>
                <w:szCs w:val="16"/>
                <w:lang w:val="en-US"/>
              </w:rPr>
              <w:t xml:space="preserve"> anterior</w:t>
            </w:r>
          </w:p>
        </w:tc>
        <w:tc>
          <w:tcPr>
            <w:tcW w:w="1275" w:type="dxa"/>
            <w:shd w:val="clear" w:color="auto" w:fill="auto"/>
            <w:vAlign w:val="center"/>
          </w:tcPr>
          <w:p w14:paraId="77AA499F"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sz w:val="16"/>
                <w:szCs w:val="16"/>
              </w:rPr>
              <w:t>Contas de Gestão Câmaras Municipais</w:t>
            </w:r>
          </w:p>
        </w:tc>
      </w:tr>
      <w:tr w:rsidR="00156A0B" w:rsidRPr="008F74F9" w14:paraId="635EFEDA" w14:textId="77777777" w:rsidTr="007D1F9F">
        <w:trPr>
          <w:trHeight w:val="420"/>
        </w:trPr>
        <w:tc>
          <w:tcPr>
            <w:tcW w:w="9075" w:type="dxa"/>
            <w:gridSpan w:val="6"/>
            <w:vAlign w:val="center"/>
          </w:tcPr>
          <w:p w14:paraId="0EAB7974" w14:textId="77777777" w:rsidR="00156A0B" w:rsidRPr="008F74F9" w:rsidRDefault="00156A0B" w:rsidP="00156A0B">
            <w:pPr>
              <w:widowControl w:val="0"/>
              <w:spacing w:after="0" w:line="240" w:lineRule="auto"/>
              <w:rPr>
                <w:rFonts w:ascii="Arial" w:eastAsia="Calibri" w:hAnsi="Arial" w:cs="Arial"/>
                <w:color w:val="000000"/>
              </w:rPr>
            </w:pPr>
            <w:r w:rsidRPr="008F74F9">
              <w:rPr>
                <w:rFonts w:ascii="Arial" w:eastAsia="Calibri" w:hAnsi="Arial" w:cs="Arial"/>
                <w:b/>
                <w:bCs/>
              </w:rPr>
              <w:t>1.5. Demais atos de gestão</w:t>
            </w:r>
          </w:p>
        </w:tc>
      </w:tr>
      <w:tr w:rsidR="00156A0B" w:rsidRPr="008F74F9" w14:paraId="6965C170" w14:textId="77777777" w:rsidTr="007D1F9F">
        <w:trPr>
          <w:trHeight w:val="255"/>
        </w:trPr>
        <w:tc>
          <w:tcPr>
            <w:tcW w:w="852" w:type="dxa"/>
            <w:vAlign w:val="center"/>
          </w:tcPr>
          <w:p w14:paraId="4E63D560"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Código</w:t>
            </w:r>
          </w:p>
        </w:tc>
        <w:tc>
          <w:tcPr>
            <w:tcW w:w="1418" w:type="dxa"/>
            <w:shd w:val="clear" w:color="auto" w:fill="auto"/>
            <w:vAlign w:val="center"/>
          </w:tcPr>
          <w:p w14:paraId="66FD9818"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Ponto de controle</w:t>
            </w:r>
          </w:p>
        </w:tc>
        <w:tc>
          <w:tcPr>
            <w:tcW w:w="1418" w:type="dxa"/>
            <w:shd w:val="clear" w:color="auto" w:fill="auto"/>
            <w:vAlign w:val="center"/>
          </w:tcPr>
          <w:p w14:paraId="29C0B0DA"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Base legal</w:t>
            </w:r>
          </w:p>
        </w:tc>
        <w:tc>
          <w:tcPr>
            <w:tcW w:w="1417" w:type="dxa"/>
            <w:vAlign w:val="center"/>
          </w:tcPr>
          <w:p w14:paraId="604D76C2"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Tipo de procedimento sugerido</w:t>
            </w:r>
          </w:p>
        </w:tc>
        <w:tc>
          <w:tcPr>
            <w:tcW w:w="2695" w:type="dxa"/>
            <w:shd w:val="clear" w:color="auto" w:fill="auto"/>
            <w:vAlign w:val="center"/>
          </w:tcPr>
          <w:p w14:paraId="16D1C8F8"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Procedimento</w:t>
            </w:r>
          </w:p>
        </w:tc>
        <w:tc>
          <w:tcPr>
            <w:tcW w:w="1275" w:type="dxa"/>
            <w:shd w:val="clear" w:color="auto" w:fill="auto"/>
            <w:vAlign w:val="center"/>
          </w:tcPr>
          <w:p w14:paraId="0917996E"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Aplicável à</w:t>
            </w:r>
          </w:p>
        </w:tc>
      </w:tr>
      <w:tr w:rsidR="00156A0B" w:rsidRPr="008F74F9" w14:paraId="5B15AD09" w14:textId="77777777" w:rsidTr="007D1F9F">
        <w:trPr>
          <w:trHeight w:val="255"/>
        </w:trPr>
        <w:tc>
          <w:tcPr>
            <w:tcW w:w="852" w:type="dxa"/>
            <w:vAlign w:val="center"/>
          </w:tcPr>
          <w:p w14:paraId="7FBAD387"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1.5.1</w:t>
            </w:r>
          </w:p>
        </w:tc>
        <w:tc>
          <w:tcPr>
            <w:tcW w:w="1418" w:type="dxa"/>
            <w:shd w:val="clear" w:color="auto" w:fill="auto"/>
            <w:vAlign w:val="center"/>
          </w:tcPr>
          <w:p w14:paraId="3D51ED2F" w14:textId="77777777" w:rsidR="00156A0B" w:rsidRPr="008F74F9" w:rsidRDefault="00156A0B" w:rsidP="00333F43">
            <w:pPr>
              <w:widowControl w:val="0"/>
              <w:spacing w:after="0" w:line="240" w:lineRule="auto"/>
              <w:rPr>
                <w:rFonts w:ascii="Arial" w:eastAsia="Calibri" w:hAnsi="Arial" w:cs="Arial"/>
                <w:b/>
                <w:bCs/>
                <w:color w:val="000000"/>
                <w:sz w:val="16"/>
                <w:szCs w:val="16"/>
              </w:rPr>
            </w:pPr>
            <w:r w:rsidRPr="008F74F9">
              <w:rPr>
                <w:rFonts w:ascii="Arial" w:eastAsia="Calibri" w:hAnsi="Arial" w:cs="Arial"/>
                <w:color w:val="000000"/>
                <w:sz w:val="16"/>
                <w:szCs w:val="16"/>
              </w:rPr>
              <w:t>Documentos integrantes da PCA – compatibilidade com o normativo do TCE</w:t>
            </w:r>
          </w:p>
        </w:tc>
        <w:tc>
          <w:tcPr>
            <w:tcW w:w="1418" w:type="dxa"/>
            <w:shd w:val="clear" w:color="auto" w:fill="auto"/>
            <w:vAlign w:val="center"/>
          </w:tcPr>
          <w:p w14:paraId="0B0509C1" w14:textId="77777777" w:rsidR="00156A0B" w:rsidRPr="008F74F9" w:rsidRDefault="00156A0B" w:rsidP="00156A0B">
            <w:pPr>
              <w:widowControl w:val="0"/>
              <w:spacing w:after="0" w:line="240" w:lineRule="auto"/>
              <w:jc w:val="center"/>
              <w:rPr>
                <w:rFonts w:ascii="Arial" w:eastAsia="Calibri" w:hAnsi="Arial" w:cs="Arial"/>
                <w:bCs/>
                <w:color w:val="000000"/>
                <w:sz w:val="16"/>
                <w:szCs w:val="16"/>
              </w:rPr>
            </w:pPr>
            <w:r w:rsidRPr="008F74F9">
              <w:rPr>
                <w:rFonts w:ascii="Arial" w:eastAsia="Calibri" w:hAnsi="Arial" w:cs="Arial"/>
                <w:bCs/>
                <w:color w:val="000000"/>
                <w:sz w:val="16"/>
                <w:szCs w:val="16"/>
              </w:rPr>
              <w:t>IN regulamentadora da remessa de prestação de contas</w:t>
            </w:r>
          </w:p>
        </w:tc>
        <w:tc>
          <w:tcPr>
            <w:tcW w:w="1417" w:type="dxa"/>
            <w:vAlign w:val="center"/>
          </w:tcPr>
          <w:p w14:paraId="5B53F73F" w14:textId="77777777" w:rsidR="00156A0B" w:rsidRPr="008F74F9" w:rsidRDefault="00156A0B" w:rsidP="00156A0B">
            <w:pPr>
              <w:widowControl w:val="0"/>
              <w:spacing w:after="0" w:line="240" w:lineRule="auto"/>
              <w:jc w:val="center"/>
              <w:rPr>
                <w:rFonts w:ascii="Arial" w:eastAsia="Calibri" w:hAnsi="Arial" w:cs="Arial"/>
                <w:bCs/>
                <w:color w:val="000000"/>
                <w:sz w:val="16"/>
                <w:szCs w:val="16"/>
                <w:lang w:val="en-US"/>
              </w:rPr>
            </w:pPr>
            <w:r w:rsidRPr="008F74F9">
              <w:rPr>
                <w:rFonts w:ascii="Arial" w:eastAsia="Calibri" w:hAnsi="Arial" w:cs="Arial"/>
                <w:bCs/>
                <w:color w:val="000000"/>
                <w:sz w:val="16"/>
                <w:szCs w:val="16"/>
              </w:rPr>
              <w:t xml:space="preserve">Conformidade </w:t>
            </w:r>
            <w:r w:rsidRPr="008F74F9">
              <w:rPr>
                <w:rFonts w:ascii="Arial" w:eastAsia="Calibri" w:hAnsi="Arial" w:cs="Arial"/>
                <w:color w:val="000000"/>
                <w:sz w:val="16"/>
                <w:szCs w:val="16"/>
              </w:rPr>
              <w:t xml:space="preserve">(Verificação </w:t>
            </w:r>
            <w:proofErr w:type="spellStart"/>
            <w:r w:rsidRPr="008F74F9">
              <w:rPr>
                <w:rFonts w:ascii="Arial" w:eastAsia="Calibri" w:hAnsi="Arial" w:cs="Arial"/>
                <w:color w:val="000000"/>
                <w:sz w:val="16"/>
                <w:szCs w:val="16"/>
              </w:rPr>
              <w:t>docu</w:t>
            </w:r>
            <w:proofErr w:type="spellEnd"/>
            <w:r w:rsidRPr="008F74F9">
              <w:rPr>
                <w:rFonts w:ascii="Arial" w:eastAsia="Calibri" w:hAnsi="Arial" w:cs="Arial"/>
                <w:color w:val="000000"/>
                <w:sz w:val="16"/>
                <w:szCs w:val="16"/>
                <w:lang w:val="en-US"/>
              </w:rPr>
              <w:t>mental)</w:t>
            </w:r>
          </w:p>
        </w:tc>
        <w:tc>
          <w:tcPr>
            <w:tcW w:w="2695" w:type="dxa"/>
            <w:shd w:val="clear" w:color="auto" w:fill="auto"/>
            <w:vAlign w:val="center"/>
          </w:tcPr>
          <w:p w14:paraId="3F410653" w14:textId="77777777" w:rsidR="00156A0B" w:rsidRPr="008F74F9" w:rsidRDefault="00156A0B" w:rsidP="00156A0B">
            <w:pPr>
              <w:widowControl w:val="0"/>
              <w:spacing w:after="0" w:line="240" w:lineRule="auto"/>
              <w:jc w:val="both"/>
              <w:rPr>
                <w:rFonts w:ascii="Arial" w:eastAsia="Calibri" w:hAnsi="Arial" w:cs="Arial"/>
                <w:bCs/>
                <w:color w:val="000000"/>
                <w:sz w:val="16"/>
                <w:szCs w:val="16"/>
              </w:rPr>
            </w:pPr>
            <w:r w:rsidRPr="008F74F9">
              <w:rPr>
                <w:rFonts w:ascii="Arial" w:eastAsia="Calibri" w:hAnsi="Arial" w:cs="Arial"/>
                <w:bCs/>
                <w:color w:val="000000"/>
                <w:sz w:val="16"/>
                <w:szCs w:val="16"/>
              </w:rPr>
              <w:t>Avaliar de os documentos integrantes da PCA estão em conformidade com o requerido no anexo correspondente da IN regulamentadora da remessa de prestação de contas.</w:t>
            </w:r>
          </w:p>
        </w:tc>
        <w:tc>
          <w:tcPr>
            <w:tcW w:w="1275" w:type="dxa"/>
            <w:shd w:val="clear" w:color="auto" w:fill="auto"/>
            <w:vAlign w:val="center"/>
          </w:tcPr>
          <w:p w14:paraId="3C9C8135" w14:textId="77777777" w:rsidR="00156A0B" w:rsidRPr="008F74F9" w:rsidRDefault="00156A0B" w:rsidP="00156A0B">
            <w:pPr>
              <w:widowControl w:val="0"/>
              <w:spacing w:after="0" w:line="240" w:lineRule="auto"/>
              <w:jc w:val="center"/>
              <w:rPr>
                <w:rFonts w:ascii="Arial" w:eastAsia="Calibri" w:hAnsi="Arial" w:cs="Arial"/>
                <w:bCs/>
                <w:color w:val="000000"/>
                <w:sz w:val="16"/>
                <w:szCs w:val="16"/>
              </w:rPr>
            </w:pPr>
            <w:r w:rsidRPr="008F74F9">
              <w:rPr>
                <w:rFonts w:ascii="Arial" w:eastAsia="Calibri" w:hAnsi="Arial" w:cs="Arial"/>
                <w:color w:val="000000"/>
                <w:sz w:val="16"/>
                <w:szCs w:val="16"/>
              </w:rPr>
              <w:t xml:space="preserve">Contas de Gestão (Todas as </w:t>
            </w:r>
            <w:proofErr w:type="spellStart"/>
            <w:r w:rsidRPr="008F74F9">
              <w:rPr>
                <w:rFonts w:ascii="Arial" w:eastAsia="Calibri" w:hAnsi="Arial" w:cs="Arial"/>
                <w:color w:val="000000"/>
                <w:sz w:val="16"/>
                <w:szCs w:val="16"/>
              </w:rPr>
              <w:t>UG´s</w:t>
            </w:r>
            <w:proofErr w:type="spellEnd"/>
            <w:r w:rsidRPr="008F74F9">
              <w:rPr>
                <w:rFonts w:ascii="Arial" w:eastAsia="Calibri" w:hAnsi="Arial" w:cs="Arial"/>
                <w:color w:val="000000"/>
                <w:sz w:val="16"/>
                <w:szCs w:val="16"/>
              </w:rPr>
              <w:t>)</w:t>
            </w:r>
          </w:p>
        </w:tc>
      </w:tr>
      <w:tr w:rsidR="00156A0B" w:rsidRPr="008F74F9" w14:paraId="3FA0F44D" w14:textId="77777777" w:rsidTr="007D1F9F">
        <w:trPr>
          <w:trHeight w:val="613"/>
        </w:trPr>
        <w:tc>
          <w:tcPr>
            <w:tcW w:w="852" w:type="dxa"/>
            <w:vAlign w:val="center"/>
          </w:tcPr>
          <w:p w14:paraId="699C29DA"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color w:val="000000"/>
                <w:sz w:val="16"/>
                <w:szCs w:val="16"/>
              </w:rPr>
              <w:t>1.5.2</w:t>
            </w:r>
          </w:p>
        </w:tc>
        <w:tc>
          <w:tcPr>
            <w:tcW w:w="1418" w:type="dxa"/>
            <w:shd w:val="clear" w:color="auto" w:fill="auto"/>
            <w:vAlign w:val="center"/>
          </w:tcPr>
          <w:p w14:paraId="26FE8C81" w14:textId="77777777" w:rsidR="00156A0B" w:rsidRPr="008F74F9" w:rsidRDefault="00156A0B" w:rsidP="00333F43">
            <w:pPr>
              <w:widowControl w:val="0"/>
              <w:autoSpaceDE w:val="0"/>
              <w:autoSpaceDN w:val="0"/>
              <w:adjustRightInd w:val="0"/>
              <w:spacing w:after="0" w:line="240" w:lineRule="auto"/>
              <w:rPr>
                <w:rFonts w:ascii="Arial" w:eastAsia="Calibri" w:hAnsi="Arial" w:cs="Arial"/>
                <w:bCs/>
                <w:sz w:val="16"/>
                <w:szCs w:val="16"/>
                <w:lang w:val="en-US"/>
              </w:rPr>
            </w:pPr>
            <w:proofErr w:type="spellStart"/>
            <w:r w:rsidRPr="008F74F9">
              <w:rPr>
                <w:rFonts w:ascii="Arial" w:eastAsia="Calibri" w:hAnsi="Arial" w:cs="Arial"/>
                <w:bCs/>
                <w:sz w:val="16"/>
                <w:szCs w:val="16"/>
                <w:lang w:val="en-US"/>
              </w:rPr>
              <w:t>Segregação</w:t>
            </w:r>
            <w:proofErr w:type="spellEnd"/>
            <w:r w:rsidRPr="008F74F9">
              <w:rPr>
                <w:rFonts w:ascii="Arial" w:eastAsia="Calibri" w:hAnsi="Arial" w:cs="Arial"/>
                <w:bCs/>
                <w:sz w:val="16"/>
                <w:szCs w:val="16"/>
                <w:lang w:val="en-US"/>
              </w:rPr>
              <w:t xml:space="preserve"> de </w:t>
            </w:r>
            <w:proofErr w:type="spellStart"/>
            <w:r w:rsidRPr="008F74F9">
              <w:rPr>
                <w:rFonts w:ascii="Arial" w:eastAsia="Calibri" w:hAnsi="Arial" w:cs="Arial"/>
                <w:bCs/>
                <w:sz w:val="16"/>
                <w:szCs w:val="16"/>
                <w:lang w:val="en-US"/>
              </w:rPr>
              <w:t>funções</w:t>
            </w:r>
            <w:proofErr w:type="spellEnd"/>
            <w:r w:rsidRPr="008F74F9">
              <w:rPr>
                <w:rFonts w:ascii="Arial" w:eastAsia="Calibri" w:hAnsi="Arial" w:cs="Arial"/>
                <w:bCs/>
                <w:sz w:val="16"/>
                <w:szCs w:val="16"/>
                <w:lang w:val="en-US"/>
              </w:rPr>
              <w:t>.</w:t>
            </w:r>
          </w:p>
        </w:tc>
        <w:tc>
          <w:tcPr>
            <w:tcW w:w="1418" w:type="dxa"/>
            <w:shd w:val="clear" w:color="auto" w:fill="auto"/>
            <w:vAlign w:val="center"/>
          </w:tcPr>
          <w:p w14:paraId="0E60F174"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lang w:val="en-US"/>
              </w:rPr>
            </w:pPr>
            <w:r w:rsidRPr="008F74F9">
              <w:rPr>
                <w:rFonts w:ascii="Arial" w:eastAsia="Calibri" w:hAnsi="Arial" w:cs="Arial"/>
                <w:bCs/>
                <w:sz w:val="16"/>
                <w:szCs w:val="16"/>
                <w:lang w:val="en-US"/>
              </w:rPr>
              <w:t>CRFB/88, art. 37.</w:t>
            </w:r>
          </w:p>
        </w:tc>
        <w:tc>
          <w:tcPr>
            <w:tcW w:w="1417" w:type="dxa"/>
            <w:vAlign w:val="center"/>
          </w:tcPr>
          <w:p w14:paraId="381BB8A5"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tcPr>
          <w:p w14:paraId="1A87730D"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 xml:space="preserve">Avaliar se foi observado o princípio da segregação de funções nas atividades de autorização, aprovação, execução, controle e </w:t>
            </w:r>
            <w:r w:rsidRPr="008F74F9">
              <w:rPr>
                <w:rFonts w:ascii="Arial" w:eastAsia="Calibri" w:hAnsi="Arial" w:cs="Arial"/>
                <w:bCs/>
                <w:sz w:val="16"/>
                <w:szCs w:val="16"/>
              </w:rPr>
              <w:lastRenderedPageBreak/>
              <w:t>contabilização das operações.</w:t>
            </w:r>
          </w:p>
        </w:tc>
        <w:tc>
          <w:tcPr>
            <w:tcW w:w="1275" w:type="dxa"/>
            <w:shd w:val="clear" w:color="auto" w:fill="auto"/>
            <w:vAlign w:val="center"/>
          </w:tcPr>
          <w:p w14:paraId="59557CC8"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color w:val="000000"/>
                <w:sz w:val="16"/>
                <w:szCs w:val="16"/>
              </w:rPr>
              <w:lastRenderedPageBreak/>
              <w:t xml:space="preserve">Contas de Gestão (Todas as </w:t>
            </w:r>
            <w:proofErr w:type="spellStart"/>
            <w:r w:rsidRPr="008F74F9">
              <w:rPr>
                <w:rFonts w:ascii="Arial" w:eastAsia="Calibri" w:hAnsi="Arial" w:cs="Arial"/>
                <w:color w:val="000000"/>
                <w:sz w:val="16"/>
                <w:szCs w:val="16"/>
              </w:rPr>
              <w:t>UG's</w:t>
            </w:r>
            <w:proofErr w:type="spellEnd"/>
            <w:r w:rsidRPr="008F74F9">
              <w:rPr>
                <w:rFonts w:ascii="Arial" w:eastAsia="Calibri" w:hAnsi="Arial" w:cs="Arial"/>
                <w:color w:val="000000"/>
                <w:sz w:val="16"/>
                <w:szCs w:val="16"/>
              </w:rPr>
              <w:t>)</w:t>
            </w:r>
          </w:p>
        </w:tc>
      </w:tr>
      <w:tr w:rsidR="00156A0B" w:rsidRPr="008F74F9" w14:paraId="65325FC5" w14:textId="77777777" w:rsidTr="007D1F9F">
        <w:trPr>
          <w:trHeight w:val="379"/>
        </w:trPr>
        <w:tc>
          <w:tcPr>
            <w:tcW w:w="9075" w:type="dxa"/>
            <w:gridSpan w:val="6"/>
            <w:vAlign w:val="center"/>
          </w:tcPr>
          <w:p w14:paraId="1CC8FA2D" w14:textId="77777777" w:rsidR="00156A0B" w:rsidRPr="008F74F9" w:rsidRDefault="00156A0B" w:rsidP="00156A0B">
            <w:pPr>
              <w:widowControl w:val="0"/>
              <w:spacing w:after="0" w:line="240" w:lineRule="auto"/>
              <w:rPr>
                <w:rFonts w:ascii="Arial" w:eastAsia="Calibri" w:hAnsi="Arial" w:cs="Arial"/>
                <w:sz w:val="16"/>
                <w:szCs w:val="16"/>
              </w:rPr>
            </w:pPr>
            <w:r w:rsidRPr="008F74F9">
              <w:rPr>
                <w:rFonts w:ascii="Arial" w:eastAsia="Calibri" w:hAnsi="Arial" w:cs="Arial"/>
                <w:b/>
                <w:bCs/>
              </w:rPr>
              <w:t>1.6. Gestão de Pessoas (Folha de Pagamento e Atos de Pessoal)</w:t>
            </w:r>
          </w:p>
        </w:tc>
      </w:tr>
      <w:tr w:rsidR="00156A0B" w:rsidRPr="008F74F9" w14:paraId="4C63DDC2" w14:textId="77777777" w:rsidTr="007D1F9F">
        <w:trPr>
          <w:trHeight w:val="273"/>
        </w:trPr>
        <w:tc>
          <w:tcPr>
            <w:tcW w:w="9075" w:type="dxa"/>
            <w:gridSpan w:val="6"/>
            <w:vAlign w:val="center"/>
          </w:tcPr>
          <w:p w14:paraId="5890F716" w14:textId="77777777" w:rsidR="00156A0B" w:rsidRPr="008F74F9" w:rsidRDefault="00156A0B" w:rsidP="00156A0B">
            <w:pPr>
              <w:widowControl w:val="0"/>
              <w:spacing w:after="0" w:line="240" w:lineRule="auto"/>
              <w:rPr>
                <w:rFonts w:ascii="Arial" w:eastAsia="Calibri" w:hAnsi="Arial" w:cs="Arial"/>
                <w:sz w:val="16"/>
                <w:szCs w:val="16"/>
              </w:rPr>
            </w:pPr>
            <w:r w:rsidRPr="008F74F9">
              <w:rPr>
                <w:rFonts w:ascii="Arial" w:eastAsia="Calibri" w:hAnsi="Arial" w:cs="Arial"/>
                <w:b/>
                <w:bCs/>
              </w:rPr>
              <w:t>1.6.1. Folha de Pagamento</w:t>
            </w:r>
          </w:p>
        </w:tc>
      </w:tr>
      <w:tr w:rsidR="00156A0B" w:rsidRPr="008F74F9" w14:paraId="7280A807" w14:textId="77777777" w:rsidTr="007D1F9F">
        <w:trPr>
          <w:trHeight w:val="613"/>
        </w:trPr>
        <w:tc>
          <w:tcPr>
            <w:tcW w:w="852" w:type="dxa"/>
            <w:vAlign w:val="center"/>
          </w:tcPr>
          <w:p w14:paraId="2E3F425B"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sz w:val="16"/>
                <w:szCs w:val="16"/>
              </w:rPr>
            </w:pPr>
            <w:r w:rsidRPr="008F74F9">
              <w:rPr>
                <w:rFonts w:ascii="Arial" w:eastAsia="Calibri" w:hAnsi="Arial" w:cs="Arial"/>
                <w:b/>
                <w:bCs/>
                <w:sz w:val="16"/>
                <w:szCs w:val="16"/>
              </w:rPr>
              <w:t>Código</w:t>
            </w:r>
          </w:p>
        </w:tc>
        <w:tc>
          <w:tcPr>
            <w:tcW w:w="1418" w:type="dxa"/>
            <w:shd w:val="clear" w:color="auto" w:fill="auto"/>
            <w:vAlign w:val="center"/>
          </w:tcPr>
          <w:p w14:paraId="4BE15F98" w14:textId="77777777" w:rsidR="00156A0B" w:rsidRPr="008F74F9" w:rsidRDefault="00156A0B" w:rsidP="00156A0B">
            <w:pPr>
              <w:widowControl w:val="0"/>
              <w:spacing w:after="0" w:line="240" w:lineRule="auto"/>
              <w:jc w:val="center"/>
              <w:rPr>
                <w:rFonts w:ascii="Arial" w:eastAsia="Calibri" w:hAnsi="Arial" w:cs="Arial"/>
                <w:bCs/>
                <w:sz w:val="16"/>
                <w:szCs w:val="16"/>
                <w:lang w:val="en-US"/>
              </w:rPr>
            </w:pPr>
            <w:r w:rsidRPr="008F74F9">
              <w:rPr>
                <w:rFonts w:ascii="Arial" w:eastAsia="Calibri" w:hAnsi="Arial" w:cs="Arial"/>
                <w:b/>
                <w:bCs/>
                <w:sz w:val="16"/>
                <w:szCs w:val="16"/>
              </w:rPr>
              <w:t>Ponto de controle</w:t>
            </w:r>
          </w:p>
        </w:tc>
        <w:tc>
          <w:tcPr>
            <w:tcW w:w="1418" w:type="dxa"/>
            <w:shd w:val="clear" w:color="auto" w:fill="auto"/>
            <w:vAlign w:val="center"/>
          </w:tcPr>
          <w:p w14:paraId="201D2F73"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lang w:val="en-US"/>
              </w:rPr>
            </w:pPr>
            <w:r w:rsidRPr="008F74F9">
              <w:rPr>
                <w:rFonts w:ascii="Arial" w:eastAsia="Calibri" w:hAnsi="Arial" w:cs="Arial"/>
                <w:b/>
                <w:bCs/>
                <w:sz w:val="16"/>
                <w:szCs w:val="16"/>
              </w:rPr>
              <w:t>Base legal</w:t>
            </w:r>
          </w:p>
        </w:tc>
        <w:tc>
          <w:tcPr>
            <w:tcW w:w="1417" w:type="dxa"/>
            <w:vAlign w:val="center"/>
          </w:tcPr>
          <w:p w14:paraId="1AB21177"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sz w:val="16"/>
                <w:szCs w:val="16"/>
                <w:lang w:val="en-US"/>
              </w:rPr>
            </w:pPr>
            <w:r w:rsidRPr="008F74F9">
              <w:rPr>
                <w:rFonts w:ascii="Arial" w:eastAsia="Calibri" w:hAnsi="Arial" w:cs="Arial"/>
                <w:b/>
                <w:bCs/>
                <w:sz w:val="16"/>
                <w:szCs w:val="16"/>
              </w:rPr>
              <w:t>Tipo de procedimento sugerido</w:t>
            </w:r>
          </w:p>
        </w:tc>
        <w:tc>
          <w:tcPr>
            <w:tcW w:w="2695" w:type="dxa"/>
            <w:shd w:val="clear" w:color="auto" w:fill="auto"/>
            <w:vAlign w:val="center"/>
          </w:tcPr>
          <w:p w14:paraId="3C54CF08"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b/>
                <w:bCs/>
                <w:sz w:val="16"/>
                <w:szCs w:val="16"/>
              </w:rPr>
              <w:t>Procedimento</w:t>
            </w:r>
          </w:p>
        </w:tc>
        <w:tc>
          <w:tcPr>
            <w:tcW w:w="1275" w:type="dxa"/>
            <w:shd w:val="clear" w:color="auto" w:fill="auto"/>
            <w:vAlign w:val="center"/>
          </w:tcPr>
          <w:p w14:paraId="1C9746B7"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b/>
                <w:bCs/>
                <w:sz w:val="16"/>
                <w:szCs w:val="16"/>
              </w:rPr>
              <w:t>Aplicável à</w:t>
            </w:r>
          </w:p>
        </w:tc>
      </w:tr>
      <w:tr w:rsidR="00156A0B" w:rsidRPr="008F74F9" w14:paraId="2A2C6E73" w14:textId="77777777" w:rsidTr="007D1F9F">
        <w:trPr>
          <w:trHeight w:val="613"/>
        </w:trPr>
        <w:tc>
          <w:tcPr>
            <w:tcW w:w="852" w:type="dxa"/>
            <w:vAlign w:val="center"/>
          </w:tcPr>
          <w:p w14:paraId="4CBB14AB"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sz w:val="16"/>
                <w:szCs w:val="16"/>
              </w:rPr>
            </w:pPr>
            <w:r w:rsidRPr="008F74F9">
              <w:rPr>
                <w:rFonts w:ascii="Arial" w:eastAsia="Calibri" w:hAnsi="Arial" w:cs="Arial"/>
                <w:sz w:val="16"/>
                <w:szCs w:val="16"/>
              </w:rPr>
              <w:t>1.6.1.1</w:t>
            </w:r>
          </w:p>
        </w:tc>
        <w:tc>
          <w:tcPr>
            <w:tcW w:w="1418" w:type="dxa"/>
            <w:shd w:val="clear" w:color="auto" w:fill="auto"/>
            <w:vAlign w:val="center"/>
          </w:tcPr>
          <w:p w14:paraId="4014D557" w14:textId="77777777" w:rsidR="00156A0B" w:rsidRPr="008F74F9" w:rsidRDefault="00156A0B" w:rsidP="00333F43">
            <w:pPr>
              <w:widowControl w:val="0"/>
              <w:autoSpaceDE w:val="0"/>
              <w:autoSpaceDN w:val="0"/>
              <w:adjustRightInd w:val="0"/>
              <w:spacing w:after="0" w:line="240" w:lineRule="auto"/>
              <w:rPr>
                <w:rFonts w:ascii="Arial" w:eastAsia="Calibri" w:hAnsi="Arial" w:cs="Arial"/>
                <w:bCs/>
                <w:sz w:val="16"/>
                <w:szCs w:val="16"/>
                <w:lang w:val="en-US"/>
              </w:rPr>
            </w:pPr>
            <w:r w:rsidRPr="008F74F9">
              <w:rPr>
                <w:rFonts w:ascii="Arial" w:eastAsia="Calibri" w:hAnsi="Arial" w:cs="Arial"/>
                <w:bCs/>
                <w:sz w:val="16"/>
                <w:szCs w:val="16"/>
              </w:rPr>
              <w:t>Extrato consolidado da folha de pagamento</w:t>
            </w:r>
          </w:p>
        </w:tc>
        <w:tc>
          <w:tcPr>
            <w:tcW w:w="1418" w:type="dxa"/>
            <w:shd w:val="clear" w:color="auto" w:fill="auto"/>
            <w:vAlign w:val="center"/>
          </w:tcPr>
          <w:p w14:paraId="7A492FB0"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lang w:val="en-US"/>
              </w:rPr>
            </w:pPr>
            <w:r w:rsidRPr="008F74F9">
              <w:rPr>
                <w:rFonts w:ascii="Arial" w:eastAsia="Calibri" w:hAnsi="Arial" w:cs="Arial"/>
                <w:bCs/>
                <w:sz w:val="16"/>
                <w:szCs w:val="16"/>
              </w:rPr>
              <w:t>IN regulamentadora da remessa de prestação de contas</w:t>
            </w:r>
          </w:p>
        </w:tc>
        <w:tc>
          <w:tcPr>
            <w:tcW w:w="1417" w:type="dxa"/>
            <w:vAlign w:val="center"/>
          </w:tcPr>
          <w:p w14:paraId="64B75EE8"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Análise documental</w:t>
            </w:r>
            <w:r w:rsidRPr="008F74F9">
              <w:rPr>
                <w:rFonts w:ascii="Arial" w:eastAsia="Calibri" w:hAnsi="Arial" w:cs="Arial"/>
                <w:sz w:val="16"/>
                <w:szCs w:val="16"/>
                <w:lang w:val="en-US"/>
              </w:rPr>
              <w:t xml:space="preserve">; e, </w:t>
            </w:r>
            <w:proofErr w:type="spellStart"/>
            <w:r w:rsidRPr="008F74F9">
              <w:rPr>
                <w:rFonts w:ascii="Arial" w:eastAsia="Calibri" w:hAnsi="Arial" w:cs="Arial"/>
                <w:sz w:val="16"/>
                <w:szCs w:val="16"/>
                <w:lang w:val="en-US"/>
              </w:rPr>
              <w:t>revisão</w:t>
            </w:r>
            <w:proofErr w:type="spellEnd"/>
            <w:r w:rsidRPr="008F74F9">
              <w:rPr>
                <w:rFonts w:ascii="Arial" w:eastAsia="Calibri" w:hAnsi="Arial" w:cs="Arial"/>
                <w:sz w:val="16"/>
                <w:szCs w:val="16"/>
                <w:lang w:val="en-US"/>
              </w:rPr>
              <w:t xml:space="preserve"> </w:t>
            </w:r>
            <w:proofErr w:type="spellStart"/>
            <w:r w:rsidRPr="008F74F9">
              <w:rPr>
                <w:rFonts w:ascii="Arial" w:eastAsia="Calibri" w:hAnsi="Arial" w:cs="Arial"/>
                <w:sz w:val="16"/>
                <w:szCs w:val="16"/>
                <w:lang w:val="en-US"/>
              </w:rPr>
              <w:t>analítica</w:t>
            </w:r>
            <w:proofErr w:type="spellEnd"/>
            <w:r w:rsidRPr="008F74F9">
              <w:rPr>
                <w:rFonts w:ascii="Arial" w:eastAsia="Calibri" w:hAnsi="Arial" w:cs="Arial"/>
                <w:sz w:val="16"/>
                <w:szCs w:val="16"/>
                <w:lang w:val="en-US"/>
              </w:rPr>
              <w:t>.</w:t>
            </w:r>
          </w:p>
        </w:tc>
        <w:tc>
          <w:tcPr>
            <w:tcW w:w="2695" w:type="dxa"/>
            <w:shd w:val="clear" w:color="auto" w:fill="auto"/>
            <w:vAlign w:val="center"/>
          </w:tcPr>
          <w:p w14:paraId="69C0E0BE"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rPr>
            </w:pPr>
            <w:r w:rsidRPr="008F74F9">
              <w:rPr>
                <w:rFonts w:ascii="Arial" w:eastAsia="Calibri" w:hAnsi="Arial" w:cs="Arial"/>
                <w:sz w:val="16"/>
                <w:szCs w:val="16"/>
              </w:rPr>
              <w:t xml:space="preserve">Verificar se os valores informados no </w:t>
            </w:r>
            <w:r w:rsidRPr="008F74F9">
              <w:rPr>
                <w:rFonts w:ascii="Arial" w:eastAsia="Calibri" w:hAnsi="Arial" w:cs="Arial"/>
                <w:bCs/>
                <w:sz w:val="16"/>
                <w:szCs w:val="16"/>
              </w:rPr>
              <w:t>Extrato Consolidado</w:t>
            </w:r>
            <w:r w:rsidRPr="008F74F9">
              <w:rPr>
                <w:rFonts w:ascii="Arial" w:eastAsia="Calibri" w:hAnsi="Arial" w:cs="Arial"/>
                <w:b/>
                <w:sz w:val="16"/>
                <w:szCs w:val="16"/>
              </w:rPr>
              <w:t xml:space="preserve"> </w:t>
            </w:r>
            <w:r w:rsidRPr="008F74F9">
              <w:rPr>
                <w:rFonts w:ascii="Arial" w:eastAsia="Calibri" w:hAnsi="Arial" w:cs="Arial"/>
                <w:sz w:val="16"/>
                <w:szCs w:val="16"/>
              </w:rPr>
              <w:t>da remessa mensal encaminhada ao sistema Cidades Folha de Pagamento (PCF) guardam correlação com os valores registrados no sistema interno de Folha de Pagamento utilizado pela unidade gestora.</w:t>
            </w:r>
          </w:p>
        </w:tc>
        <w:tc>
          <w:tcPr>
            <w:tcW w:w="1275" w:type="dxa"/>
            <w:shd w:val="clear" w:color="auto" w:fill="auto"/>
            <w:vAlign w:val="center"/>
          </w:tcPr>
          <w:p w14:paraId="277AB988"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 xml:space="preserve">Contas de Gestão (Todas as </w:t>
            </w:r>
            <w:proofErr w:type="spellStart"/>
            <w:r w:rsidRPr="008F74F9">
              <w:rPr>
                <w:rFonts w:ascii="Arial" w:eastAsia="Calibri" w:hAnsi="Arial" w:cs="Arial"/>
                <w:sz w:val="16"/>
                <w:szCs w:val="16"/>
              </w:rPr>
              <w:t>UG's</w:t>
            </w:r>
            <w:proofErr w:type="spellEnd"/>
            <w:r w:rsidRPr="008F74F9">
              <w:rPr>
                <w:rFonts w:ascii="Arial" w:eastAsia="Calibri" w:hAnsi="Arial" w:cs="Arial"/>
                <w:sz w:val="16"/>
                <w:szCs w:val="16"/>
              </w:rPr>
              <w:t>)</w:t>
            </w:r>
          </w:p>
        </w:tc>
      </w:tr>
      <w:tr w:rsidR="00156A0B" w:rsidRPr="008F74F9" w14:paraId="50E3F8E6" w14:textId="77777777" w:rsidTr="007D1F9F">
        <w:trPr>
          <w:trHeight w:val="613"/>
        </w:trPr>
        <w:tc>
          <w:tcPr>
            <w:tcW w:w="852" w:type="dxa"/>
            <w:vAlign w:val="center"/>
          </w:tcPr>
          <w:p w14:paraId="0595F5AB"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sz w:val="16"/>
                <w:szCs w:val="16"/>
              </w:rPr>
            </w:pPr>
            <w:r w:rsidRPr="008F74F9">
              <w:rPr>
                <w:rFonts w:ascii="Arial" w:eastAsia="Calibri" w:hAnsi="Arial" w:cs="Arial"/>
                <w:sz w:val="16"/>
                <w:szCs w:val="16"/>
              </w:rPr>
              <w:t>1.6.1.2</w:t>
            </w:r>
          </w:p>
        </w:tc>
        <w:tc>
          <w:tcPr>
            <w:tcW w:w="1418" w:type="dxa"/>
            <w:shd w:val="clear" w:color="auto" w:fill="auto"/>
            <w:vAlign w:val="center"/>
          </w:tcPr>
          <w:p w14:paraId="64FE43F6" w14:textId="77777777" w:rsidR="00156A0B" w:rsidRPr="008F74F9" w:rsidRDefault="00156A0B" w:rsidP="00333F43">
            <w:pPr>
              <w:widowControl w:val="0"/>
              <w:autoSpaceDE w:val="0"/>
              <w:autoSpaceDN w:val="0"/>
              <w:adjustRightInd w:val="0"/>
              <w:spacing w:after="0" w:line="240" w:lineRule="auto"/>
              <w:rPr>
                <w:rFonts w:ascii="Arial" w:eastAsia="Calibri" w:hAnsi="Arial" w:cs="Arial"/>
                <w:bCs/>
                <w:sz w:val="16"/>
                <w:szCs w:val="16"/>
                <w:lang w:val="en-US"/>
              </w:rPr>
            </w:pPr>
            <w:r w:rsidRPr="008F74F9">
              <w:rPr>
                <w:rFonts w:ascii="Arial" w:eastAsia="Calibri" w:hAnsi="Arial" w:cs="Arial"/>
                <w:bCs/>
                <w:sz w:val="16"/>
                <w:szCs w:val="16"/>
              </w:rPr>
              <w:t>Liquidação da folha de pagamento</w:t>
            </w:r>
          </w:p>
        </w:tc>
        <w:tc>
          <w:tcPr>
            <w:tcW w:w="1418" w:type="dxa"/>
            <w:shd w:val="clear" w:color="auto" w:fill="auto"/>
            <w:vAlign w:val="center"/>
          </w:tcPr>
          <w:p w14:paraId="09821FF8" w14:textId="77777777" w:rsidR="00156A0B" w:rsidRPr="008F74F9" w:rsidRDefault="00156A0B" w:rsidP="00156A0B">
            <w:pPr>
              <w:widowControl w:val="0"/>
              <w:autoSpaceDE w:val="0"/>
              <w:autoSpaceDN w:val="0"/>
              <w:adjustRightInd w:val="0"/>
              <w:spacing w:after="0" w:line="240" w:lineRule="auto"/>
              <w:rPr>
                <w:rFonts w:ascii="Arial" w:eastAsia="Calibri" w:hAnsi="Arial" w:cs="Arial"/>
                <w:sz w:val="16"/>
                <w:szCs w:val="16"/>
                <w:lang w:val="en-US"/>
              </w:rPr>
            </w:pPr>
            <w:r w:rsidRPr="008F74F9">
              <w:rPr>
                <w:rFonts w:ascii="Arial" w:eastAsia="Calibri" w:hAnsi="Arial" w:cs="Arial"/>
                <w:sz w:val="16"/>
                <w:szCs w:val="16"/>
                <w:lang w:val="en-US"/>
              </w:rPr>
              <w:t>Lei 4.320/1964, art. 63; e,</w:t>
            </w:r>
          </w:p>
          <w:p w14:paraId="60111A46"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lang w:val="en-US"/>
              </w:rPr>
            </w:pPr>
            <w:r w:rsidRPr="008F74F9">
              <w:rPr>
                <w:rFonts w:ascii="Arial" w:eastAsia="Calibri" w:hAnsi="Arial" w:cs="Arial"/>
                <w:sz w:val="16"/>
                <w:szCs w:val="16"/>
                <w:lang w:val="en-US"/>
              </w:rPr>
              <w:t>MCASP.</w:t>
            </w:r>
          </w:p>
        </w:tc>
        <w:tc>
          <w:tcPr>
            <w:tcW w:w="1417" w:type="dxa"/>
            <w:vAlign w:val="center"/>
          </w:tcPr>
          <w:p w14:paraId="0B29DD94"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Análise documental</w:t>
            </w:r>
            <w:r w:rsidRPr="008F74F9">
              <w:rPr>
                <w:rFonts w:ascii="Arial" w:eastAsia="Calibri" w:hAnsi="Arial" w:cs="Arial"/>
                <w:sz w:val="16"/>
                <w:szCs w:val="16"/>
                <w:lang w:val="en-US"/>
              </w:rPr>
              <w:t xml:space="preserve">; e, </w:t>
            </w:r>
            <w:proofErr w:type="spellStart"/>
            <w:r w:rsidRPr="008F74F9">
              <w:rPr>
                <w:rFonts w:ascii="Arial" w:eastAsia="Calibri" w:hAnsi="Arial" w:cs="Arial"/>
                <w:sz w:val="16"/>
                <w:szCs w:val="16"/>
                <w:lang w:val="en-US"/>
              </w:rPr>
              <w:t>revisão</w:t>
            </w:r>
            <w:proofErr w:type="spellEnd"/>
            <w:r w:rsidRPr="008F74F9">
              <w:rPr>
                <w:rFonts w:ascii="Arial" w:eastAsia="Calibri" w:hAnsi="Arial" w:cs="Arial"/>
                <w:sz w:val="16"/>
                <w:szCs w:val="16"/>
                <w:lang w:val="en-US"/>
              </w:rPr>
              <w:t xml:space="preserve"> </w:t>
            </w:r>
            <w:proofErr w:type="spellStart"/>
            <w:r w:rsidRPr="008F74F9">
              <w:rPr>
                <w:rFonts w:ascii="Arial" w:eastAsia="Calibri" w:hAnsi="Arial" w:cs="Arial"/>
                <w:sz w:val="16"/>
                <w:szCs w:val="16"/>
                <w:lang w:val="en-US"/>
              </w:rPr>
              <w:t>analítica</w:t>
            </w:r>
            <w:proofErr w:type="spellEnd"/>
            <w:r w:rsidRPr="008F74F9">
              <w:rPr>
                <w:rFonts w:ascii="Arial" w:eastAsia="Calibri" w:hAnsi="Arial" w:cs="Arial"/>
                <w:sz w:val="16"/>
                <w:szCs w:val="16"/>
                <w:lang w:val="en-US"/>
              </w:rPr>
              <w:t>.</w:t>
            </w:r>
          </w:p>
        </w:tc>
        <w:tc>
          <w:tcPr>
            <w:tcW w:w="2695" w:type="dxa"/>
            <w:shd w:val="clear" w:color="auto" w:fill="auto"/>
            <w:vAlign w:val="center"/>
          </w:tcPr>
          <w:p w14:paraId="60262AB0"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rPr>
            </w:pPr>
            <w:r w:rsidRPr="008F74F9">
              <w:rPr>
                <w:rFonts w:ascii="Arial" w:eastAsia="Calibri" w:hAnsi="Arial" w:cs="Arial"/>
                <w:sz w:val="16"/>
                <w:szCs w:val="16"/>
              </w:rPr>
              <w:t>Verificar se os valores informados no Extrato Consolidado do Cidades Folha de Pagamento (PCF) guardam correlação com os valores contabilizados no sistema contábil utilizado pela unidade gestora.</w:t>
            </w:r>
          </w:p>
        </w:tc>
        <w:tc>
          <w:tcPr>
            <w:tcW w:w="1275" w:type="dxa"/>
            <w:shd w:val="clear" w:color="auto" w:fill="auto"/>
            <w:vAlign w:val="center"/>
          </w:tcPr>
          <w:p w14:paraId="33409D6C"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 xml:space="preserve">Contas de Gestão (Todas as </w:t>
            </w:r>
            <w:proofErr w:type="spellStart"/>
            <w:r w:rsidRPr="008F74F9">
              <w:rPr>
                <w:rFonts w:ascii="Arial" w:eastAsia="Calibri" w:hAnsi="Arial" w:cs="Arial"/>
                <w:sz w:val="16"/>
                <w:szCs w:val="16"/>
              </w:rPr>
              <w:t>UG's</w:t>
            </w:r>
            <w:proofErr w:type="spellEnd"/>
            <w:r w:rsidRPr="008F74F9">
              <w:rPr>
                <w:rFonts w:ascii="Arial" w:eastAsia="Calibri" w:hAnsi="Arial" w:cs="Arial"/>
                <w:sz w:val="16"/>
                <w:szCs w:val="16"/>
              </w:rPr>
              <w:t>)</w:t>
            </w:r>
          </w:p>
        </w:tc>
      </w:tr>
      <w:tr w:rsidR="00156A0B" w:rsidRPr="008F74F9" w14:paraId="5900C987" w14:textId="77777777" w:rsidTr="007D1F9F">
        <w:trPr>
          <w:trHeight w:val="420"/>
        </w:trPr>
        <w:tc>
          <w:tcPr>
            <w:tcW w:w="9075" w:type="dxa"/>
            <w:gridSpan w:val="6"/>
            <w:vAlign w:val="center"/>
          </w:tcPr>
          <w:p w14:paraId="54D06007" w14:textId="77777777" w:rsidR="00156A0B" w:rsidRPr="008F74F9" w:rsidRDefault="00156A0B" w:rsidP="00156A0B">
            <w:pPr>
              <w:widowControl w:val="0"/>
              <w:spacing w:after="0" w:line="240" w:lineRule="auto"/>
              <w:rPr>
                <w:rFonts w:ascii="Arial" w:eastAsia="Calibri" w:hAnsi="Arial" w:cs="Arial"/>
                <w:color w:val="000000"/>
              </w:rPr>
            </w:pPr>
            <w:r w:rsidRPr="008F74F9">
              <w:rPr>
                <w:rFonts w:ascii="Arial" w:eastAsia="Calibri" w:hAnsi="Arial" w:cs="Arial"/>
                <w:b/>
                <w:bCs/>
                <w:color w:val="000000"/>
              </w:rPr>
              <w:t>2. Itens de abordagem complementar</w:t>
            </w:r>
          </w:p>
        </w:tc>
      </w:tr>
      <w:tr w:rsidR="00156A0B" w:rsidRPr="008F74F9" w14:paraId="4E92093A" w14:textId="77777777" w:rsidTr="007D1F9F">
        <w:trPr>
          <w:trHeight w:val="420"/>
        </w:trPr>
        <w:tc>
          <w:tcPr>
            <w:tcW w:w="9075" w:type="dxa"/>
            <w:gridSpan w:val="6"/>
            <w:vAlign w:val="center"/>
          </w:tcPr>
          <w:p w14:paraId="0E4029D8" w14:textId="77777777" w:rsidR="00156A0B" w:rsidRPr="008F74F9" w:rsidRDefault="00156A0B" w:rsidP="00156A0B">
            <w:pPr>
              <w:widowControl w:val="0"/>
              <w:spacing w:after="0" w:line="240" w:lineRule="auto"/>
              <w:rPr>
                <w:rFonts w:ascii="Arial" w:eastAsia="Calibri" w:hAnsi="Arial" w:cs="Arial"/>
                <w:b/>
                <w:bCs/>
                <w:color w:val="000000"/>
              </w:rPr>
            </w:pPr>
            <w:r w:rsidRPr="008F74F9">
              <w:rPr>
                <w:rFonts w:ascii="Arial" w:eastAsia="Calibri" w:hAnsi="Arial" w:cs="Arial"/>
                <w:b/>
                <w:bCs/>
                <w:color w:val="000000"/>
              </w:rPr>
              <w:t>2.1. Instrumentos de planejamento: Plano Plurianual - PPA, Lei de Diretrizes Orçamentárias – LDO e Lei Orçamentária Anual – LOA</w:t>
            </w:r>
          </w:p>
        </w:tc>
      </w:tr>
      <w:tr w:rsidR="00156A0B" w:rsidRPr="008F74F9" w14:paraId="0B555864" w14:textId="77777777" w:rsidTr="007D1F9F">
        <w:trPr>
          <w:trHeight w:val="255"/>
        </w:trPr>
        <w:tc>
          <w:tcPr>
            <w:tcW w:w="852" w:type="dxa"/>
            <w:vAlign w:val="center"/>
          </w:tcPr>
          <w:p w14:paraId="5378D408"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Código</w:t>
            </w:r>
          </w:p>
        </w:tc>
        <w:tc>
          <w:tcPr>
            <w:tcW w:w="1418" w:type="dxa"/>
            <w:shd w:val="clear" w:color="auto" w:fill="auto"/>
            <w:vAlign w:val="center"/>
            <w:hideMark/>
          </w:tcPr>
          <w:p w14:paraId="5D6B0834"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Ponto de controle</w:t>
            </w:r>
          </w:p>
        </w:tc>
        <w:tc>
          <w:tcPr>
            <w:tcW w:w="1418" w:type="dxa"/>
            <w:shd w:val="clear" w:color="auto" w:fill="auto"/>
            <w:vAlign w:val="center"/>
            <w:hideMark/>
          </w:tcPr>
          <w:p w14:paraId="6E268FCD"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Base legal</w:t>
            </w:r>
          </w:p>
        </w:tc>
        <w:tc>
          <w:tcPr>
            <w:tcW w:w="1417" w:type="dxa"/>
            <w:vAlign w:val="center"/>
          </w:tcPr>
          <w:p w14:paraId="58678E4D"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Tipo de procedimento sugerido</w:t>
            </w:r>
          </w:p>
        </w:tc>
        <w:tc>
          <w:tcPr>
            <w:tcW w:w="2695" w:type="dxa"/>
            <w:shd w:val="clear" w:color="auto" w:fill="auto"/>
            <w:vAlign w:val="center"/>
            <w:hideMark/>
          </w:tcPr>
          <w:p w14:paraId="17CB104B"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Procedimento</w:t>
            </w:r>
          </w:p>
        </w:tc>
        <w:tc>
          <w:tcPr>
            <w:tcW w:w="1275" w:type="dxa"/>
            <w:shd w:val="clear" w:color="auto" w:fill="auto"/>
            <w:vAlign w:val="center"/>
            <w:hideMark/>
          </w:tcPr>
          <w:p w14:paraId="643CCB6F"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Aplicável à</w:t>
            </w:r>
          </w:p>
        </w:tc>
      </w:tr>
      <w:tr w:rsidR="00156A0B" w:rsidRPr="008F74F9" w14:paraId="3DB07EFE" w14:textId="77777777" w:rsidTr="007D1F9F">
        <w:trPr>
          <w:trHeight w:val="707"/>
        </w:trPr>
        <w:tc>
          <w:tcPr>
            <w:tcW w:w="852" w:type="dxa"/>
            <w:vAlign w:val="center"/>
          </w:tcPr>
          <w:p w14:paraId="642C997E"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2.1.1</w:t>
            </w:r>
          </w:p>
        </w:tc>
        <w:tc>
          <w:tcPr>
            <w:tcW w:w="1418" w:type="dxa"/>
            <w:shd w:val="clear" w:color="auto" w:fill="auto"/>
            <w:vAlign w:val="center"/>
            <w:hideMark/>
          </w:tcPr>
          <w:p w14:paraId="1E095436"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LDO – compatibilidade com Plano Plurianual.</w:t>
            </w:r>
          </w:p>
        </w:tc>
        <w:tc>
          <w:tcPr>
            <w:tcW w:w="1418" w:type="dxa"/>
            <w:shd w:val="clear" w:color="auto" w:fill="auto"/>
            <w:vAlign w:val="center"/>
            <w:hideMark/>
          </w:tcPr>
          <w:p w14:paraId="66F0627F"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CRFB/88, art. 165, § 1º.</w:t>
            </w:r>
          </w:p>
        </w:tc>
        <w:tc>
          <w:tcPr>
            <w:tcW w:w="1417" w:type="dxa"/>
            <w:vAlign w:val="center"/>
          </w:tcPr>
          <w:p w14:paraId="2EFF9BE6"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Conformidade</w:t>
            </w:r>
            <w:proofErr w:type="spellEnd"/>
            <w:r w:rsidRPr="008F74F9">
              <w:rPr>
                <w:rFonts w:ascii="Arial" w:eastAsia="Calibri" w:hAnsi="Arial" w:cs="Arial"/>
                <w:color w:val="000000"/>
                <w:sz w:val="16"/>
                <w:szCs w:val="16"/>
                <w:lang w:val="en-US"/>
              </w:rPr>
              <w:t xml:space="preserve"> (</w:t>
            </w:r>
            <w:proofErr w:type="spellStart"/>
            <w:r w:rsidRPr="008F74F9">
              <w:rPr>
                <w:rFonts w:ascii="Arial" w:eastAsia="Calibri" w:hAnsi="Arial" w:cs="Arial"/>
                <w:color w:val="000000"/>
                <w:sz w:val="16"/>
                <w:szCs w:val="16"/>
                <w:lang w:val="en-US"/>
              </w:rPr>
              <w:t>Verificação</w:t>
            </w:r>
            <w:proofErr w:type="spellEnd"/>
            <w:r w:rsidRPr="008F74F9">
              <w:rPr>
                <w:rFonts w:ascii="Arial" w:eastAsia="Calibri" w:hAnsi="Arial" w:cs="Arial"/>
                <w:color w:val="000000"/>
                <w:sz w:val="16"/>
                <w:szCs w:val="16"/>
                <w:lang w:val="en-US"/>
              </w:rPr>
              <w:t xml:space="preserve"> documental)</w:t>
            </w:r>
          </w:p>
          <w:p w14:paraId="1F0C8067"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
        </w:tc>
        <w:tc>
          <w:tcPr>
            <w:tcW w:w="2695" w:type="dxa"/>
            <w:shd w:val="clear" w:color="auto" w:fill="auto"/>
            <w:vAlign w:val="center"/>
            <w:hideMark/>
          </w:tcPr>
          <w:p w14:paraId="3DA6AB96"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as diretrizes, objetivos e metas estabelecidas na LDO estiveram compatíveis com o PPA aprovado para o exercício.</w:t>
            </w:r>
          </w:p>
        </w:tc>
        <w:tc>
          <w:tcPr>
            <w:tcW w:w="1275" w:type="dxa"/>
            <w:shd w:val="clear" w:color="auto" w:fill="auto"/>
            <w:vAlign w:val="center"/>
            <w:hideMark/>
          </w:tcPr>
          <w:p w14:paraId="3E116DDD"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0FACC77B" w14:textId="77777777" w:rsidTr="007D1F9F">
        <w:trPr>
          <w:trHeight w:val="1265"/>
        </w:trPr>
        <w:tc>
          <w:tcPr>
            <w:tcW w:w="852" w:type="dxa"/>
            <w:vAlign w:val="center"/>
          </w:tcPr>
          <w:p w14:paraId="3704A998"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2.1.2</w:t>
            </w:r>
          </w:p>
        </w:tc>
        <w:tc>
          <w:tcPr>
            <w:tcW w:w="1418" w:type="dxa"/>
            <w:shd w:val="clear" w:color="auto" w:fill="auto"/>
            <w:vAlign w:val="center"/>
            <w:hideMark/>
          </w:tcPr>
          <w:p w14:paraId="48EB0575" w14:textId="77777777" w:rsidR="00156A0B" w:rsidRPr="008F74F9" w:rsidRDefault="00156A0B" w:rsidP="00333F43">
            <w:pPr>
              <w:widowControl w:val="0"/>
              <w:spacing w:after="0" w:line="240" w:lineRule="auto"/>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LDO – </w:t>
            </w:r>
            <w:proofErr w:type="spellStart"/>
            <w:r w:rsidRPr="008F74F9">
              <w:rPr>
                <w:rFonts w:ascii="Arial" w:eastAsia="Calibri" w:hAnsi="Arial" w:cs="Arial"/>
                <w:color w:val="000000"/>
                <w:sz w:val="16"/>
                <w:szCs w:val="16"/>
                <w:lang w:val="en-US"/>
              </w:rPr>
              <w:t>limitação</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empenho</w:t>
            </w:r>
            <w:proofErr w:type="spellEnd"/>
            <w:r w:rsidRPr="008F74F9">
              <w:rPr>
                <w:rFonts w:ascii="Arial" w:eastAsia="Calibri" w:hAnsi="Arial" w:cs="Arial"/>
                <w:color w:val="000000"/>
                <w:sz w:val="16"/>
                <w:szCs w:val="16"/>
                <w:lang w:val="en-US"/>
              </w:rPr>
              <w:t>.</w:t>
            </w:r>
          </w:p>
        </w:tc>
        <w:tc>
          <w:tcPr>
            <w:tcW w:w="1418" w:type="dxa"/>
            <w:shd w:val="clear" w:color="auto" w:fill="auto"/>
            <w:vAlign w:val="center"/>
            <w:hideMark/>
          </w:tcPr>
          <w:p w14:paraId="7B3D4027"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LC 101/2000, art. 4º, </w:t>
            </w:r>
            <w:proofErr w:type="spellStart"/>
            <w:r w:rsidRPr="008F74F9">
              <w:rPr>
                <w:rFonts w:ascii="Arial" w:eastAsia="Calibri" w:hAnsi="Arial" w:cs="Arial"/>
                <w:color w:val="000000"/>
                <w:sz w:val="16"/>
                <w:szCs w:val="16"/>
                <w:lang w:val="en-US"/>
              </w:rPr>
              <w:t>inciso</w:t>
            </w:r>
            <w:proofErr w:type="spellEnd"/>
            <w:r w:rsidRPr="008F74F9">
              <w:rPr>
                <w:rFonts w:ascii="Arial" w:eastAsia="Calibri" w:hAnsi="Arial" w:cs="Arial"/>
                <w:color w:val="000000"/>
                <w:sz w:val="16"/>
                <w:szCs w:val="16"/>
                <w:lang w:val="en-US"/>
              </w:rPr>
              <w:t xml:space="preserve"> I, </w:t>
            </w:r>
            <w:proofErr w:type="spellStart"/>
            <w:r w:rsidRPr="008F74F9">
              <w:rPr>
                <w:rFonts w:ascii="Arial" w:eastAsia="Calibri" w:hAnsi="Arial" w:cs="Arial"/>
                <w:color w:val="000000"/>
                <w:sz w:val="16"/>
                <w:szCs w:val="16"/>
                <w:lang w:val="en-US"/>
              </w:rPr>
              <w:t>alínea</w:t>
            </w:r>
            <w:proofErr w:type="spellEnd"/>
            <w:r w:rsidRPr="008F74F9">
              <w:rPr>
                <w:rFonts w:ascii="Arial" w:eastAsia="Calibri" w:hAnsi="Arial" w:cs="Arial"/>
                <w:color w:val="000000"/>
                <w:sz w:val="16"/>
                <w:szCs w:val="16"/>
                <w:lang w:val="en-US"/>
              </w:rPr>
              <w:t xml:space="preserve"> “b”.</w:t>
            </w:r>
          </w:p>
        </w:tc>
        <w:tc>
          <w:tcPr>
            <w:tcW w:w="1417" w:type="dxa"/>
            <w:vAlign w:val="center"/>
          </w:tcPr>
          <w:p w14:paraId="77D31286"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hideMark/>
          </w:tcPr>
          <w:p w14:paraId="777A9058"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 xml:space="preserve">Avaliar se a LDO aprovada para o exercício continha dispositivo estabelecendo critérios e forma de limitação de empenho, a ser efetivada nas hipóteses previstas na alínea </w:t>
            </w:r>
            <w:r w:rsidRPr="008F74F9">
              <w:rPr>
                <w:rFonts w:ascii="Arial" w:eastAsia="Calibri" w:hAnsi="Arial" w:cs="Arial"/>
                <w:i/>
                <w:iCs/>
                <w:color w:val="000000"/>
                <w:sz w:val="16"/>
                <w:szCs w:val="16"/>
              </w:rPr>
              <w:t>b</w:t>
            </w:r>
            <w:r w:rsidRPr="008F74F9">
              <w:rPr>
                <w:rFonts w:ascii="Arial" w:eastAsia="Calibri" w:hAnsi="Arial" w:cs="Arial"/>
                <w:color w:val="000000"/>
                <w:sz w:val="16"/>
                <w:szCs w:val="16"/>
              </w:rPr>
              <w:t xml:space="preserve"> do inciso II do artigo 4º, no art. 9</w:t>
            </w:r>
            <w:r w:rsidRPr="008F74F9">
              <w:rPr>
                <w:rFonts w:ascii="Arial" w:eastAsia="Calibri" w:hAnsi="Arial" w:cs="Arial"/>
                <w:color w:val="000000"/>
                <w:sz w:val="16"/>
                <w:szCs w:val="16"/>
                <w:u w:val="single"/>
                <w:vertAlign w:val="superscript"/>
              </w:rPr>
              <w:t>o</w:t>
            </w:r>
            <w:r w:rsidRPr="008F74F9">
              <w:rPr>
                <w:rFonts w:ascii="Arial" w:eastAsia="Calibri" w:hAnsi="Arial" w:cs="Arial"/>
                <w:color w:val="000000"/>
                <w:sz w:val="16"/>
                <w:szCs w:val="16"/>
              </w:rPr>
              <w:t xml:space="preserve"> e no inciso II do § 1</w:t>
            </w:r>
            <w:r w:rsidRPr="008F74F9">
              <w:rPr>
                <w:rFonts w:ascii="Arial" w:eastAsia="Calibri" w:hAnsi="Arial" w:cs="Arial"/>
                <w:color w:val="000000"/>
                <w:sz w:val="16"/>
                <w:szCs w:val="16"/>
                <w:u w:val="single"/>
                <w:vertAlign w:val="superscript"/>
              </w:rPr>
              <w:t>o</w:t>
            </w:r>
            <w:r w:rsidRPr="008F74F9">
              <w:rPr>
                <w:rFonts w:ascii="Arial" w:eastAsia="Calibri" w:hAnsi="Arial" w:cs="Arial"/>
                <w:color w:val="000000"/>
                <w:sz w:val="16"/>
                <w:szCs w:val="16"/>
              </w:rPr>
              <w:t xml:space="preserve"> do art. 31, todos da LRF.</w:t>
            </w:r>
          </w:p>
        </w:tc>
        <w:tc>
          <w:tcPr>
            <w:tcW w:w="1275" w:type="dxa"/>
            <w:shd w:val="clear" w:color="auto" w:fill="auto"/>
            <w:vAlign w:val="center"/>
            <w:hideMark/>
          </w:tcPr>
          <w:p w14:paraId="34006EF0"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60068EE3" w14:textId="77777777" w:rsidTr="007D1F9F">
        <w:trPr>
          <w:trHeight w:val="988"/>
        </w:trPr>
        <w:tc>
          <w:tcPr>
            <w:tcW w:w="852" w:type="dxa"/>
            <w:vAlign w:val="center"/>
          </w:tcPr>
          <w:p w14:paraId="726D6870"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2.1.3</w:t>
            </w:r>
          </w:p>
        </w:tc>
        <w:tc>
          <w:tcPr>
            <w:tcW w:w="1418" w:type="dxa"/>
            <w:shd w:val="clear" w:color="auto" w:fill="auto"/>
            <w:vAlign w:val="center"/>
            <w:hideMark/>
          </w:tcPr>
          <w:p w14:paraId="6A4C77B6"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LDO – controle de custos e avaliação de resultados de programas.</w:t>
            </w:r>
          </w:p>
        </w:tc>
        <w:tc>
          <w:tcPr>
            <w:tcW w:w="1418" w:type="dxa"/>
            <w:shd w:val="clear" w:color="auto" w:fill="auto"/>
            <w:vAlign w:val="center"/>
            <w:hideMark/>
          </w:tcPr>
          <w:p w14:paraId="12997808"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LC 101/2000, art. 4º, inciso I, alínea “e”.</w:t>
            </w:r>
          </w:p>
        </w:tc>
        <w:tc>
          <w:tcPr>
            <w:tcW w:w="1417" w:type="dxa"/>
            <w:vAlign w:val="center"/>
          </w:tcPr>
          <w:p w14:paraId="249E8880"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Conformidade</w:t>
            </w:r>
            <w:proofErr w:type="spellEnd"/>
            <w:r w:rsidRPr="008F74F9">
              <w:rPr>
                <w:rFonts w:ascii="Arial" w:eastAsia="Calibri" w:hAnsi="Arial" w:cs="Arial"/>
                <w:color w:val="000000"/>
                <w:sz w:val="16"/>
                <w:szCs w:val="16"/>
                <w:lang w:val="en-US"/>
              </w:rPr>
              <w:t xml:space="preserve"> (</w:t>
            </w:r>
            <w:proofErr w:type="spellStart"/>
            <w:r w:rsidRPr="008F74F9">
              <w:rPr>
                <w:rFonts w:ascii="Arial" w:eastAsia="Calibri" w:hAnsi="Arial" w:cs="Arial"/>
                <w:color w:val="000000"/>
                <w:sz w:val="16"/>
                <w:szCs w:val="16"/>
                <w:lang w:val="en-US"/>
              </w:rPr>
              <w:t>Verificação</w:t>
            </w:r>
            <w:proofErr w:type="spellEnd"/>
            <w:r w:rsidRPr="008F74F9">
              <w:rPr>
                <w:rFonts w:ascii="Arial" w:eastAsia="Calibri" w:hAnsi="Arial" w:cs="Arial"/>
                <w:color w:val="000000"/>
                <w:sz w:val="16"/>
                <w:szCs w:val="16"/>
                <w:lang w:val="en-US"/>
              </w:rPr>
              <w:t xml:space="preserve"> documental)</w:t>
            </w:r>
          </w:p>
        </w:tc>
        <w:tc>
          <w:tcPr>
            <w:tcW w:w="2695" w:type="dxa"/>
            <w:shd w:val="clear" w:color="auto" w:fill="auto"/>
            <w:vAlign w:val="center"/>
            <w:hideMark/>
          </w:tcPr>
          <w:p w14:paraId="70E755D0"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a LDO aprovada para o exercício continha dispositivo estabelecendo normas relativas ao controle de custos e à avaliação dos resultados dos programas financiados com recursos dos orçamentos.</w:t>
            </w:r>
          </w:p>
        </w:tc>
        <w:tc>
          <w:tcPr>
            <w:tcW w:w="1275" w:type="dxa"/>
            <w:shd w:val="clear" w:color="auto" w:fill="auto"/>
            <w:vAlign w:val="center"/>
            <w:hideMark/>
          </w:tcPr>
          <w:p w14:paraId="75D3F90E"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203685C1" w14:textId="77777777" w:rsidTr="007D1F9F">
        <w:trPr>
          <w:trHeight w:val="579"/>
        </w:trPr>
        <w:tc>
          <w:tcPr>
            <w:tcW w:w="852" w:type="dxa"/>
            <w:vAlign w:val="center"/>
          </w:tcPr>
          <w:p w14:paraId="76A47D98"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2.1.4</w:t>
            </w:r>
          </w:p>
        </w:tc>
        <w:tc>
          <w:tcPr>
            <w:tcW w:w="1418" w:type="dxa"/>
            <w:shd w:val="clear" w:color="auto" w:fill="auto"/>
            <w:vAlign w:val="center"/>
            <w:hideMark/>
          </w:tcPr>
          <w:p w14:paraId="1F7315F9"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LDO – condições para transferências de recursos a entidades privadas.</w:t>
            </w:r>
          </w:p>
        </w:tc>
        <w:tc>
          <w:tcPr>
            <w:tcW w:w="1418" w:type="dxa"/>
            <w:shd w:val="clear" w:color="auto" w:fill="auto"/>
            <w:vAlign w:val="center"/>
            <w:hideMark/>
          </w:tcPr>
          <w:p w14:paraId="1D1EBEB6"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LC 101/2000, art. 4º, </w:t>
            </w:r>
            <w:proofErr w:type="spellStart"/>
            <w:r w:rsidRPr="008F74F9">
              <w:rPr>
                <w:rFonts w:ascii="Arial" w:eastAsia="Calibri" w:hAnsi="Arial" w:cs="Arial"/>
                <w:color w:val="000000"/>
                <w:sz w:val="16"/>
                <w:szCs w:val="16"/>
                <w:lang w:val="en-US"/>
              </w:rPr>
              <w:t>inciso</w:t>
            </w:r>
            <w:proofErr w:type="spellEnd"/>
            <w:r w:rsidRPr="008F74F9">
              <w:rPr>
                <w:rFonts w:ascii="Arial" w:eastAsia="Calibri" w:hAnsi="Arial" w:cs="Arial"/>
                <w:color w:val="000000"/>
                <w:sz w:val="16"/>
                <w:szCs w:val="16"/>
                <w:lang w:val="en-US"/>
              </w:rPr>
              <w:t xml:space="preserve"> I, </w:t>
            </w:r>
            <w:proofErr w:type="spellStart"/>
            <w:r w:rsidRPr="008F74F9">
              <w:rPr>
                <w:rFonts w:ascii="Arial" w:eastAsia="Calibri" w:hAnsi="Arial" w:cs="Arial"/>
                <w:color w:val="000000"/>
                <w:sz w:val="16"/>
                <w:szCs w:val="16"/>
                <w:lang w:val="en-US"/>
              </w:rPr>
              <w:t>alínea</w:t>
            </w:r>
            <w:proofErr w:type="spellEnd"/>
            <w:r w:rsidRPr="008F74F9">
              <w:rPr>
                <w:rFonts w:ascii="Arial" w:eastAsia="Calibri" w:hAnsi="Arial" w:cs="Arial"/>
                <w:color w:val="000000"/>
                <w:sz w:val="16"/>
                <w:szCs w:val="16"/>
                <w:lang w:val="en-US"/>
              </w:rPr>
              <w:t xml:space="preserve"> “f”.</w:t>
            </w:r>
          </w:p>
        </w:tc>
        <w:tc>
          <w:tcPr>
            <w:tcW w:w="1417" w:type="dxa"/>
            <w:vAlign w:val="center"/>
          </w:tcPr>
          <w:p w14:paraId="3F870A02"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Conformidade</w:t>
            </w:r>
            <w:proofErr w:type="spellEnd"/>
            <w:r w:rsidRPr="008F74F9">
              <w:rPr>
                <w:rFonts w:ascii="Arial" w:eastAsia="Calibri" w:hAnsi="Arial" w:cs="Arial"/>
                <w:color w:val="000000"/>
                <w:sz w:val="16"/>
                <w:szCs w:val="16"/>
                <w:lang w:val="en-US"/>
              </w:rPr>
              <w:t xml:space="preserve"> (</w:t>
            </w:r>
            <w:proofErr w:type="spellStart"/>
            <w:r w:rsidRPr="008F74F9">
              <w:rPr>
                <w:rFonts w:ascii="Arial" w:eastAsia="Calibri" w:hAnsi="Arial" w:cs="Arial"/>
                <w:color w:val="000000"/>
                <w:sz w:val="16"/>
                <w:szCs w:val="16"/>
                <w:lang w:val="en-US"/>
              </w:rPr>
              <w:t>Verificação</w:t>
            </w:r>
            <w:proofErr w:type="spellEnd"/>
            <w:r w:rsidRPr="008F74F9">
              <w:rPr>
                <w:rFonts w:ascii="Arial" w:eastAsia="Calibri" w:hAnsi="Arial" w:cs="Arial"/>
                <w:color w:val="000000"/>
                <w:sz w:val="16"/>
                <w:szCs w:val="16"/>
                <w:lang w:val="en-US"/>
              </w:rPr>
              <w:t xml:space="preserve"> documental)</w:t>
            </w:r>
          </w:p>
        </w:tc>
        <w:tc>
          <w:tcPr>
            <w:tcW w:w="2695" w:type="dxa"/>
            <w:shd w:val="clear" w:color="auto" w:fill="auto"/>
            <w:vAlign w:val="center"/>
            <w:hideMark/>
          </w:tcPr>
          <w:p w14:paraId="3A97C9EA"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a LDO aprovada para o exercício continha dispositivo estabelecendo condições e exigências para transferências de recursos a entidades públicas e privadas.</w:t>
            </w:r>
          </w:p>
        </w:tc>
        <w:tc>
          <w:tcPr>
            <w:tcW w:w="1275" w:type="dxa"/>
            <w:shd w:val="clear" w:color="auto" w:fill="auto"/>
            <w:vAlign w:val="center"/>
            <w:hideMark/>
          </w:tcPr>
          <w:p w14:paraId="6C29F204"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4121CC64" w14:textId="77777777" w:rsidTr="007D1F9F">
        <w:trPr>
          <w:trHeight w:val="711"/>
        </w:trPr>
        <w:tc>
          <w:tcPr>
            <w:tcW w:w="852" w:type="dxa"/>
            <w:vAlign w:val="center"/>
          </w:tcPr>
          <w:p w14:paraId="66B61228"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2.1.5</w:t>
            </w:r>
          </w:p>
        </w:tc>
        <w:tc>
          <w:tcPr>
            <w:tcW w:w="1418" w:type="dxa"/>
            <w:shd w:val="clear" w:color="auto" w:fill="auto"/>
            <w:vAlign w:val="center"/>
            <w:hideMark/>
          </w:tcPr>
          <w:p w14:paraId="71E36896"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LDO – Anexo de Metas Fiscais – abrangência</w:t>
            </w:r>
          </w:p>
        </w:tc>
        <w:tc>
          <w:tcPr>
            <w:tcW w:w="1418" w:type="dxa"/>
            <w:shd w:val="clear" w:color="auto" w:fill="auto"/>
            <w:vAlign w:val="center"/>
            <w:hideMark/>
          </w:tcPr>
          <w:p w14:paraId="3C303D73"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LC 101/2000, art. 4º, §§ 1º e 2º.</w:t>
            </w:r>
          </w:p>
        </w:tc>
        <w:tc>
          <w:tcPr>
            <w:tcW w:w="1417" w:type="dxa"/>
            <w:vAlign w:val="center"/>
          </w:tcPr>
          <w:p w14:paraId="21B24177"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hideMark/>
          </w:tcPr>
          <w:p w14:paraId="4E864028"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a LDO aprovada para o exercício continha Anexo de Metas Fiscais estabelecendo metas anuais relativas a receitas e despesas, resultados nominal e primário, montante da dívida pública, dentre outras informações, na forma estabelecida pela LRF.</w:t>
            </w:r>
          </w:p>
        </w:tc>
        <w:tc>
          <w:tcPr>
            <w:tcW w:w="1275" w:type="dxa"/>
            <w:shd w:val="clear" w:color="auto" w:fill="auto"/>
            <w:vAlign w:val="center"/>
            <w:hideMark/>
          </w:tcPr>
          <w:p w14:paraId="0F5814C7"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2E2AFDA8" w14:textId="77777777" w:rsidTr="007D1F9F">
        <w:trPr>
          <w:trHeight w:val="70"/>
        </w:trPr>
        <w:tc>
          <w:tcPr>
            <w:tcW w:w="852" w:type="dxa"/>
            <w:vAlign w:val="center"/>
          </w:tcPr>
          <w:p w14:paraId="48AAF7B6"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2.1.6</w:t>
            </w:r>
          </w:p>
        </w:tc>
        <w:tc>
          <w:tcPr>
            <w:tcW w:w="1418" w:type="dxa"/>
            <w:shd w:val="clear" w:color="auto" w:fill="auto"/>
            <w:vAlign w:val="center"/>
            <w:hideMark/>
          </w:tcPr>
          <w:p w14:paraId="61EDE3B9"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LDO – Anexo de Metas Fiscais – conteúdo</w:t>
            </w:r>
          </w:p>
        </w:tc>
        <w:tc>
          <w:tcPr>
            <w:tcW w:w="1418" w:type="dxa"/>
            <w:shd w:val="clear" w:color="auto" w:fill="auto"/>
            <w:vAlign w:val="center"/>
            <w:hideMark/>
          </w:tcPr>
          <w:p w14:paraId="7E460B8B"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Portaria</w:t>
            </w:r>
            <w:proofErr w:type="spellEnd"/>
            <w:r w:rsidRPr="008F74F9">
              <w:rPr>
                <w:rFonts w:ascii="Arial" w:eastAsia="Calibri" w:hAnsi="Arial" w:cs="Arial"/>
                <w:color w:val="000000"/>
                <w:sz w:val="16"/>
                <w:szCs w:val="16"/>
                <w:lang w:val="en-US"/>
              </w:rPr>
              <w:t xml:space="preserve"> STN nº 637/2012.</w:t>
            </w:r>
          </w:p>
        </w:tc>
        <w:tc>
          <w:tcPr>
            <w:tcW w:w="1417" w:type="dxa"/>
            <w:vAlign w:val="center"/>
          </w:tcPr>
          <w:p w14:paraId="6035BD71"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hideMark/>
          </w:tcPr>
          <w:p w14:paraId="08B19243"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 xml:space="preserve">Avaliar </w:t>
            </w:r>
            <w:proofErr w:type="gramStart"/>
            <w:r w:rsidRPr="008F74F9">
              <w:rPr>
                <w:rFonts w:ascii="Arial" w:eastAsia="Calibri" w:hAnsi="Arial" w:cs="Arial"/>
                <w:sz w:val="16"/>
                <w:szCs w:val="16"/>
              </w:rPr>
              <w:t>se  o</w:t>
            </w:r>
            <w:proofErr w:type="gramEnd"/>
            <w:r w:rsidRPr="008F74F9">
              <w:rPr>
                <w:rFonts w:ascii="Arial" w:eastAsia="Calibri" w:hAnsi="Arial" w:cs="Arial"/>
                <w:sz w:val="16"/>
                <w:szCs w:val="16"/>
              </w:rPr>
              <w:t xml:space="preserve"> Anexo de Metas Fiscais da LDO aprovada para o exercício</w:t>
            </w:r>
            <w:r w:rsidRPr="008F74F9">
              <w:rPr>
                <w:rFonts w:ascii="Calibri" w:eastAsia="Calibri" w:hAnsi="Calibri" w:cs="Times New Roman"/>
              </w:rPr>
              <w:t xml:space="preserve"> </w:t>
            </w:r>
            <w:r w:rsidRPr="008F74F9">
              <w:rPr>
                <w:rFonts w:ascii="Arial" w:eastAsia="Calibri" w:hAnsi="Arial" w:cs="Arial"/>
                <w:sz w:val="16"/>
                <w:szCs w:val="16"/>
              </w:rPr>
              <w:t>contém todos os demonstrativos previstos no MDF.</w:t>
            </w:r>
          </w:p>
        </w:tc>
        <w:tc>
          <w:tcPr>
            <w:tcW w:w="1275" w:type="dxa"/>
            <w:shd w:val="clear" w:color="auto" w:fill="auto"/>
            <w:vAlign w:val="center"/>
            <w:hideMark/>
          </w:tcPr>
          <w:p w14:paraId="1F44D1A2"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5F175E74" w14:textId="77777777" w:rsidTr="007D1F9F">
        <w:trPr>
          <w:trHeight w:val="1580"/>
        </w:trPr>
        <w:tc>
          <w:tcPr>
            <w:tcW w:w="852" w:type="dxa"/>
            <w:vAlign w:val="center"/>
          </w:tcPr>
          <w:p w14:paraId="4251ECA6"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lastRenderedPageBreak/>
              <w:t>2.1.7</w:t>
            </w:r>
          </w:p>
        </w:tc>
        <w:tc>
          <w:tcPr>
            <w:tcW w:w="1418" w:type="dxa"/>
            <w:shd w:val="clear" w:color="auto" w:fill="auto"/>
            <w:vAlign w:val="center"/>
            <w:hideMark/>
          </w:tcPr>
          <w:p w14:paraId="5BF0753E"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LDO – Anexo de Riscos Fiscais – abrangência</w:t>
            </w:r>
          </w:p>
        </w:tc>
        <w:tc>
          <w:tcPr>
            <w:tcW w:w="1418" w:type="dxa"/>
            <w:shd w:val="clear" w:color="auto" w:fill="auto"/>
            <w:vAlign w:val="center"/>
            <w:hideMark/>
          </w:tcPr>
          <w:p w14:paraId="32CEBCAB"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LC 101/2000, art. 4º, § 3º.</w:t>
            </w:r>
          </w:p>
        </w:tc>
        <w:tc>
          <w:tcPr>
            <w:tcW w:w="1417" w:type="dxa"/>
            <w:vAlign w:val="center"/>
          </w:tcPr>
          <w:p w14:paraId="4028AA3D"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hideMark/>
          </w:tcPr>
          <w:p w14:paraId="7317AFE3"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a LDO aprovada para o exercício continha Anexo de Riscos Fiscais avaliando os passivos contingentes e outros riscos capazes de afetar as contas públicas, informando as providências a serem tomadas, caso esses passivos e riscos se concretizassem.</w:t>
            </w:r>
          </w:p>
        </w:tc>
        <w:tc>
          <w:tcPr>
            <w:tcW w:w="1275" w:type="dxa"/>
            <w:shd w:val="clear" w:color="auto" w:fill="auto"/>
            <w:vAlign w:val="center"/>
            <w:hideMark/>
          </w:tcPr>
          <w:p w14:paraId="6EC38D79"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0FFA2DDE" w14:textId="77777777" w:rsidTr="007D1F9F">
        <w:trPr>
          <w:trHeight w:val="1239"/>
        </w:trPr>
        <w:tc>
          <w:tcPr>
            <w:tcW w:w="852" w:type="dxa"/>
            <w:vAlign w:val="center"/>
          </w:tcPr>
          <w:p w14:paraId="1E8F7FF4"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2.1.8</w:t>
            </w:r>
          </w:p>
        </w:tc>
        <w:tc>
          <w:tcPr>
            <w:tcW w:w="1418" w:type="dxa"/>
            <w:shd w:val="clear" w:color="auto" w:fill="auto"/>
            <w:vAlign w:val="center"/>
            <w:hideMark/>
          </w:tcPr>
          <w:p w14:paraId="022C7821"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LDO – Anexo de Riscos Fiscais – conteúdo</w:t>
            </w:r>
          </w:p>
        </w:tc>
        <w:tc>
          <w:tcPr>
            <w:tcW w:w="1418" w:type="dxa"/>
            <w:shd w:val="clear" w:color="auto" w:fill="auto"/>
            <w:vAlign w:val="center"/>
            <w:hideMark/>
          </w:tcPr>
          <w:p w14:paraId="7F093E36"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Portaria</w:t>
            </w:r>
            <w:proofErr w:type="spellEnd"/>
            <w:r w:rsidRPr="008F74F9">
              <w:rPr>
                <w:rFonts w:ascii="Arial" w:eastAsia="Calibri" w:hAnsi="Arial" w:cs="Arial"/>
                <w:color w:val="000000"/>
                <w:sz w:val="16"/>
                <w:szCs w:val="16"/>
                <w:lang w:val="en-US"/>
              </w:rPr>
              <w:t xml:space="preserve"> STN nº 637/2012.</w:t>
            </w:r>
          </w:p>
        </w:tc>
        <w:tc>
          <w:tcPr>
            <w:tcW w:w="1417" w:type="dxa"/>
            <w:vAlign w:val="center"/>
          </w:tcPr>
          <w:p w14:paraId="20A48E9D"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hideMark/>
          </w:tcPr>
          <w:p w14:paraId="63FFE44A"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o Demonstrativo de Riscos Fiscais e Providências que integrou a LDO aprovada para o exercício</w:t>
            </w:r>
            <w:r w:rsidRPr="008F74F9">
              <w:rPr>
                <w:rFonts w:ascii="Arial" w:eastAsia="Calibri" w:hAnsi="Arial" w:cs="Arial"/>
                <w:color w:val="0070C0"/>
                <w:sz w:val="16"/>
                <w:szCs w:val="16"/>
              </w:rPr>
              <w:t xml:space="preserve"> </w:t>
            </w:r>
            <w:r w:rsidRPr="008F74F9">
              <w:rPr>
                <w:rFonts w:ascii="Arial" w:eastAsia="Calibri" w:hAnsi="Arial" w:cs="Arial"/>
                <w:sz w:val="16"/>
                <w:szCs w:val="16"/>
              </w:rPr>
              <w:t>contém todas as funções e informações previstas no MDF.</w:t>
            </w:r>
          </w:p>
        </w:tc>
        <w:tc>
          <w:tcPr>
            <w:tcW w:w="1275" w:type="dxa"/>
            <w:shd w:val="clear" w:color="auto" w:fill="auto"/>
            <w:vAlign w:val="center"/>
            <w:hideMark/>
          </w:tcPr>
          <w:p w14:paraId="6AE5E11E"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5E786A2C" w14:textId="77777777" w:rsidTr="007D1F9F">
        <w:trPr>
          <w:trHeight w:val="2015"/>
        </w:trPr>
        <w:tc>
          <w:tcPr>
            <w:tcW w:w="852" w:type="dxa"/>
            <w:vAlign w:val="center"/>
          </w:tcPr>
          <w:p w14:paraId="0BBE5BC4"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2.1.9</w:t>
            </w:r>
          </w:p>
        </w:tc>
        <w:tc>
          <w:tcPr>
            <w:tcW w:w="1418" w:type="dxa"/>
            <w:shd w:val="clear" w:color="auto" w:fill="auto"/>
            <w:vAlign w:val="center"/>
            <w:hideMark/>
          </w:tcPr>
          <w:p w14:paraId="20D337EF"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Programação orçamentária – disponibilização de estudos e estimativas de receitas.</w:t>
            </w:r>
          </w:p>
        </w:tc>
        <w:tc>
          <w:tcPr>
            <w:tcW w:w="1418" w:type="dxa"/>
            <w:shd w:val="clear" w:color="auto" w:fill="auto"/>
            <w:vAlign w:val="center"/>
            <w:hideMark/>
          </w:tcPr>
          <w:p w14:paraId="62159B79"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LC 101/2000, art. 12, § 3º.</w:t>
            </w:r>
          </w:p>
        </w:tc>
        <w:tc>
          <w:tcPr>
            <w:tcW w:w="1417" w:type="dxa"/>
            <w:vAlign w:val="center"/>
          </w:tcPr>
          <w:p w14:paraId="71FA4E04"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Conformidade</w:t>
            </w:r>
            <w:proofErr w:type="spellEnd"/>
            <w:r w:rsidRPr="008F74F9">
              <w:rPr>
                <w:rFonts w:ascii="Arial" w:eastAsia="Calibri" w:hAnsi="Arial" w:cs="Arial"/>
                <w:color w:val="000000"/>
                <w:sz w:val="16"/>
                <w:szCs w:val="16"/>
                <w:lang w:val="en-US"/>
              </w:rPr>
              <w:t xml:space="preserve"> (</w:t>
            </w:r>
            <w:proofErr w:type="spellStart"/>
            <w:r w:rsidRPr="008F74F9">
              <w:rPr>
                <w:rFonts w:ascii="Arial" w:eastAsia="Calibri" w:hAnsi="Arial" w:cs="Arial"/>
                <w:color w:val="000000"/>
                <w:sz w:val="16"/>
                <w:szCs w:val="16"/>
                <w:lang w:val="en-US"/>
              </w:rPr>
              <w:t>Verificação</w:t>
            </w:r>
            <w:proofErr w:type="spellEnd"/>
            <w:r w:rsidRPr="008F74F9">
              <w:rPr>
                <w:rFonts w:ascii="Arial" w:eastAsia="Calibri" w:hAnsi="Arial" w:cs="Arial"/>
                <w:color w:val="000000"/>
                <w:sz w:val="16"/>
                <w:szCs w:val="16"/>
                <w:lang w:val="en-US"/>
              </w:rPr>
              <w:t xml:space="preserve"> documental)</w:t>
            </w:r>
          </w:p>
        </w:tc>
        <w:tc>
          <w:tcPr>
            <w:tcW w:w="2695" w:type="dxa"/>
            <w:shd w:val="clear" w:color="auto" w:fill="auto"/>
            <w:vAlign w:val="center"/>
            <w:hideMark/>
          </w:tcPr>
          <w:p w14:paraId="2A8FE039"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o Poder Executivo colocou à disposição dos demais Poderes e do Ministério Público, no mínimo trinta dias antes do prazo final para encaminhamento de suas propostas orçamentárias, os estudos e as estimativas das receitas para o exercício subsequente, inclusive da corrente líquida, e as respectivas memórias de cálculo.</w:t>
            </w:r>
          </w:p>
        </w:tc>
        <w:tc>
          <w:tcPr>
            <w:tcW w:w="1275" w:type="dxa"/>
            <w:shd w:val="clear" w:color="auto" w:fill="auto"/>
            <w:vAlign w:val="center"/>
            <w:hideMark/>
          </w:tcPr>
          <w:p w14:paraId="6C99AC6B"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67AF62E2" w14:textId="77777777" w:rsidTr="007D1F9F">
        <w:trPr>
          <w:trHeight w:val="677"/>
        </w:trPr>
        <w:tc>
          <w:tcPr>
            <w:tcW w:w="852" w:type="dxa"/>
            <w:vAlign w:val="center"/>
          </w:tcPr>
          <w:p w14:paraId="4C8E0A00"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2.1.10</w:t>
            </w:r>
          </w:p>
        </w:tc>
        <w:tc>
          <w:tcPr>
            <w:tcW w:w="1418" w:type="dxa"/>
            <w:shd w:val="clear" w:color="auto" w:fill="auto"/>
            <w:vAlign w:val="center"/>
            <w:hideMark/>
          </w:tcPr>
          <w:p w14:paraId="0022910C"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LOA – compatibilidade com a LDO e com o Plano Plurianual.</w:t>
            </w:r>
          </w:p>
        </w:tc>
        <w:tc>
          <w:tcPr>
            <w:tcW w:w="1418" w:type="dxa"/>
            <w:shd w:val="clear" w:color="auto" w:fill="auto"/>
            <w:vAlign w:val="center"/>
            <w:hideMark/>
          </w:tcPr>
          <w:p w14:paraId="4923342E"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CRFB/88, art. 165, § 7º.</w:t>
            </w:r>
          </w:p>
        </w:tc>
        <w:tc>
          <w:tcPr>
            <w:tcW w:w="1417" w:type="dxa"/>
            <w:vAlign w:val="center"/>
          </w:tcPr>
          <w:p w14:paraId="669592BD"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Conformidade</w:t>
            </w:r>
            <w:proofErr w:type="spellEnd"/>
            <w:r w:rsidRPr="008F74F9">
              <w:rPr>
                <w:rFonts w:ascii="Arial" w:eastAsia="Calibri" w:hAnsi="Arial" w:cs="Arial"/>
                <w:color w:val="000000"/>
                <w:sz w:val="16"/>
                <w:szCs w:val="16"/>
                <w:lang w:val="en-US"/>
              </w:rPr>
              <w:t xml:space="preserve"> (</w:t>
            </w:r>
            <w:proofErr w:type="spellStart"/>
            <w:r w:rsidRPr="008F74F9">
              <w:rPr>
                <w:rFonts w:ascii="Arial" w:eastAsia="Calibri" w:hAnsi="Arial" w:cs="Arial"/>
                <w:color w:val="000000"/>
                <w:sz w:val="16"/>
                <w:szCs w:val="16"/>
                <w:lang w:val="en-US"/>
              </w:rPr>
              <w:t>Verificação</w:t>
            </w:r>
            <w:proofErr w:type="spellEnd"/>
            <w:r w:rsidRPr="008F74F9">
              <w:rPr>
                <w:rFonts w:ascii="Arial" w:eastAsia="Calibri" w:hAnsi="Arial" w:cs="Arial"/>
                <w:color w:val="000000"/>
                <w:sz w:val="16"/>
                <w:szCs w:val="16"/>
                <w:lang w:val="en-US"/>
              </w:rPr>
              <w:t xml:space="preserve"> documental)</w:t>
            </w:r>
          </w:p>
          <w:p w14:paraId="132B5692"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
        </w:tc>
        <w:tc>
          <w:tcPr>
            <w:tcW w:w="2695" w:type="dxa"/>
            <w:shd w:val="clear" w:color="auto" w:fill="auto"/>
            <w:vAlign w:val="center"/>
            <w:hideMark/>
          </w:tcPr>
          <w:p w14:paraId="00A4E6D3"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os programas de governo, projetos e atividades previstos na LOA estiveram compatíveis com a LDO e PPA.</w:t>
            </w:r>
          </w:p>
        </w:tc>
        <w:tc>
          <w:tcPr>
            <w:tcW w:w="1275" w:type="dxa"/>
            <w:shd w:val="clear" w:color="auto" w:fill="auto"/>
            <w:vAlign w:val="center"/>
            <w:hideMark/>
          </w:tcPr>
          <w:p w14:paraId="5137E094"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39F62BBF" w14:textId="77777777" w:rsidTr="007D1F9F">
        <w:trPr>
          <w:trHeight w:val="1130"/>
        </w:trPr>
        <w:tc>
          <w:tcPr>
            <w:tcW w:w="852" w:type="dxa"/>
            <w:vAlign w:val="center"/>
          </w:tcPr>
          <w:p w14:paraId="4E716A97"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2.1.11</w:t>
            </w:r>
          </w:p>
        </w:tc>
        <w:tc>
          <w:tcPr>
            <w:tcW w:w="1418" w:type="dxa"/>
            <w:shd w:val="clear" w:color="auto" w:fill="auto"/>
            <w:vAlign w:val="center"/>
            <w:hideMark/>
          </w:tcPr>
          <w:p w14:paraId="701311AC"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LOA – demonstrativo da compatibilidade dos orçamentos com objetivos e metas da LRF</w:t>
            </w:r>
          </w:p>
        </w:tc>
        <w:tc>
          <w:tcPr>
            <w:tcW w:w="1418" w:type="dxa"/>
            <w:shd w:val="clear" w:color="auto" w:fill="auto"/>
            <w:vAlign w:val="center"/>
            <w:hideMark/>
          </w:tcPr>
          <w:p w14:paraId="2699E620"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LC 101/2000, art. 5º, </w:t>
            </w:r>
            <w:proofErr w:type="spellStart"/>
            <w:r w:rsidRPr="008F74F9">
              <w:rPr>
                <w:rFonts w:ascii="Arial" w:eastAsia="Calibri" w:hAnsi="Arial" w:cs="Arial"/>
                <w:color w:val="000000"/>
                <w:sz w:val="16"/>
                <w:szCs w:val="16"/>
                <w:lang w:val="en-US"/>
              </w:rPr>
              <w:t>inciso</w:t>
            </w:r>
            <w:proofErr w:type="spellEnd"/>
            <w:r w:rsidRPr="008F74F9">
              <w:rPr>
                <w:rFonts w:ascii="Arial" w:eastAsia="Calibri" w:hAnsi="Arial" w:cs="Arial"/>
                <w:color w:val="000000"/>
                <w:sz w:val="16"/>
                <w:szCs w:val="16"/>
                <w:lang w:val="en-US"/>
              </w:rPr>
              <w:t xml:space="preserve"> I.</w:t>
            </w:r>
          </w:p>
        </w:tc>
        <w:tc>
          <w:tcPr>
            <w:tcW w:w="1417" w:type="dxa"/>
            <w:vAlign w:val="center"/>
          </w:tcPr>
          <w:p w14:paraId="791E302A"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Conformidade</w:t>
            </w:r>
            <w:proofErr w:type="spellEnd"/>
            <w:r w:rsidRPr="008F74F9">
              <w:rPr>
                <w:rFonts w:ascii="Arial" w:eastAsia="Calibri" w:hAnsi="Arial" w:cs="Arial"/>
                <w:color w:val="000000"/>
                <w:sz w:val="16"/>
                <w:szCs w:val="16"/>
                <w:lang w:val="en-US"/>
              </w:rPr>
              <w:t xml:space="preserve"> (</w:t>
            </w:r>
            <w:proofErr w:type="spellStart"/>
            <w:r w:rsidRPr="008F74F9">
              <w:rPr>
                <w:rFonts w:ascii="Arial" w:eastAsia="Calibri" w:hAnsi="Arial" w:cs="Arial"/>
                <w:color w:val="000000"/>
                <w:sz w:val="16"/>
                <w:szCs w:val="16"/>
                <w:lang w:val="en-US"/>
              </w:rPr>
              <w:t>Verificação</w:t>
            </w:r>
            <w:proofErr w:type="spellEnd"/>
            <w:r w:rsidRPr="008F74F9">
              <w:rPr>
                <w:rFonts w:ascii="Arial" w:eastAsia="Calibri" w:hAnsi="Arial" w:cs="Arial"/>
                <w:color w:val="000000"/>
                <w:sz w:val="16"/>
                <w:szCs w:val="16"/>
                <w:lang w:val="en-US"/>
              </w:rPr>
              <w:t xml:space="preserve"> documental)</w:t>
            </w:r>
          </w:p>
        </w:tc>
        <w:tc>
          <w:tcPr>
            <w:tcW w:w="2695" w:type="dxa"/>
            <w:shd w:val="clear" w:color="auto" w:fill="auto"/>
            <w:vAlign w:val="center"/>
            <w:hideMark/>
          </w:tcPr>
          <w:p w14:paraId="162AB398"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 xml:space="preserve">Avaliar se o demonstrativo de compatibilidade da programação orçamentária com os objetivos e metas estabelecidos no Anexo de Metas Fiscais, parte integrante da LDO, integrou a LOA aprovada para o exercício. </w:t>
            </w:r>
          </w:p>
        </w:tc>
        <w:tc>
          <w:tcPr>
            <w:tcW w:w="1275" w:type="dxa"/>
            <w:shd w:val="clear" w:color="auto" w:fill="auto"/>
            <w:vAlign w:val="center"/>
            <w:hideMark/>
          </w:tcPr>
          <w:p w14:paraId="7F389D44"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41E4AB7C" w14:textId="77777777" w:rsidTr="007D1F9F">
        <w:trPr>
          <w:trHeight w:val="1833"/>
        </w:trPr>
        <w:tc>
          <w:tcPr>
            <w:tcW w:w="852" w:type="dxa"/>
            <w:vAlign w:val="center"/>
          </w:tcPr>
          <w:p w14:paraId="33F9038C"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2.1.12</w:t>
            </w:r>
          </w:p>
        </w:tc>
        <w:tc>
          <w:tcPr>
            <w:tcW w:w="1418" w:type="dxa"/>
            <w:shd w:val="clear" w:color="auto" w:fill="auto"/>
            <w:vAlign w:val="center"/>
            <w:hideMark/>
          </w:tcPr>
          <w:p w14:paraId="7309DE6F"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sz w:val="16"/>
                <w:szCs w:val="16"/>
              </w:rPr>
              <w:t>Renúncia de Receita – demonstrativo regionalizado dos efeitos da renúncia de receita</w:t>
            </w:r>
          </w:p>
        </w:tc>
        <w:tc>
          <w:tcPr>
            <w:tcW w:w="1418" w:type="dxa"/>
            <w:shd w:val="clear" w:color="auto" w:fill="auto"/>
            <w:vAlign w:val="center"/>
            <w:hideMark/>
          </w:tcPr>
          <w:p w14:paraId="5CA73A97"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CRFB/88, art. 165, § 6º, c/c LC 101/2000, art. 5º, </w:t>
            </w:r>
            <w:proofErr w:type="spellStart"/>
            <w:r w:rsidRPr="008F74F9">
              <w:rPr>
                <w:rFonts w:ascii="Arial" w:eastAsia="Calibri" w:hAnsi="Arial" w:cs="Arial"/>
                <w:color w:val="000000"/>
                <w:sz w:val="16"/>
                <w:szCs w:val="16"/>
                <w:lang w:val="en-US"/>
              </w:rPr>
              <w:t>inciso</w:t>
            </w:r>
            <w:proofErr w:type="spellEnd"/>
            <w:r w:rsidRPr="008F74F9">
              <w:rPr>
                <w:rFonts w:ascii="Arial" w:eastAsia="Calibri" w:hAnsi="Arial" w:cs="Arial"/>
                <w:color w:val="000000"/>
                <w:sz w:val="16"/>
                <w:szCs w:val="16"/>
                <w:lang w:val="en-US"/>
              </w:rPr>
              <w:t xml:space="preserve"> II.</w:t>
            </w:r>
          </w:p>
        </w:tc>
        <w:tc>
          <w:tcPr>
            <w:tcW w:w="1417" w:type="dxa"/>
            <w:vAlign w:val="center"/>
          </w:tcPr>
          <w:p w14:paraId="167F8CD9"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hideMark/>
          </w:tcPr>
          <w:p w14:paraId="364B1A14"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o demonstrativo regionalizado do efeito, sobre as receitas e despesas, decorrente de isenções, anistias, remissões, subsídios e benefícios de natureza financeira, tributária e creditícia, bem como, das medidas de compensação a renúncias de receita e ao aumento de despesas obrigatórias de caráter continuado integrou a LOA aprovada para o exercício.</w:t>
            </w:r>
          </w:p>
        </w:tc>
        <w:tc>
          <w:tcPr>
            <w:tcW w:w="1275" w:type="dxa"/>
            <w:shd w:val="clear" w:color="auto" w:fill="auto"/>
            <w:vAlign w:val="center"/>
            <w:hideMark/>
          </w:tcPr>
          <w:p w14:paraId="7A344269"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4302D6E7" w14:textId="77777777" w:rsidTr="007D1F9F">
        <w:trPr>
          <w:trHeight w:val="1072"/>
        </w:trPr>
        <w:tc>
          <w:tcPr>
            <w:tcW w:w="852" w:type="dxa"/>
            <w:vAlign w:val="center"/>
          </w:tcPr>
          <w:p w14:paraId="7C9378E7"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2.1.13</w:t>
            </w:r>
          </w:p>
        </w:tc>
        <w:tc>
          <w:tcPr>
            <w:tcW w:w="1418" w:type="dxa"/>
            <w:shd w:val="clear" w:color="auto" w:fill="auto"/>
            <w:vAlign w:val="center"/>
            <w:hideMark/>
          </w:tcPr>
          <w:p w14:paraId="40923359" w14:textId="77777777" w:rsidR="00156A0B" w:rsidRPr="008F74F9" w:rsidRDefault="00156A0B" w:rsidP="00333F43">
            <w:pPr>
              <w:widowControl w:val="0"/>
              <w:spacing w:after="0" w:line="240" w:lineRule="auto"/>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LOA – </w:t>
            </w:r>
            <w:proofErr w:type="spellStart"/>
            <w:r w:rsidRPr="008F74F9">
              <w:rPr>
                <w:rFonts w:ascii="Arial" w:eastAsia="Calibri" w:hAnsi="Arial" w:cs="Arial"/>
                <w:color w:val="000000"/>
                <w:sz w:val="16"/>
                <w:szCs w:val="16"/>
                <w:lang w:val="en-US"/>
              </w:rPr>
              <w:t>Reserva</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contingência</w:t>
            </w:r>
            <w:proofErr w:type="spellEnd"/>
          </w:p>
        </w:tc>
        <w:tc>
          <w:tcPr>
            <w:tcW w:w="1418" w:type="dxa"/>
            <w:shd w:val="clear" w:color="auto" w:fill="auto"/>
            <w:vAlign w:val="center"/>
            <w:hideMark/>
          </w:tcPr>
          <w:p w14:paraId="43C8B9DE"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LC 101/2000, art. 5º, </w:t>
            </w:r>
            <w:proofErr w:type="spellStart"/>
            <w:r w:rsidRPr="008F74F9">
              <w:rPr>
                <w:rFonts w:ascii="Arial" w:eastAsia="Calibri" w:hAnsi="Arial" w:cs="Arial"/>
                <w:color w:val="000000"/>
                <w:sz w:val="16"/>
                <w:szCs w:val="16"/>
                <w:lang w:val="en-US"/>
              </w:rPr>
              <w:t>inciso</w:t>
            </w:r>
            <w:proofErr w:type="spellEnd"/>
            <w:r w:rsidRPr="008F74F9">
              <w:rPr>
                <w:rFonts w:ascii="Arial" w:eastAsia="Calibri" w:hAnsi="Arial" w:cs="Arial"/>
                <w:color w:val="000000"/>
                <w:sz w:val="16"/>
                <w:szCs w:val="16"/>
                <w:lang w:val="en-US"/>
              </w:rPr>
              <w:t xml:space="preserve"> III.</w:t>
            </w:r>
          </w:p>
        </w:tc>
        <w:tc>
          <w:tcPr>
            <w:tcW w:w="1417" w:type="dxa"/>
            <w:vAlign w:val="center"/>
          </w:tcPr>
          <w:p w14:paraId="068F6001"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Conformidade</w:t>
            </w:r>
            <w:proofErr w:type="spellEnd"/>
            <w:r w:rsidRPr="008F74F9">
              <w:rPr>
                <w:rFonts w:ascii="Arial" w:eastAsia="Calibri" w:hAnsi="Arial" w:cs="Arial"/>
                <w:color w:val="000000"/>
                <w:sz w:val="16"/>
                <w:szCs w:val="16"/>
                <w:lang w:val="en-US"/>
              </w:rPr>
              <w:t xml:space="preserve"> (</w:t>
            </w:r>
            <w:proofErr w:type="spellStart"/>
            <w:r w:rsidRPr="008F74F9">
              <w:rPr>
                <w:rFonts w:ascii="Arial" w:eastAsia="Calibri" w:hAnsi="Arial" w:cs="Arial"/>
                <w:color w:val="000000"/>
                <w:sz w:val="16"/>
                <w:szCs w:val="16"/>
                <w:lang w:val="en-US"/>
              </w:rPr>
              <w:t>Verificação</w:t>
            </w:r>
            <w:proofErr w:type="spellEnd"/>
            <w:r w:rsidRPr="008F74F9">
              <w:rPr>
                <w:rFonts w:ascii="Arial" w:eastAsia="Calibri" w:hAnsi="Arial" w:cs="Arial"/>
                <w:color w:val="000000"/>
                <w:sz w:val="16"/>
                <w:szCs w:val="16"/>
                <w:lang w:val="en-US"/>
              </w:rPr>
              <w:t xml:space="preserve"> documental)</w:t>
            </w:r>
          </w:p>
        </w:tc>
        <w:tc>
          <w:tcPr>
            <w:tcW w:w="2695" w:type="dxa"/>
            <w:shd w:val="clear" w:color="auto" w:fill="auto"/>
            <w:vAlign w:val="center"/>
            <w:hideMark/>
          </w:tcPr>
          <w:p w14:paraId="4562BE7C"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a LOA aprovada para o exercício contemplou dotação orçamentária para reserva de contingência, com forma de utilização e montante definidos e compatíveis com a LDO.</w:t>
            </w:r>
          </w:p>
        </w:tc>
        <w:tc>
          <w:tcPr>
            <w:tcW w:w="1275" w:type="dxa"/>
            <w:shd w:val="clear" w:color="auto" w:fill="auto"/>
            <w:vAlign w:val="center"/>
            <w:hideMark/>
          </w:tcPr>
          <w:p w14:paraId="783276C2"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1478004A" w14:textId="77777777" w:rsidTr="007D1F9F">
        <w:trPr>
          <w:trHeight w:val="1244"/>
        </w:trPr>
        <w:tc>
          <w:tcPr>
            <w:tcW w:w="852" w:type="dxa"/>
            <w:vAlign w:val="center"/>
          </w:tcPr>
          <w:p w14:paraId="5EFB4172"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2.1.14</w:t>
            </w:r>
          </w:p>
        </w:tc>
        <w:tc>
          <w:tcPr>
            <w:tcW w:w="1418" w:type="dxa"/>
            <w:shd w:val="clear" w:color="auto" w:fill="auto"/>
            <w:vAlign w:val="center"/>
            <w:hideMark/>
          </w:tcPr>
          <w:p w14:paraId="680A90F9"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LOA – previsão de recursos para pagamento de precatórios</w:t>
            </w:r>
          </w:p>
        </w:tc>
        <w:tc>
          <w:tcPr>
            <w:tcW w:w="1418" w:type="dxa"/>
            <w:shd w:val="clear" w:color="auto" w:fill="auto"/>
            <w:vAlign w:val="center"/>
            <w:hideMark/>
          </w:tcPr>
          <w:p w14:paraId="78688322"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CRFB/88, art. 100, § 5º.</w:t>
            </w:r>
          </w:p>
        </w:tc>
        <w:tc>
          <w:tcPr>
            <w:tcW w:w="1417" w:type="dxa"/>
            <w:vAlign w:val="center"/>
          </w:tcPr>
          <w:p w14:paraId="5C7BB805"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Conformidade</w:t>
            </w:r>
            <w:proofErr w:type="spellEnd"/>
            <w:r w:rsidRPr="008F74F9">
              <w:rPr>
                <w:rFonts w:ascii="Arial" w:eastAsia="Calibri" w:hAnsi="Arial" w:cs="Arial"/>
                <w:color w:val="000000"/>
                <w:sz w:val="16"/>
                <w:szCs w:val="16"/>
                <w:lang w:val="en-US"/>
              </w:rPr>
              <w:t xml:space="preserve"> (</w:t>
            </w:r>
            <w:proofErr w:type="spellStart"/>
            <w:r w:rsidRPr="008F74F9">
              <w:rPr>
                <w:rFonts w:ascii="Arial" w:eastAsia="Calibri" w:hAnsi="Arial" w:cs="Arial"/>
                <w:color w:val="000000"/>
                <w:sz w:val="16"/>
                <w:szCs w:val="16"/>
                <w:lang w:val="en-US"/>
              </w:rPr>
              <w:t>Verificação</w:t>
            </w:r>
            <w:proofErr w:type="spellEnd"/>
            <w:r w:rsidRPr="008F74F9">
              <w:rPr>
                <w:rFonts w:ascii="Arial" w:eastAsia="Calibri" w:hAnsi="Arial" w:cs="Arial"/>
                <w:color w:val="000000"/>
                <w:sz w:val="16"/>
                <w:szCs w:val="16"/>
                <w:lang w:val="en-US"/>
              </w:rPr>
              <w:t xml:space="preserve"> documental)</w:t>
            </w:r>
          </w:p>
        </w:tc>
        <w:tc>
          <w:tcPr>
            <w:tcW w:w="2695" w:type="dxa"/>
            <w:shd w:val="clear" w:color="auto" w:fill="auto"/>
            <w:vAlign w:val="center"/>
            <w:hideMark/>
          </w:tcPr>
          <w:p w14:paraId="114F7DA6"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houve previsão na LDO e inclusão na LOA, de dotação necessária ao pagamento de débitos oriundos de sentenças transitadas em julgado, constantes de precatórios judiciários apresentados até 1º de julho, na forma do artigo 100 da CRFB/88.</w:t>
            </w:r>
          </w:p>
        </w:tc>
        <w:tc>
          <w:tcPr>
            <w:tcW w:w="1275" w:type="dxa"/>
            <w:shd w:val="clear" w:color="auto" w:fill="auto"/>
            <w:vAlign w:val="center"/>
            <w:hideMark/>
          </w:tcPr>
          <w:p w14:paraId="3193F703"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3EFC5FD9" w14:textId="77777777" w:rsidTr="007D1F9F">
        <w:trPr>
          <w:trHeight w:val="729"/>
        </w:trPr>
        <w:tc>
          <w:tcPr>
            <w:tcW w:w="852" w:type="dxa"/>
            <w:vAlign w:val="center"/>
          </w:tcPr>
          <w:p w14:paraId="5AAFD453"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2.1.15</w:t>
            </w:r>
          </w:p>
        </w:tc>
        <w:tc>
          <w:tcPr>
            <w:tcW w:w="1418" w:type="dxa"/>
            <w:shd w:val="clear" w:color="auto" w:fill="auto"/>
            <w:vAlign w:val="center"/>
            <w:hideMark/>
          </w:tcPr>
          <w:p w14:paraId="26714BE5" w14:textId="77777777" w:rsidR="00156A0B" w:rsidRPr="008F74F9" w:rsidRDefault="00156A0B" w:rsidP="00333F43">
            <w:pPr>
              <w:widowControl w:val="0"/>
              <w:spacing w:after="0" w:line="240" w:lineRule="auto"/>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LOA – </w:t>
            </w:r>
            <w:proofErr w:type="spellStart"/>
            <w:r w:rsidRPr="008F74F9">
              <w:rPr>
                <w:rFonts w:ascii="Arial" w:eastAsia="Calibri" w:hAnsi="Arial" w:cs="Arial"/>
                <w:color w:val="000000"/>
                <w:sz w:val="16"/>
                <w:szCs w:val="16"/>
                <w:lang w:val="en-US"/>
              </w:rPr>
              <w:t>vinculação</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recursos</w:t>
            </w:r>
            <w:proofErr w:type="spellEnd"/>
            <w:r w:rsidRPr="008F74F9">
              <w:rPr>
                <w:rFonts w:ascii="Arial" w:eastAsia="Calibri" w:hAnsi="Arial" w:cs="Arial"/>
                <w:color w:val="000000"/>
                <w:sz w:val="16"/>
                <w:szCs w:val="16"/>
                <w:lang w:val="en-US"/>
              </w:rPr>
              <w:t>.</w:t>
            </w:r>
          </w:p>
        </w:tc>
        <w:tc>
          <w:tcPr>
            <w:tcW w:w="1418" w:type="dxa"/>
            <w:shd w:val="clear" w:color="auto" w:fill="auto"/>
            <w:vAlign w:val="center"/>
            <w:hideMark/>
          </w:tcPr>
          <w:p w14:paraId="63795E91"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LC 101/2000, art. 8º, parágrafo único.</w:t>
            </w:r>
          </w:p>
        </w:tc>
        <w:tc>
          <w:tcPr>
            <w:tcW w:w="1417" w:type="dxa"/>
            <w:vAlign w:val="center"/>
          </w:tcPr>
          <w:p w14:paraId="422DBA5D"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6F536BE2"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a LOA foi aprovada e executada com as dotações de despesas vinculadas às respectivas fontes de recursos.</w:t>
            </w:r>
          </w:p>
        </w:tc>
        <w:tc>
          <w:tcPr>
            <w:tcW w:w="1275" w:type="dxa"/>
            <w:shd w:val="clear" w:color="auto" w:fill="auto"/>
            <w:vAlign w:val="center"/>
            <w:hideMark/>
          </w:tcPr>
          <w:p w14:paraId="6E5E9EBB"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08CF80C9" w14:textId="77777777" w:rsidTr="007D1F9F">
        <w:trPr>
          <w:trHeight w:val="756"/>
        </w:trPr>
        <w:tc>
          <w:tcPr>
            <w:tcW w:w="852" w:type="dxa"/>
            <w:vAlign w:val="center"/>
          </w:tcPr>
          <w:p w14:paraId="72F5E1AB"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2.1.16</w:t>
            </w:r>
          </w:p>
        </w:tc>
        <w:tc>
          <w:tcPr>
            <w:tcW w:w="1418" w:type="dxa"/>
            <w:shd w:val="clear" w:color="auto" w:fill="auto"/>
            <w:vAlign w:val="center"/>
            <w:hideMark/>
          </w:tcPr>
          <w:p w14:paraId="5DDF5528"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LOA – programação financeira e cronograma de desembolso.</w:t>
            </w:r>
          </w:p>
        </w:tc>
        <w:tc>
          <w:tcPr>
            <w:tcW w:w="1418" w:type="dxa"/>
            <w:shd w:val="clear" w:color="auto" w:fill="auto"/>
            <w:vAlign w:val="center"/>
            <w:hideMark/>
          </w:tcPr>
          <w:p w14:paraId="5BD2B912"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LC 101/2000, art. 8º.</w:t>
            </w:r>
          </w:p>
        </w:tc>
        <w:tc>
          <w:tcPr>
            <w:tcW w:w="1417" w:type="dxa"/>
            <w:vAlign w:val="center"/>
          </w:tcPr>
          <w:p w14:paraId="3E12C3B4"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hideMark/>
          </w:tcPr>
          <w:p w14:paraId="70EA93E6"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após a publicação da LOA, foi estabelecida a programação financeira e o cronograma de execução mensal de desembolso.</w:t>
            </w:r>
          </w:p>
        </w:tc>
        <w:tc>
          <w:tcPr>
            <w:tcW w:w="1275" w:type="dxa"/>
            <w:shd w:val="clear" w:color="auto" w:fill="auto"/>
            <w:vAlign w:val="center"/>
            <w:hideMark/>
          </w:tcPr>
          <w:p w14:paraId="7238D1A4"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0614862C" w14:textId="77777777" w:rsidTr="007D1F9F">
        <w:trPr>
          <w:trHeight w:val="505"/>
        </w:trPr>
        <w:tc>
          <w:tcPr>
            <w:tcW w:w="852" w:type="dxa"/>
            <w:vAlign w:val="center"/>
          </w:tcPr>
          <w:p w14:paraId="1B8C4A68"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lastRenderedPageBreak/>
              <w:t>2.1.17</w:t>
            </w:r>
          </w:p>
        </w:tc>
        <w:tc>
          <w:tcPr>
            <w:tcW w:w="1418" w:type="dxa"/>
            <w:shd w:val="clear" w:color="auto" w:fill="auto"/>
            <w:vAlign w:val="center"/>
            <w:hideMark/>
          </w:tcPr>
          <w:p w14:paraId="700F31C6" w14:textId="77777777" w:rsidR="00156A0B" w:rsidRPr="008F74F9" w:rsidRDefault="00156A0B" w:rsidP="00333F43">
            <w:pPr>
              <w:widowControl w:val="0"/>
              <w:spacing w:after="0" w:line="240" w:lineRule="auto"/>
              <w:jc w:val="both"/>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Transparência</w:t>
            </w:r>
            <w:proofErr w:type="spellEnd"/>
            <w:r w:rsidRPr="008F74F9">
              <w:rPr>
                <w:rFonts w:ascii="Arial" w:eastAsia="Calibri" w:hAnsi="Arial" w:cs="Arial"/>
                <w:color w:val="000000"/>
                <w:sz w:val="16"/>
                <w:szCs w:val="16"/>
                <w:lang w:val="en-US"/>
              </w:rPr>
              <w:t xml:space="preserve"> </w:t>
            </w:r>
            <w:proofErr w:type="spellStart"/>
            <w:r w:rsidRPr="008F74F9">
              <w:rPr>
                <w:rFonts w:ascii="Arial" w:eastAsia="Calibri" w:hAnsi="Arial" w:cs="Arial"/>
                <w:color w:val="000000"/>
                <w:sz w:val="16"/>
                <w:szCs w:val="16"/>
                <w:lang w:val="en-US"/>
              </w:rPr>
              <w:t>na</w:t>
            </w:r>
            <w:proofErr w:type="spellEnd"/>
            <w:r w:rsidRPr="008F74F9">
              <w:rPr>
                <w:rFonts w:ascii="Arial" w:eastAsia="Calibri" w:hAnsi="Arial" w:cs="Arial"/>
                <w:color w:val="000000"/>
                <w:sz w:val="16"/>
                <w:szCs w:val="16"/>
                <w:lang w:val="en-US"/>
              </w:rPr>
              <w:t xml:space="preserve"> </w:t>
            </w:r>
            <w:proofErr w:type="spellStart"/>
            <w:r w:rsidRPr="008F74F9">
              <w:rPr>
                <w:rFonts w:ascii="Arial" w:eastAsia="Calibri" w:hAnsi="Arial" w:cs="Arial"/>
                <w:color w:val="000000"/>
                <w:sz w:val="16"/>
                <w:szCs w:val="16"/>
                <w:lang w:val="en-US"/>
              </w:rPr>
              <w:t>gestão</w:t>
            </w:r>
            <w:proofErr w:type="spellEnd"/>
            <w:r w:rsidRPr="008F74F9">
              <w:rPr>
                <w:rFonts w:ascii="Arial" w:eastAsia="Calibri" w:hAnsi="Arial" w:cs="Arial"/>
                <w:color w:val="000000"/>
                <w:sz w:val="16"/>
                <w:szCs w:val="16"/>
                <w:lang w:val="en-US"/>
              </w:rPr>
              <w:t xml:space="preserve"> -</w:t>
            </w:r>
            <w:r w:rsidRPr="008F74F9">
              <w:rPr>
                <w:rFonts w:ascii="Calibri" w:eastAsia="Calibri" w:hAnsi="Calibri" w:cs="Times New Roman"/>
              </w:rPr>
              <w:t xml:space="preserve"> </w:t>
            </w:r>
            <w:proofErr w:type="spellStart"/>
            <w:r w:rsidRPr="008F74F9">
              <w:rPr>
                <w:rFonts w:ascii="Arial" w:eastAsia="Calibri" w:hAnsi="Arial" w:cs="Arial"/>
                <w:sz w:val="16"/>
                <w:szCs w:val="16"/>
                <w:lang w:val="en-US"/>
              </w:rPr>
              <w:t>realização</w:t>
            </w:r>
            <w:proofErr w:type="spellEnd"/>
            <w:r w:rsidRPr="008F74F9">
              <w:rPr>
                <w:rFonts w:ascii="Arial" w:eastAsia="Calibri" w:hAnsi="Arial" w:cs="Arial"/>
                <w:sz w:val="16"/>
                <w:szCs w:val="16"/>
                <w:lang w:val="en-US"/>
              </w:rPr>
              <w:t xml:space="preserve"> de </w:t>
            </w:r>
            <w:proofErr w:type="spellStart"/>
            <w:r w:rsidRPr="008F74F9">
              <w:rPr>
                <w:rFonts w:ascii="Arial" w:eastAsia="Calibri" w:hAnsi="Arial" w:cs="Arial"/>
                <w:sz w:val="16"/>
                <w:szCs w:val="16"/>
                <w:lang w:val="en-US"/>
              </w:rPr>
              <w:t>audiências</w:t>
            </w:r>
            <w:proofErr w:type="spellEnd"/>
            <w:r w:rsidRPr="008F74F9">
              <w:rPr>
                <w:rFonts w:ascii="Arial" w:eastAsia="Calibri" w:hAnsi="Arial" w:cs="Arial"/>
                <w:sz w:val="16"/>
                <w:szCs w:val="16"/>
                <w:lang w:val="en-US"/>
              </w:rPr>
              <w:t xml:space="preserve"> </w:t>
            </w:r>
            <w:proofErr w:type="spellStart"/>
            <w:r w:rsidRPr="008F74F9">
              <w:rPr>
                <w:rFonts w:ascii="Arial" w:eastAsia="Calibri" w:hAnsi="Arial" w:cs="Arial"/>
                <w:sz w:val="16"/>
                <w:szCs w:val="16"/>
                <w:lang w:val="en-US"/>
              </w:rPr>
              <w:t>públicas</w:t>
            </w:r>
            <w:proofErr w:type="spellEnd"/>
          </w:p>
        </w:tc>
        <w:tc>
          <w:tcPr>
            <w:tcW w:w="1418" w:type="dxa"/>
            <w:shd w:val="clear" w:color="auto" w:fill="auto"/>
            <w:vAlign w:val="center"/>
            <w:hideMark/>
          </w:tcPr>
          <w:p w14:paraId="11F56966"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LC 101/2000, art. 48, </w:t>
            </w:r>
            <w:proofErr w:type="spellStart"/>
            <w:r w:rsidRPr="008F74F9">
              <w:rPr>
                <w:rFonts w:ascii="Arial" w:eastAsia="Calibri" w:hAnsi="Arial" w:cs="Arial"/>
                <w:color w:val="000000"/>
                <w:sz w:val="16"/>
                <w:szCs w:val="16"/>
                <w:lang w:val="en-US"/>
              </w:rPr>
              <w:t>parágrafo</w:t>
            </w:r>
            <w:proofErr w:type="spellEnd"/>
            <w:r w:rsidRPr="008F74F9">
              <w:rPr>
                <w:rFonts w:ascii="Arial" w:eastAsia="Calibri" w:hAnsi="Arial" w:cs="Arial"/>
                <w:color w:val="000000"/>
                <w:sz w:val="16"/>
                <w:szCs w:val="16"/>
                <w:lang w:val="en-US"/>
              </w:rPr>
              <w:t xml:space="preserve"> </w:t>
            </w:r>
            <w:proofErr w:type="spellStart"/>
            <w:r w:rsidRPr="008F74F9">
              <w:rPr>
                <w:rFonts w:ascii="Arial" w:eastAsia="Calibri" w:hAnsi="Arial" w:cs="Arial"/>
                <w:color w:val="000000"/>
                <w:sz w:val="16"/>
                <w:szCs w:val="16"/>
                <w:lang w:val="en-US"/>
              </w:rPr>
              <w:t>único</w:t>
            </w:r>
            <w:proofErr w:type="spellEnd"/>
            <w:r w:rsidRPr="008F74F9">
              <w:rPr>
                <w:rFonts w:ascii="Arial" w:eastAsia="Calibri" w:hAnsi="Arial" w:cs="Arial"/>
                <w:color w:val="000000"/>
                <w:sz w:val="16"/>
                <w:szCs w:val="16"/>
                <w:lang w:val="en-US"/>
              </w:rPr>
              <w:t>.</w:t>
            </w:r>
          </w:p>
        </w:tc>
        <w:tc>
          <w:tcPr>
            <w:tcW w:w="1417" w:type="dxa"/>
            <w:vAlign w:val="center"/>
          </w:tcPr>
          <w:p w14:paraId="0ED93A43"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hideMark/>
          </w:tcPr>
          <w:p w14:paraId="3E9CC567"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foram realizadas audiências públicas durante o processo de elaboração e discussão dos projetos de lei do PPA, da LDO e da LOA.</w:t>
            </w:r>
          </w:p>
        </w:tc>
        <w:tc>
          <w:tcPr>
            <w:tcW w:w="1275" w:type="dxa"/>
            <w:shd w:val="clear" w:color="auto" w:fill="auto"/>
            <w:vAlign w:val="center"/>
            <w:hideMark/>
          </w:tcPr>
          <w:p w14:paraId="1F4DC894"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37421F0A" w14:textId="77777777" w:rsidTr="007D1F9F">
        <w:trPr>
          <w:trHeight w:val="420"/>
        </w:trPr>
        <w:tc>
          <w:tcPr>
            <w:tcW w:w="9075" w:type="dxa"/>
            <w:gridSpan w:val="6"/>
            <w:vAlign w:val="center"/>
          </w:tcPr>
          <w:p w14:paraId="5C6C067F" w14:textId="77777777" w:rsidR="00156A0B" w:rsidRPr="008F74F9" w:rsidRDefault="00156A0B" w:rsidP="00156A0B">
            <w:pPr>
              <w:widowControl w:val="0"/>
              <w:spacing w:after="0" w:line="240" w:lineRule="auto"/>
              <w:rPr>
                <w:rFonts w:ascii="Arial" w:eastAsia="Calibri" w:hAnsi="Arial" w:cs="Arial"/>
                <w:color w:val="000000"/>
                <w:sz w:val="16"/>
                <w:szCs w:val="16"/>
              </w:rPr>
            </w:pPr>
            <w:r w:rsidRPr="008F74F9">
              <w:rPr>
                <w:rFonts w:ascii="Arial" w:eastAsia="Calibri" w:hAnsi="Arial" w:cs="Arial"/>
                <w:b/>
                <w:bCs/>
                <w:color w:val="000000"/>
              </w:rPr>
              <w:t>2.2. Gestão fiscal, financeira e orçamentária</w:t>
            </w:r>
          </w:p>
        </w:tc>
      </w:tr>
      <w:tr w:rsidR="00156A0B" w:rsidRPr="008F74F9" w14:paraId="4A97A326" w14:textId="77777777" w:rsidTr="007D1F9F">
        <w:trPr>
          <w:trHeight w:val="255"/>
        </w:trPr>
        <w:tc>
          <w:tcPr>
            <w:tcW w:w="852" w:type="dxa"/>
            <w:vAlign w:val="center"/>
          </w:tcPr>
          <w:p w14:paraId="7EAD817F"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Código</w:t>
            </w:r>
          </w:p>
        </w:tc>
        <w:tc>
          <w:tcPr>
            <w:tcW w:w="1418" w:type="dxa"/>
            <w:shd w:val="clear" w:color="auto" w:fill="auto"/>
            <w:vAlign w:val="center"/>
            <w:hideMark/>
          </w:tcPr>
          <w:p w14:paraId="614DCE2F"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Ponto de controle</w:t>
            </w:r>
          </w:p>
        </w:tc>
        <w:tc>
          <w:tcPr>
            <w:tcW w:w="1418" w:type="dxa"/>
            <w:shd w:val="clear" w:color="auto" w:fill="auto"/>
            <w:vAlign w:val="center"/>
            <w:hideMark/>
          </w:tcPr>
          <w:p w14:paraId="00EBD465"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Base legal</w:t>
            </w:r>
          </w:p>
        </w:tc>
        <w:tc>
          <w:tcPr>
            <w:tcW w:w="1417" w:type="dxa"/>
            <w:vAlign w:val="center"/>
          </w:tcPr>
          <w:p w14:paraId="723FC8B5"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Tipo de procedimento sugerido</w:t>
            </w:r>
          </w:p>
        </w:tc>
        <w:tc>
          <w:tcPr>
            <w:tcW w:w="2695" w:type="dxa"/>
            <w:shd w:val="clear" w:color="auto" w:fill="auto"/>
            <w:vAlign w:val="center"/>
            <w:hideMark/>
          </w:tcPr>
          <w:p w14:paraId="1403B36E"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Procedimento</w:t>
            </w:r>
          </w:p>
        </w:tc>
        <w:tc>
          <w:tcPr>
            <w:tcW w:w="1275" w:type="dxa"/>
            <w:shd w:val="clear" w:color="auto" w:fill="auto"/>
            <w:vAlign w:val="center"/>
            <w:hideMark/>
          </w:tcPr>
          <w:p w14:paraId="6D0742B9"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Aplicável à</w:t>
            </w:r>
          </w:p>
        </w:tc>
      </w:tr>
      <w:tr w:rsidR="00156A0B" w:rsidRPr="008F74F9" w14:paraId="242217E3" w14:textId="77777777" w:rsidTr="007D1F9F">
        <w:trPr>
          <w:trHeight w:val="1272"/>
        </w:trPr>
        <w:tc>
          <w:tcPr>
            <w:tcW w:w="852" w:type="dxa"/>
            <w:vAlign w:val="center"/>
          </w:tcPr>
          <w:p w14:paraId="365AD108"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2.2.1</w:t>
            </w:r>
          </w:p>
        </w:tc>
        <w:tc>
          <w:tcPr>
            <w:tcW w:w="1418" w:type="dxa"/>
            <w:shd w:val="clear" w:color="auto" w:fill="auto"/>
            <w:vAlign w:val="center"/>
            <w:hideMark/>
          </w:tcPr>
          <w:p w14:paraId="5511ECC8"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Anexo de Metas Fiscais – cumprimento de metas fiscais.</w:t>
            </w:r>
          </w:p>
        </w:tc>
        <w:tc>
          <w:tcPr>
            <w:tcW w:w="1418" w:type="dxa"/>
            <w:shd w:val="clear" w:color="auto" w:fill="auto"/>
            <w:vAlign w:val="center"/>
            <w:hideMark/>
          </w:tcPr>
          <w:p w14:paraId="2BB59C6F"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lang w:val="en-US"/>
              </w:rPr>
              <w:t>LC 101/2000, art. 9º.</w:t>
            </w:r>
          </w:p>
        </w:tc>
        <w:tc>
          <w:tcPr>
            <w:tcW w:w="1417" w:type="dxa"/>
            <w:vAlign w:val="center"/>
          </w:tcPr>
          <w:p w14:paraId="713F17C0"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hideMark/>
          </w:tcPr>
          <w:p w14:paraId="1C7F2141"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Avaliar se, após a identificação do descumprimento de meta fiscal ao final de determinado bimestre, em decorrência da não realização de receitas, foram adotadas as medidas de limitação de empenho e movimentação financeira, nos trinta dias subsequentes.</w:t>
            </w:r>
          </w:p>
        </w:tc>
        <w:tc>
          <w:tcPr>
            <w:tcW w:w="1275" w:type="dxa"/>
            <w:shd w:val="clear" w:color="auto" w:fill="auto"/>
            <w:vAlign w:val="center"/>
            <w:hideMark/>
          </w:tcPr>
          <w:p w14:paraId="542B81DF"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7A0B13B5" w14:textId="77777777" w:rsidTr="007D1F9F">
        <w:trPr>
          <w:trHeight w:val="701"/>
        </w:trPr>
        <w:tc>
          <w:tcPr>
            <w:tcW w:w="852" w:type="dxa"/>
            <w:vAlign w:val="center"/>
          </w:tcPr>
          <w:p w14:paraId="4AFB2B11"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2.2.2</w:t>
            </w:r>
          </w:p>
        </w:tc>
        <w:tc>
          <w:tcPr>
            <w:tcW w:w="1418" w:type="dxa"/>
            <w:shd w:val="clear" w:color="auto" w:fill="auto"/>
            <w:vAlign w:val="center"/>
            <w:hideMark/>
          </w:tcPr>
          <w:p w14:paraId="20B00F95"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Receita: Instituição, previsão e efetiva arrecadação dos tributos.</w:t>
            </w:r>
          </w:p>
        </w:tc>
        <w:tc>
          <w:tcPr>
            <w:tcW w:w="1418" w:type="dxa"/>
            <w:shd w:val="clear" w:color="auto" w:fill="auto"/>
            <w:vAlign w:val="center"/>
            <w:hideMark/>
          </w:tcPr>
          <w:p w14:paraId="1D5289E4"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lang w:val="en-US"/>
              </w:rPr>
              <w:t>LC 101/2000, art. 11.</w:t>
            </w:r>
          </w:p>
        </w:tc>
        <w:tc>
          <w:tcPr>
            <w:tcW w:w="1417" w:type="dxa"/>
            <w:vAlign w:val="center"/>
          </w:tcPr>
          <w:p w14:paraId="0280C39A"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de </w:t>
            </w:r>
            <w:proofErr w:type="spellStart"/>
            <w:r w:rsidRPr="008F74F9">
              <w:rPr>
                <w:rFonts w:ascii="Arial" w:eastAsia="Calibri" w:hAnsi="Arial" w:cs="Arial"/>
                <w:sz w:val="16"/>
                <w:szCs w:val="16"/>
                <w:lang w:val="en-US"/>
              </w:rPr>
              <w:t>conteúdo</w:t>
            </w:r>
            <w:proofErr w:type="spellEnd"/>
          </w:p>
        </w:tc>
        <w:tc>
          <w:tcPr>
            <w:tcW w:w="2695" w:type="dxa"/>
            <w:shd w:val="clear" w:color="auto" w:fill="auto"/>
            <w:vAlign w:val="center"/>
            <w:hideMark/>
          </w:tcPr>
          <w:p w14:paraId="20DCA145" w14:textId="77777777" w:rsidR="00156A0B" w:rsidRPr="008F74F9" w:rsidRDefault="00156A0B" w:rsidP="00156A0B">
            <w:pPr>
              <w:widowControl w:val="0"/>
              <w:spacing w:after="0" w:line="240" w:lineRule="auto"/>
              <w:jc w:val="both"/>
              <w:rPr>
                <w:rFonts w:ascii="Arial" w:eastAsia="Calibri" w:hAnsi="Arial" w:cs="Arial"/>
                <w:color w:val="0070C0"/>
                <w:sz w:val="16"/>
                <w:szCs w:val="16"/>
              </w:rPr>
            </w:pPr>
            <w:r w:rsidRPr="008F74F9">
              <w:rPr>
                <w:rFonts w:ascii="Arial" w:eastAsia="Calibri" w:hAnsi="Arial" w:cs="Arial"/>
                <w:sz w:val="16"/>
                <w:szCs w:val="16"/>
              </w:rPr>
              <w:t xml:space="preserve">Avaliar se foram instituídos, previstos e efetivamente arrecadados todos os tributos de competência do ente da Federação, de forma que, na instituição de cada </w:t>
            </w:r>
            <w:proofErr w:type="gramStart"/>
            <w:r w:rsidRPr="008F74F9">
              <w:rPr>
                <w:rFonts w:ascii="Arial" w:eastAsia="Calibri" w:hAnsi="Arial" w:cs="Arial"/>
                <w:sz w:val="16"/>
                <w:szCs w:val="16"/>
              </w:rPr>
              <w:t>tributo,  deve</w:t>
            </w:r>
            <w:proofErr w:type="gramEnd"/>
            <w:r w:rsidRPr="008F74F9">
              <w:rPr>
                <w:rFonts w:ascii="Arial" w:eastAsia="Calibri" w:hAnsi="Arial" w:cs="Arial"/>
                <w:sz w:val="16"/>
                <w:szCs w:val="16"/>
              </w:rPr>
              <w:t xml:space="preserve"> considerar se todas as hipóteses da regra matriz de incidência tributária (sujeito ativo, sujeito passivo, hipótese pessoal, material, temporal, espacial e quantitativo), base de cálculo e alíquota, estão previstas na lei.</w:t>
            </w:r>
          </w:p>
          <w:p w14:paraId="4B23A1FE" w14:textId="77777777" w:rsidR="00156A0B" w:rsidRPr="008F74F9" w:rsidRDefault="00156A0B" w:rsidP="00156A0B">
            <w:pPr>
              <w:widowControl w:val="0"/>
              <w:spacing w:after="0" w:line="240" w:lineRule="auto"/>
              <w:jc w:val="both"/>
              <w:rPr>
                <w:rFonts w:ascii="Arial" w:eastAsia="Calibri" w:hAnsi="Arial" w:cs="Arial"/>
                <w:strike/>
                <w:sz w:val="16"/>
                <w:szCs w:val="16"/>
              </w:rPr>
            </w:pPr>
          </w:p>
        </w:tc>
        <w:tc>
          <w:tcPr>
            <w:tcW w:w="1275" w:type="dxa"/>
            <w:shd w:val="clear" w:color="auto" w:fill="auto"/>
            <w:vAlign w:val="center"/>
            <w:hideMark/>
          </w:tcPr>
          <w:p w14:paraId="310A7A85"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0EA7934E" w14:textId="77777777" w:rsidTr="007D1F9F">
        <w:trPr>
          <w:trHeight w:val="70"/>
        </w:trPr>
        <w:tc>
          <w:tcPr>
            <w:tcW w:w="852" w:type="dxa"/>
            <w:vAlign w:val="center"/>
          </w:tcPr>
          <w:p w14:paraId="16000D54"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2.2.3</w:t>
            </w:r>
          </w:p>
        </w:tc>
        <w:tc>
          <w:tcPr>
            <w:tcW w:w="1418" w:type="dxa"/>
            <w:shd w:val="clear" w:color="auto" w:fill="auto"/>
            <w:vAlign w:val="center"/>
            <w:hideMark/>
          </w:tcPr>
          <w:p w14:paraId="1B0C0BB0"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Renúncia de receitas – estimativa de impacto orçamentário-financeiro.</w:t>
            </w:r>
          </w:p>
        </w:tc>
        <w:tc>
          <w:tcPr>
            <w:tcW w:w="1418" w:type="dxa"/>
            <w:shd w:val="clear" w:color="auto" w:fill="auto"/>
            <w:vAlign w:val="center"/>
            <w:hideMark/>
          </w:tcPr>
          <w:p w14:paraId="38290CF2"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lang w:val="en-US"/>
              </w:rPr>
              <w:t>LC 101/2000, art. 14, art. 113 do ADCT.</w:t>
            </w:r>
          </w:p>
        </w:tc>
        <w:tc>
          <w:tcPr>
            <w:tcW w:w="1417" w:type="dxa"/>
            <w:vAlign w:val="center"/>
          </w:tcPr>
          <w:p w14:paraId="19E267A0"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de </w:t>
            </w:r>
            <w:proofErr w:type="spellStart"/>
            <w:r w:rsidRPr="008F74F9">
              <w:rPr>
                <w:rFonts w:ascii="Arial" w:eastAsia="Calibri" w:hAnsi="Arial" w:cs="Arial"/>
                <w:sz w:val="16"/>
                <w:szCs w:val="16"/>
                <w:lang w:val="en-US"/>
              </w:rPr>
              <w:t>conteúdo</w:t>
            </w:r>
            <w:proofErr w:type="spellEnd"/>
          </w:p>
        </w:tc>
        <w:tc>
          <w:tcPr>
            <w:tcW w:w="2695" w:type="dxa"/>
            <w:shd w:val="clear" w:color="auto" w:fill="auto"/>
            <w:vAlign w:val="center"/>
            <w:hideMark/>
          </w:tcPr>
          <w:p w14:paraId="1DAE1216" w14:textId="410ABEA4"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Avaliar se a proposição legislativa que cria ou altera concessão ou ampliação de incentivo ou benefício de natureza tributária que incida renúncia de receita está acompanhada da estimativa do impacto orçamentário e financeiro, no exercício em que iniciar e nos dois seguintes</w:t>
            </w:r>
            <w:r>
              <w:rPr>
                <w:rFonts w:ascii="Arial" w:eastAsia="Calibri" w:hAnsi="Arial" w:cs="Arial"/>
                <w:sz w:val="16"/>
                <w:szCs w:val="16"/>
              </w:rPr>
              <w:t>,</w:t>
            </w:r>
            <w:r w:rsidRPr="00BF7860">
              <w:rPr>
                <w:rFonts w:ascii="Arial" w:eastAsia="Calibri" w:hAnsi="Arial" w:cs="Arial"/>
                <w:color w:val="4C94D8" w:themeColor="text2" w:themeTint="80"/>
                <w:sz w:val="16"/>
                <w:szCs w:val="16"/>
              </w:rPr>
              <w:t xml:space="preserve"> atende ao disposto na lei de diretrizes orçamentárias e indica as medidas de manutenção do equilíbrio fiscal.</w:t>
            </w:r>
          </w:p>
        </w:tc>
        <w:tc>
          <w:tcPr>
            <w:tcW w:w="1275" w:type="dxa"/>
            <w:shd w:val="clear" w:color="auto" w:fill="auto"/>
            <w:vAlign w:val="center"/>
            <w:hideMark/>
          </w:tcPr>
          <w:p w14:paraId="39F888DF"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2A739ACA" w14:textId="77777777" w:rsidTr="007D1F9F">
        <w:trPr>
          <w:trHeight w:val="1412"/>
        </w:trPr>
        <w:tc>
          <w:tcPr>
            <w:tcW w:w="852" w:type="dxa"/>
            <w:vAlign w:val="center"/>
          </w:tcPr>
          <w:p w14:paraId="4DCAC4F7"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2.2.4</w:t>
            </w:r>
          </w:p>
        </w:tc>
        <w:tc>
          <w:tcPr>
            <w:tcW w:w="1418" w:type="dxa"/>
            <w:shd w:val="clear" w:color="auto" w:fill="auto"/>
            <w:vAlign w:val="center"/>
            <w:hideMark/>
          </w:tcPr>
          <w:p w14:paraId="76F32952"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Renúncia de receitas – eficácia da concessão ou ampliação do incentivo.</w:t>
            </w:r>
          </w:p>
        </w:tc>
        <w:tc>
          <w:tcPr>
            <w:tcW w:w="1418" w:type="dxa"/>
            <w:shd w:val="clear" w:color="auto" w:fill="auto"/>
            <w:vAlign w:val="center"/>
            <w:hideMark/>
          </w:tcPr>
          <w:p w14:paraId="698516B6" w14:textId="51AF0E64"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lang w:val="en-US"/>
              </w:rPr>
              <w:t>LC 101/2000, art. 14,</w:t>
            </w:r>
            <w:r>
              <w:rPr>
                <w:rFonts w:ascii="Arial" w:eastAsia="Calibri" w:hAnsi="Arial" w:cs="Arial"/>
                <w:sz w:val="16"/>
                <w:szCs w:val="16"/>
                <w:lang w:val="en-US"/>
              </w:rPr>
              <w:t xml:space="preserve"> </w:t>
            </w:r>
            <w:proofErr w:type="spellStart"/>
            <w:r w:rsidRPr="001C187D">
              <w:rPr>
                <w:rFonts w:ascii="Arial" w:eastAsia="Calibri" w:hAnsi="Arial" w:cs="Arial"/>
                <w:color w:val="4C94D8" w:themeColor="text2" w:themeTint="80"/>
                <w:sz w:val="16"/>
                <w:szCs w:val="16"/>
                <w:lang w:val="en-US"/>
              </w:rPr>
              <w:t>incisos</w:t>
            </w:r>
            <w:proofErr w:type="spellEnd"/>
            <w:r w:rsidRPr="001C187D">
              <w:rPr>
                <w:rFonts w:ascii="Arial" w:eastAsia="Calibri" w:hAnsi="Arial" w:cs="Arial"/>
                <w:color w:val="4C94D8" w:themeColor="text2" w:themeTint="80"/>
                <w:sz w:val="16"/>
                <w:szCs w:val="16"/>
                <w:lang w:val="en-US"/>
              </w:rPr>
              <w:t xml:space="preserve"> I </w:t>
            </w:r>
            <w:proofErr w:type="spellStart"/>
            <w:r w:rsidRPr="001C187D">
              <w:rPr>
                <w:rFonts w:ascii="Arial" w:eastAsia="Calibri" w:hAnsi="Arial" w:cs="Arial"/>
                <w:color w:val="4C94D8" w:themeColor="text2" w:themeTint="80"/>
                <w:sz w:val="16"/>
                <w:szCs w:val="16"/>
                <w:lang w:val="en-US"/>
              </w:rPr>
              <w:t>ou</w:t>
            </w:r>
            <w:proofErr w:type="spellEnd"/>
            <w:r w:rsidRPr="001C187D">
              <w:rPr>
                <w:rFonts w:ascii="Arial" w:eastAsia="Calibri" w:hAnsi="Arial" w:cs="Arial"/>
                <w:color w:val="4C94D8" w:themeColor="text2" w:themeTint="80"/>
                <w:sz w:val="16"/>
                <w:szCs w:val="16"/>
                <w:lang w:val="en-US"/>
              </w:rPr>
              <w:t xml:space="preserve"> II e</w:t>
            </w:r>
            <w:r w:rsidRPr="008F74F9">
              <w:rPr>
                <w:rFonts w:ascii="Arial" w:eastAsia="Calibri" w:hAnsi="Arial" w:cs="Arial"/>
                <w:sz w:val="16"/>
                <w:szCs w:val="16"/>
                <w:lang w:val="en-US"/>
              </w:rPr>
              <w:t xml:space="preserve"> § 2º.</w:t>
            </w:r>
          </w:p>
        </w:tc>
        <w:tc>
          <w:tcPr>
            <w:tcW w:w="1417" w:type="dxa"/>
            <w:vAlign w:val="center"/>
          </w:tcPr>
          <w:p w14:paraId="31C541EC"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de </w:t>
            </w:r>
            <w:proofErr w:type="spellStart"/>
            <w:r w:rsidRPr="008F74F9">
              <w:rPr>
                <w:rFonts w:ascii="Arial" w:eastAsia="Calibri" w:hAnsi="Arial" w:cs="Arial"/>
                <w:sz w:val="16"/>
                <w:szCs w:val="16"/>
                <w:lang w:val="en-US"/>
              </w:rPr>
              <w:t>conteúdo</w:t>
            </w:r>
            <w:proofErr w:type="spellEnd"/>
          </w:p>
        </w:tc>
        <w:tc>
          <w:tcPr>
            <w:tcW w:w="2695" w:type="dxa"/>
            <w:shd w:val="clear" w:color="auto" w:fill="auto"/>
            <w:vAlign w:val="center"/>
            <w:hideMark/>
          </w:tcPr>
          <w:p w14:paraId="777ED399"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Existindo renúncia de receita cuja condição de equilíbrio tenha sido a adoção de medida de compensação, hipótese do inciso II, do artigo 14 da LRF, avaliar se o ato de concessão ou ampliação do incentivo ou benefício de que trata o caput do artigo 14, só entrou em vigor quando efetivamente foram implementadas as medidas de compensação.</w:t>
            </w:r>
          </w:p>
        </w:tc>
        <w:tc>
          <w:tcPr>
            <w:tcW w:w="1275" w:type="dxa"/>
            <w:shd w:val="clear" w:color="auto" w:fill="auto"/>
            <w:vAlign w:val="center"/>
            <w:hideMark/>
          </w:tcPr>
          <w:p w14:paraId="57887EC1"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1EEB36C3" w14:textId="77777777" w:rsidTr="007D1F9F">
        <w:trPr>
          <w:trHeight w:val="1679"/>
        </w:trPr>
        <w:tc>
          <w:tcPr>
            <w:tcW w:w="852" w:type="dxa"/>
            <w:shd w:val="clear" w:color="auto" w:fill="auto"/>
            <w:vAlign w:val="center"/>
          </w:tcPr>
          <w:p w14:paraId="300607B5"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2.2.5</w:t>
            </w:r>
          </w:p>
        </w:tc>
        <w:tc>
          <w:tcPr>
            <w:tcW w:w="1418" w:type="dxa"/>
            <w:shd w:val="clear" w:color="auto" w:fill="auto"/>
            <w:vAlign w:val="center"/>
            <w:hideMark/>
          </w:tcPr>
          <w:p w14:paraId="726279CD" w14:textId="77777777" w:rsidR="00156A0B" w:rsidRPr="00146E32" w:rsidRDefault="00156A0B" w:rsidP="00333F43">
            <w:pPr>
              <w:widowControl w:val="0"/>
              <w:spacing w:after="0" w:line="240" w:lineRule="auto"/>
              <w:rPr>
                <w:rFonts w:ascii="Arial" w:eastAsia="Calibri" w:hAnsi="Arial" w:cs="Arial"/>
                <w:strike/>
                <w:color w:val="C00000"/>
                <w:sz w:val="16"/>
                <w:szCs w:val="16"/>
              </w:rPr>
            </w:pPr>
            <w:r w:rsidRPr="00146E32">
              <w:rPr>
                <w:rFonts w:ascii="Arial" w:eastAsia="Calibri" w:hAnsi="Arial" w:cs="Arial"/>
                <w:strike/>
                <w:color w:val="C00000"/>
                <w:sz w:val="16"/>
                <w:szCs w:val="16"/>
              </w:rPr>
              <w:t>Renúncia de receitas – legislação específica</w:t>
            </w:r>
          </w:p>
          <w:p w14:paraId="46E79F83" w14:textId="77777777" w:rsidR="00156A0B" w:rsidRPr="00146E32" w:rsidRDefault="00156A0B" w:rsidP="00333F43">
            <w:pPr>
              <w:widowControl w:val="0"/>
              <w:spacing w:after="0" w:line="240" w:lineRule="auto"/>
              <w:rPr>
                <w:rFonts w:ascii="Arial" w:eastAsia="Calibri" w:hAnsi="Arial" w:cs="Arial"/>
                <w:strike/>
                <w:color w:val="C00000"/>
                <w:sz w:val="16"/>
                <w:szCs w:val="16"/>
              </w:rPr>
            </w:pPr>
          </w:p>
          <w:p w14:paraId="3EDF501D" w14:textId="77777777" w:rsidR="00156A0B" w:rsidRPr="00146E32" w:rsidRDefault="00156A0B" w:rsidP="00333F43">
            <w:pPr>
              <w:widowControl w:val="0"/>
              <w:spacing w:after="0" w:line="240" w:lineRule="auto"/>
              <w:rPr>
                <w:rFonts w:ascii="Arial" w:eastAsia="Calibri" w:hAnsi="Arial" w:cs="Arial"/>
                <w:strike/>
                <w:color w:val="C00000"/>
                <w:sz w:val="16"/>
                <w:szCs w:val="16"/>
              </w:rPr>
            </w:pPr>
            <w:proofErr w:type="spellStart"/>
            <w:r w:rsidRPr="00146E32">
              <w:rPr>
                <w:rFonts w:ascii="Arial" w:eastAsia="Calibri" w:hAnsi="Arial" w:cs="Arial"/>
                <w:b/>
                <w:bCs/>
                <w:strike/>
                <w:color w:val="C00000"/>
                <w:sz w:val="16"/>
                <w:szCs w:val="16"/>
                <w:lang w:val="en-US"/>
              </w:rPr>
              <w:t>Vigente</w:t>
            </w:r>
            <w:proofErr w:type="spellEnd"/>
            <w:r w:rsidRPr="00146E32">
              <w:rPr>
                <w:rFonts w:ascii="Arial" w:eastAsia="Calibri" w:hAnsi="Arial" w:cs="Arial"/>
                <w:b/>
                <w:bCs/>
                <w:strike/>
                <w:color w:val="C00000"/>
                <w:sz w:val="16"/>
                <w:szCs w:val="16"/>
                <w:lang w:val="en-US"/>
              </w:rPr>
              <w:t xml:space="preserve"> </w:t>
            </w:r>
            <w:proofErr w:type="spellStart"/>
            <w:r w:rsidRPr="00146E32">
              <w:rPr>
                <w:rFonts w:ascii="Arial" w:eastAsia="Calibri" w:hAnsi="Arial" w:cs="Arial"/>
                <w:b/>
                <w:bCs/>
                <w:strike/>
                <w:color w:val="C00000"/>
                <w:sz w:val="16"/>
                <w:szCs w:val="16"/>
                <w:lang w:val="en-US"/>
              </w:rPr>
              <w:t>até</w:t>
            </w:r>
            <w:proofErr w:type="spellEnd"/>
            <w:r w:rsidRPr="00146E32">
              <w:rPr>
                <w:rFonts w:ascii="Arial" w:eastAsia="Calibri" w:hAnsi="Arial" w:cs="Arial"/>
                <w:b/>
                <w:bCs/>
                <w:strike/>
                <w:color w:val="C00000"/>
                <w:sz w:val="16"/>
                <w:szCs w:val="16"/>
                <w:lang w:val="en-US"/>
              </w:rPr>
              <w:t xml:space="preserve"> 31/12/2023</w:t>
            </w:r>
          </w:p>
        </w:tc>
        <w:tc>
          <w:tcPr>
            <w:tcW w:w="1418" w:type="dxa"/>
            <w:shd w:val="clear" w:color="auto" w:fill="auto"/>
            <w:vAlign w:val="center"/>
            <w:hideMark/>
          </w:tcPr>
          <w:p w14:paraId="1811351D" w14:textId="77777777" w:rsidR="00156A0B" w:rsidRPr="00146E32" w:rsidRDefault="00156A0B" w:rsidP="00156A0B">
            <w:pPr>
              <w:widowControl w:val="0"/>
              <w:spacing w:after="0" w:line="240" w:lineRule="auto"/>
              <w:jc w:val="both"/>
              <w:rPr>
                <w:rFonts w:ascii="Arial" w:eastAsia="Calibri" w:hAnsi="Arial" w:cs="Arial"/>
                <w:strike/>
                <w:color w:val="C00000"/>
                <w:sz w:val="16"/>
                <w:szCs w:val="16"/>
                <w:lang w:val="en-US"/>
              </w:rPr>
            </w:pPr>
            <w:r w:rsidRPr="00146E32">
              <w:rPr>
                <w:rFonts w:ascii="Arial" w:eastAsia="Calibri" w:hAnsi="Arial" w:cs="Arial"/>
                <w:strike/>
                <w:color w:val="C00000"/>
                <w:sz w:val="16"/>
                <w:szCs w:val="16"/>
                <w:lang w:val="en-US"/>
              </w:rPr>
              <w:t>CRFB/88, art. 150, § 6º.</w:t>
            </w:r>
          </w:p>
        </w:tc>
        <w:tc>
          <w:tcPr>
            <w:tcW w:w="1417" w:type="dxa"/>
            <w:shd w:val="clear" w:color="auto" w:fill="auto"/>
            <w:vAlign w:val="center"/>
          </w:tcPr>
          <w:p w14:paraId="672F656F"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lang w:val="en-US"/>
              </w:rPr>
            </w:pPr>
            <w:proofErr w:type="spellStart"/>
            <w:r w:rsidRPr="00146E32">
              <w:rPr>
                <w:rFonts w:ascii="Arial" w:eastAsia="Calibri" w:hAnsi="Arial" w:cs="Arial"/>
                <w:strike/>
                <w:color w:val="C00000"/>
                <w:sz w:val="16"/>
                <w:szCs w:val="16"/>
                <w:lang w:val="en-US"/>
              </w:rPr>
              <w:t>Conformidade</w:t>
            </w:r>
            <w:proofErr w:type="spellEnd"/>
            <w:r w:rsidRPr="00146E32">
              <w:rPr>
                <w:rFonts w:ascii="Arial" w:eastAsia="Calibri" w:hAnsi="Arial" w:cs="Arial"/>
                <w:strike/>
                <w:color w:val="C00000"/>
                <w:sz w:val="16"/>
                <w:szCs w:val="16"/>
                <w:lang w:val="en-US"/>
              </w:rPr>
              <w:t xml:space="preserve"> (</w:t>
            </w:r>
            <w:proofErr w:type="spellStart"/>
            <w:r w:rsidRPr="00146E32">
              <w:rPr>
                <w:rFonts w:ascii="Arial" w:eastAsia="Calibri" w:hAnsi="Arial" w:cs="Arial"/>
                <w:strike/>
                <w:color w:val="C00000"/>
                <w:sz w:val="16"/>
                <w:szCs w:val="16"/>
                <w:lang w:val="en-US"/>
              </w:rPr>
              <w:t>Verificação</w:t>
            </w:r>
            <w:proofErr w:type="spellEnd"/>
            <w:r w:rsidRPr="00146E32">
              <w:rPr>
                <w:rFonts w:ascii="Arial" w:eastAsia="Calibri" w:hAnsi="Arial" w:cs="Arial"/>
                <w:strike/>
                <w:color w:val="C00000"/>
                <w:sz w:val="16"/>
                <w:szCs w:val="16"/>
                <w:lang w:val="en-US"/>
              </w:rPr>
              <w:t xml:space="preserve"> documental)</w:t>
            </w:r>
          </w:p>
        </w:tc>
        <w:tc>
          <w:tcPr>
            <w:tcW w:w="2695" w:type="dxa"/>
            <w:shd w:val="clear" w:color="auto" w:fill="auto"/>
            <w:vAlign w:val="center"/>
            <w:hideMark/>
          </w:tcPr>
          <w:p w14:paraId="2053539B" w14:textId="77777777" w:rsidR="00156A0B" w:rsidRPr="00146E32" w:rsidRDefault="00156A0B" w:rsidP="00156A0B">
            <w:pPr>
              <w:widowControl w:val="0"/>
              <w:spacing w:after="0" w:line="240" w:lineRule="auto"/>
              <w:jc w:val="both"/>
              <w:rPr>
                <w:rFonts w:ascii="Arial" w:eastAsia="Calibri" w:hAnsi="Arial" w:cs="Arial"/>
                <w:strike/>
                <w:color w:val="C00000"/>
                <w:sz w:val="16"/>
                <w:szCs w:val="16"/>
              </w:rPr>
            </w:pPr>
            <w:r w:rsidRPr="00146E32">
              <w:rPr>
                <w:rFonts w:ascii="Arial" w:eastAsia="Calibri" w:hAnsi="Arial" w:cs="Arial"/>
                <w:strike/>
                <w:color w:val="C00000"/>
                <w:sz w:val="16"/>
                <w:szCs w:val="16"/>
              </w:rPr>
              <w:t>Avaliar se a concessão de subsídio ou isenção, redução de base de cálculo, concessão de crédito presumido, anistia ou remissão, relativos a impostos, taxas ou contribuições, foram concedidos mediante lei específica, estadual ou municipal, regulando exclusivamente as matérias acima enumeradas ou o correspondente tributo ou contribuição.</w:t>
            </w:r>
          </w:p>
        </w:tc>
        <w:tc>
          <w:tcPr>
            <w:tcW w:w="1275" w:type="dxa"/>
            <w:shd w:val="clear" w:color="auto" w:fill="auto"/>
            <w:vAlign w:val="center"/>
            <w:hideMark/>
          </w:tcPr>
          <w:p w14:paraId="37BB1396"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Contas de Governo</w:t>
            </w:r>
          </w:p>
        </w:tc>
      </w:tr>
      <w:tr w:rsidR="00156A0B" w:rsidRPr="008F74F9" w14:paraId="2F40AF3C" w14:textId="77777777" w:rsidTr="007D1F9F">
        <w:trPr>
          <w:trHeight w:val="1621"/>
        </w:trPr>
        <w:tc>
          <w:tcPr>
            <w:tcW w:w="852" w:type="dxa"/>
            <w:shd w:val="clear" w:color="auto" w:fill="auto"/>
            <w:vAlign w:val="center"/>
          </w:tcPr>
          <w:p w14:paraId="40A0A571"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2.2.6</w:t>
            </w:r>
          </w:p>
        </w:tc>
        <w:tc>
          <w:tcPr>
            <w:tcW w:w="1418" w:type="dxa"/>
            <w:shd w:val="clear" w:color="auto" w:fill="auto"/>
            <w:vAlign w:val="center"/>
            <w:hideMark/>
          </w:tcPr>
          <w:p w14:paraId="6DF7A847" w14:textId="77777777" w:rsidR="00156A0B" w:rsidRPr="00146E32" w:rsidRDefault="00156A0B" w:rsidP="00333F43">
            <w:pPr>
              <w:widowControl w:val="0"/>
              <w:spacing w:after="0" w:line="240" w:lineRule="auto"/>
              <w:rPr>
                <w:rFonts w:ascii="Arial" w:eastAsia="Calibri" w:hAnsi="Arial" w:cs="Arial"/>
                <w:strike/>
                <w:color w:val="C00000"/>
                <w:sz w:val="16"/>
                <w:szCs w:val="16"/>
                <w:lang w:val="en-US"/>
              </w:rPr>
            </w:pPr>
            <w:proofErr w:type="spellStart"/>
            <w:r w:rsidRPr="00146E32">
              <w:rPr>
                <w:rFonts w:ascii="Arial" w:eastAsia="Calibri" w:hAnsi="Arial" w:cs="Arial"/>
                <w:strike/>
                <w:color w:val="C00000"/>
                <w:sz w:val="16"/>
                <w:szCs w:val="16"/>
                <w:lang w:val="en-US"/>
              </w:rPr>
              <w:t>Renúncia</w:t>
            </w:r>
            <w:proofErr w:type="spellEnd"/>
            <w:r w:rsidRPr="00146E32">
              <w:rPr>
                <w:rFonts w:ascii="Arial" w:eastAsia="Calibri" w:hAnsi="Arial" w:cs="Arial"/>
                <w:strike/>
                <w:color w:val="C00000"/>
                <w:sz w:val="16"/>
                <w:szCs w:val="16"/>
                <w:lang w:val="en-US"/>
              </w:rPr>
              <w:t xml:space="preserve"> de </w:t>
            </w:r>
            <w:proofErr w:type="spellStart"/>
            <w:r w:rsidRPr="00146E32">
              <w:rPr>
                <w:rFonts w:ascii="Arial" w:eastAsia="Calibri" w:hAnsi="Arial" w:cs="Arial"/>
                <w:strike/>
                <w:color w:val="C00000"/>
                <w:sz w:val="16"/>
                <w:szCs w:val="16"/>
                <w:lang w:val="en-US"/>
              </w:rPr>
              <w:t>receitas</w:t>
            </w:r>
            <w:proofErr w:type="spellEnd"/>
            <w:r w:rsidRPr="00146E32">
              <w:rPr>
                <w:rFonts w:ascii="Arial" w:eastAsia="Calibri" w:hAnsi="Arial" w:cs="Arial"/>
                <w:strike/>
                <w:color w:val="C00000"/>
                <w:sz w:val="16"/>
                <w:szCs w:val="16"/>
                <w:lang w:val="en-US"/>
              </w:rPr>
              <w:t xml:space="preserve"> – </w:t>
            </w:r>
            <w:proofErr w:type="spellStart"/>
            <w:r w:rsidRPr="00146E32">
              <w:rPr>
                <w:rFonts w:ascii="Arial" w:eastAsia="Calibri" w:hAnsi="Arial" w:cs="Arial"/>
                <w:strike/>
                <w:color w:val="C00000"/>
                <w:sz w:val="16"/>
                <w:szCs w:val="16"/>
                <w:lang w:val="en-US"/>
              </w:rPr>
              <w:t>resultados</w:t>
            </w:r>
            <w:proofErr w:type="spellEnd"/>
          </w:p>
          <w:p w14:paraId="50FFAFE4" w14:textId="77777777" w:rsidR="00156A0B" w:rsidRPr="00146E32" w:rsidRDefault="00156A0B" w:rsidP="00333F43">
            <w:pPr>
              <w:widowControl w:val="0"/>
              <w:spacing w:after="0" w:line="240" w:lineRule="auto"/>
              <w:rPr>
                <w:rFonts w:ascii="Arial" w:eastAsia="Calibri" w:hAnsi="Arial" w:cs="Arial"/>
                <w:strike/>
                <w:color w:val="C00000"/>
                <w:sz w:val="16"/>
                <w:szCs w:val="16"/>
                <w:lang w:val="en-US"/>
              </w:rPr>
            </w:pPr>
          </w:p>
          <w:p w14:paraId="7C0BA0A8" w14:textId="77777777" w:rsidR="00156A0B" w:rsidRPr="00146E32" w:rsidRDefault="00156A0B" w:rsidP="00333F43">
            <w:pPr>
              <w:widowControl w:val="0"/>
              <w:spacing w:after="0" w:line="240" w:lineRule="auto"/>
              <w:rPr>
                <w:rFonts w:ascii="Arial" w:eastAsia="Calibri" w:hAnsi="Arial" w:cs="Arial"/>
                <w:strike/>
                <w:color w:val="C00000"/>
                <w:sz w:val="16"/>
                <w:szCs w:val="16"/>
                <w:lang w:val="en-US"/>
              </w:rPr>
            </w:pPr>
            <w:proofErr w:type="spellStart"/>
            <w:r w:rsidRPr="00146E32">
              <w:rPr>
                <w:rFonts w:ascii="Arial" w:eastAsia="Calibri" w:hAnsi="Arial" w:cs="Arial"/>
                <w:b/>
                <w:bCs/>
                <w:strike/>
                <w:color w:val="C00000"/>
                <w:sz w:val="16"/>
                <w:szCs w:val="16"/>
                <w:lang w:val="en-US"/>
              </w:rPr>
              <w:t>Vigente</w:t>
            </w:r>
            <w:proofErr w:type="spellEnd"/>
            <w:r w:rsidRPr="00146E32">
              <w:rPr>
                <w:rFonts w:ascii="Arial" w:eastAsia="Calibri" w:hAnsi="Arial" w:cs="Arial"/>
                <w:b/>
                <w:bCs/>
                <w:strike/>
                <w:color w:val="C00000"/>
                <w:sz w:val="16"/>
                <w:szCs w:val="16"/>
                <w:lang w:val="en-US"/>
              </w:rPr>
              <w:t xml:space="preserve"> </w:t>
            </w:r>
            <w:proofErr w:type="spellStart"/>
            <w:r w:rsidRPr="00146E32">
              <w:rPr>
                <w:rFonts w:ascii="Arial" w:eastAsia="Calibri" w:hAnsi="Arial" w:cs="Arial"/>
                <w:b/>
                <w:bCs/>
                <w:strike/>
                <w:color w:val="C00000"/>
                <w:sz w:val="16"/>
                <w:szCs w:val="16"/>
                <w:lang w:val="en-US"/>
              </w:rPr>
              <w:t>até</w:t>
            </w:r>
            <w:proofErr w:type="spellEnd"/>
            <w:r w:rsidRPr="00146E32">
              <w:rPr>
                <w:rFonts w:ascii="Arial" w:eastAsia="Calibri" w:hAnsi="Arial" w:cs="Arial"/>
                <w:b/>
                <w:bCs/>
                <w:strike/>
                <w:color w:val="C00000"/>
                <w:sz w:val="16"/>
                <w:szCs w:val="16"/>
                <w:lang w:val="en-US"/>
              </w:rPr>
              <w:t xml:space="preserve"> 31/12/2023</w:t>
            </w:r>
          </w:p>
        </w:tc>
        <w:tc>
          <w:tcPr>
            <w:tcW w:w="1418" w:type="dxa"/>
            <w:shd w:val="clear" w:color="auto" w:fill="auto"/>
            <w:vAlign w:val="center"/>
            <w:hideMark/>
          </w:tcPr>
          <w:p w14:paraId="651F3D46" w14:textId="77777777" w:rsidR="00156A0B" w:rsidRPr="00146E32" w:rsidRDefault="00156A0B" w:rsidP="00156A0B">
            <w:pPr>
              <w:widowControl w:val="0"/>
              <w:spacing w:after="0" w:line="240" w:lineRule="auto"/>
              <w:jc w:val="both"/>
              <w:rPr>
                <w:rFonts w:ascii="Arial" w:eastAsia="Calibri" w:hAnsi="Arial" w:cs="Arial"/>
                <w:strike/>
                <w:color w:val="C00000"/>
                <w:sz w:val="16"/>
                <w:szCs w:val="16"/>
                <w:lang w:val="en-US"/>
              </w:rPr>
            </w:pPr>
            <w:r w:rsidRPr="00146E32">
              <w:rPr>
                <w:rFonts w:ascii="Arial" w:eastAsia="Calibri" w:hAnsi="Arial" w:cs="Arial"/>
                <w:strike/>
                <w:color w:val="C00000"/>
                <w:sz w:val="16"/>
                <w:szCs w:val="16"/>
                <w:lang w:val="en-US"/>
              </w:rPr>
              <w:t>CRFB/88, art. 37. /</w:t>
            </w:r>
            <w:proofErr w:type="spellStart"/>
            <w:r w:rsidRPr="00146E32">
              <w:rPr>
                <w:rFonts w:ascii="Arial" w:eastAsia="Calibri" w:hAnsi="Arial" w:cs="Arial"/>
                <w:strike/>
                <w:color w:val="C00000"/>
                <w:sz w:val="16"/>
                <w:szCs w:val="16"/>
                <w:lang w:val="en-US"/>
              </w:rPr>
              <w:t>Legislação</w:t>
            </w:r>
            <w:proofErr w:type="spellEnd"/>
            <w:r w:rsidRPr="00146E32">
              <w:rPr>
                <w:rFonts w:ascii="Arial" w:eastAsia="Calibri" w:hAnsi="Arial" w:cs="Arial"/>
                <w:strike/>
                <w:color w:val="C00000"/>
                <w:sz w:val="16"/>
                <w:szCs w:val="16"/>
                <w:lang w:val="en-US"/>
              </w:rPr>
              <w:t xml:space="preserve"> </w:t>
            </w:r>
            <w:proofErr w:type="spellStart"/>
            <w:r w:rsidRPr="00146E32">
              <w:rPr>
                <w:rFonts w:ascii="Arial" w:eastAsia="Calibri" w:hAnsi="Arial" w:cs="Arial"/>
                <w:strike/>
                <w:color w:val="C00000"/>
                <w:sz w:val="16"/>
                <w:szCs w:val="16"/>
                <w:lang w:val="en-US"/>
              </w:rPr>
              <w:t>específica</w:t>
            </w:r>
            <w:proofErr w:type="spellEnd"/>
            <w:r w:rsidRPr="00146E32">
              <w:rPr>
                <w:rFonts w:ascii="Arial" w:eastAsia="Calibri" w:hAnsi="Arial" w:cs="Arial"/>
                <w:strike/>
                <w:color w:val="C00000"/>
                <w:sz w:val="16"/>
                <w:szCs w:val="16"/>
                <w:lang w:val="en-US"/>
              </w:rPr>
              <w:t>.</w:t>
            </w:r>
          </w:p>
        </w:tc>
        <w:tc>
          <w:tcPr>
            <w:tcW w:w="1417" w:type="dxa"/>
            <w:shd w:val="clear" w:color="auto" w:fill="auto"/>
            <w:vAlign w:val="center"/>
          </w:tcPr>
          <w:p w14:paraId="7A7E8429"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lang w:val="en-US"/>
              </w:rPr>
            </w:pPr>
            <w:r w:rsidRPr="00146E32">
              <w:rPr>
                <w:rFonts w:ascii="Arial" w:eastAsia="Calibri" w:hAnsi="Arial" w:cs="Arial"/>
                <w:strike/>
                <w:color w:val="C00000"/>
                <w:sz w:val="16"/>
                <w:szCs w:val="16"/>
                <w:lang w:val="en-US"/>
              </w:rPr>
              <w:t xml:space="preserve">Auditoria </w:t>
            </w:r>
            <w:proofErr w:type="spellStart"/>
            <w:r w:rsidRPr="00146E32">
              <w:rPr>
                <w:rFonts w:ascii="Arial" w:eastAsia="Calibri" w:hAnsi="Arial" w:cs="Arial"/>
                <w:strike/>
                <w:color w:val="C00000"/>
                <w:sz w:val="16"/>
                <w:szCs w:val="16"/>
                <w:lang w:val="en-US"/>
              </w:rPr>
              <w:t>Governamental</w:t>
            </w:r>
            <w:proofErr w:type="spellEnd"/>
            <w:r w:rsidRPr="00146E32">
              <w:rPr>
                <w:rFonts w:ascii="Arial" w:eastAsia="Calibri" w:hAnsi="Arial" w:cs="Arial"/>
                <w:strike/>
                <w:color w:val="C00000"/>
                <w:sz w:val="16"/>
                <w:szCs w:val="16"/>
                <w:lang w:val="en-US"/>
              </w:rPr>
              <w:t xml:space="preserve"> </w:t>
            </w:r>
            <w:proofErr w:type="spellStart"/>
            <w:r w:rsidRPr="00146E32">
              <w:rPr>
                <w:rFonts w:ascii="Arial" w:eastAsia="Calibri" w:hAnsi="Arial" w:cs="Arial"/>
                <w:strike/>
                <w:color w:val="C00000"/>
                <w:sz w:val="16"/>
                <w:szCs w:val="16"/>
                <w:lang w:val="en-US"/>
              </w:rPr>
              <w:t>operacional</w:t>
            </w:r>
            <w:proofErr w:type="spellEnd"/>
          </w:p>
        </w:tc>
        <w:tc>
          <w:tcPr>
            <w:tcW w:w="2695" w:type="dxa"/>
            <w:shd w:val="clear" w:color="auto" w:fill="auto"/>
            <w:vAlign w:val="center"/>
            <w:hideMark/>
          </w:tcPr>
          <w:p w14:paraId="62A12203" w14:textId="77777777" w:rsidR="00156A0B" w:rsidRPr="00146E32" w:rsidRDefault="00156A0B" w:rsidP="00156A0B">
            <w:pPr>
              <w:widowControl w:val="0"/>
              <w:spacing w:after="0" w:line="240" w:lineRule="auto"/>
              <w:jc w:val="both"/>
              <w:rPr>
                <w:rFonts w:ascii="Arial" w:eastAsia="Calibri" w:hAnsi="Arial" w:cs="Arial"/>
                <w:strike/>
                <w:color w:val="C00000"/>
                <w:sz w:val="16"/>
                <w:szCs w:val="16"/>
              </w:rPr>
            </w:pPr>
            <w:r w:rsidRPr="00146E32">
              <w:rPr>
                <w:rFonts w:ascii="Arial" w:eastAsia="Calibri" w:hAnsi="Arial" w:cs="Arial"/>
                <w:strike/>
                <w:color w:val="C00000"/>
                <w:sz w:val="16"/>
                <w:szCs w:val="16"/>
              </w:rPr>
              <w:t xml:space="preserve">Avaliar se os resultados obtidos em decorrência da renúncia de receitas, sob o aspecto </w:t>
            </w:r>
            <w:proofErr w:type="spellStart"/>
            <w:proofErr w:type="gramStart"/>
            <w:r w:rsidRPr="00146E32">
              <w:rPr>
                <w:rFonts w:ascii="Arial" w:eastAsia="Calibri" w:hAnsi="Arial" w:cs="Arial"/>
                <w:strike/>
                <w:color w:val="C00000"/>
                <w:sz w:val="16"/>
                <w:szCs w:val="16"/>
              </w:rPr>
              <w:t>sócio-econômico</w:t>
            </w:r>
            <w:proofErr w:type="spellEnd"/>
            <w:proofErr w:type="gramEnd"/>
            <w:r w:rsidRPr="00146E32">
              <w:rPr>
                <w:rFonts w:ascii="Arial" w:eastAsia="Calibri" w:hAnsi="Arial" w:cs="Arial"/>
                <w:strike/>
                <w:color w:val="C00000"/>
                <w:sz w:val="16"/>
                <w:szCs w:val="16"/>
              </w:rPr>
              <w:t xml:space="preserve">, atenderem às justificativas apresentadas para sua concessão, as metas resultados esperados consignados nas leis que autorizaram os incentivos, bem como, se atenderam os princípios aplicáveis à administração pública consagrados no artigo 37 da </w:t>
            </w:r>
            <w:r w:rsidRPr="00146E32">
              <w:rPr>
                <w:rFonts w:ascii="Arial" w:eastAsia="Calibri" w:hAnsi="Arial" w:cs="Arial"/>
                <w:strike/>
                <w:color w:val="C00000"/>
                <w:sz w:val="16"/>
                <w:szCs w:val="16"/>
              </w:rPr>
              <w:lastRenderedPageBreak/>
              <w:t>CRFB/88.</w:t>
            </w:r>
          </w:p>
        </w:tc>
        <w:tc>
          <w:tcPr>
            <w:tcW w:w="1275" w:type="dxa"/>
            <w:shd w:val="clear" w:color="auto" w:fill="auto"/>
            <w:vAlign w:val="center"/>
            <w:hideMark/>
          </w:tcPr>
          <w:p w14:paraId="5AA2B683"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lastRenderedPageBreak/>
              <w:t>Contas de Governo</w:t>
            </w:r>
          </w:p>
        </w:tc>
      </w:tr>
      <w:tr w:rsidR="00156A0B" w:rsidRPr="008F74F9" w14:paraId="703DB3A9" w14:textId="77777777" w:rsidTr="007D1F9F">
        <w:trPr>
          <w:trHeight w:val="824"/>
        </w:trPr>
        <w:tc>
          <w:tcPr>
            <w:tcW w:w="852" w:type="dxa"/>
            <w:shd w:val="clear" w:color="auto" w:fill="auto"/>
            <w:vAlign w:val="center"/>
          </w:tcPr>
          <w:p w14:paraId="5F8F5CFF"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2.2.7</w:t>
            </w:r>
          </w:p>
        </w:tc>
        <w:tc>
          <w:tcPr>
            <w:tcW w:w="1418" w:type="dxa"/>
            <w:shd w:val="clear" w:color="auto" w:fill="auto"/>
            <w:vAlign w:val="center"/>
            <w:hideMark/>
          </w:tcPr>
          <w:p w14:paraId="19EF986D" w14:textId="77777777" w:rsidR="00156A0B" w:rsidRPr="00146E32" w:rsidRDefault="00156A0B" w:rsidP="00333F43">
            <w:pPr>
              <w:widowControl w:val="0"/>
              <w:spacing w:after="0" w:line="240" w:lineRule="auto"/>
              <w:rPr>
                <w:rFonts w:ascii="Arial" w:eastAsia="Calibri" w:hAnsi="Arial" w:cs="Arial"/>
                <w:strike/>
                <w:color w:val="C00000"/>
                <w:sz w:val="16"/>
                <w:szCs w:val="16"/>
              </w:rPr>
            </w:pPr>
            <w:r w:rsidRPr="00146E32">
              <w:rPr>
                <w:rFonts w:ascii="Arial" w:eastAsia="Calibri" w:hAnsi="Arial" w:cs="Arial"/>
                <w:strike/>
                <w:color w:val="C00000"/>
                <w:sz w:val="16"/>
                <w:szCs w:val="16"/>
              </w:rPr>
              <w:t>Renúncia de receitas – avaliação dos projetos</w:t>
            </w:r>
          </w:p>
          <w:p w14:paraId="17B755C2" w14:textId="77777777" w:rsidR="00156A0B" w:rsidRPr="00146E32" w:rsidRDefault="00156A0B" w:rsidP="00333F43">
            <w:pPr>
              <w:widowControl w:val="0"/>
              <w:spacing w:after="0" w:line="240" w:lineRule="auto"/>
              <w:rPr>
                <w:rFonts w:ascii="Arial" w:eastAsia="Calibri" w:hAnsi="Arial" w:cs="Arial"/>
                <w:strike/>
                <w:color w:val="C00000"/>
                <w:sz w:val="16"/>
                <w:szCs w:val="16"/>
              </w:rPr>
            </w:pPr>
            <w:proofErr w:type="spellStart"/>
            <w:r w:rsidRPr="00146E32">
              <w:rPr>
                <w:rFonts w:ascii="Arial" w:eastAsia="Calibri" w:hAnsi="Arial" w:cs="Arial"/>
                <w:b/>
                <w:bCs/>
                <w:strike/>
                <w:color w:val="C00000"/>
                <w:sz w:val="16"/>
                <w:szCs w:val="16"/>
                <w:lang w:val="en-US"/>
              </w:rPr>
              <w:t>Vigente</w:t>
            </w:r>
            <w:proofErr w:type="spellEnd"/>
            <w:r w:rsidRPr="00146E32">
              <w:rPr>
                <w:rFonts w:ascii="Arial" w:eastAsia="Calibri" w:hAnsi="Arial" w:cs="Arial"/>
                <w:b/>
                <w:bCs/>
                <w:strike/>
                <w:color w:val="C00000"/>
                <w:sz w:val="16"/>
                <w:szCs w:val="16"/>
                <w:lang w:val="en-US"/>
              </w:rPr>
              <w:t xml:space="preserve"> </w:t>
            </w:r>
            <w:proofErr w:type="spellStart"/>
            <w:r w:rsidRPr="00146E32">
              <w:rPr>
                <w:rFonts w:ascii="Arial" w:eastAsia="Calibri" w:hAnsi="Arial" w:cs="Arial"/>
                <w:b/>
                <w:bCs/>
                <w:strike/>
                <w:color w:val="C00000"/>
                <w:sz w:val="16"/>
                <w:szCs w:val="16"/>
                <w:lang w:val="en-US"/>
              </w:rPr>
              <w:t>até</w:t>
            </w:r>
            <w:proofErr w:type="spellEnd"/>
            <w:r w:rsidRPr="00146E32">
              <w:rPr>
                <w:rFonts w:ascii="Arial" w:eastAsia="Calibri" w:hAnsi="Arial" w:cs="Arial"/>
                <w:b/>
                <w:bCs/>
                <w:strike/>
                <w:color w:val="C00000"/>
                <w:sz w:val="16"/>
                <w:szCs w:val="16"/>
                <w:lang w:val="en-US"/>
              </w:rPr>
              <w:t xml:space="preserve"> 31/12/2023</w:t>
            </w:r>
          </w:p>
        </w:tc>
        <w:tc>
          <w:tcPr>
            <w:tcW w:w="1418" w:type="dxa"/>
            <w:shd w:val="clear" w:color="auto" w:fill="auto"/>
            <w:vAlign w:val="center"/>
            <w:hideMark/>
          </w:tcPr>
          <w:p w14:paraId="6F61A3E1" w14:textId="77777777" w:rsidR="00156A0B" w:rsidRPr="00146E32" w:rsidRDefault="00156A0B" w:rsidP="00156A0B">
            <w:pPr>
              <w:widowControl w:val="0"/>
              <w:spacing w:after="0" w:line="240" w:lineRule="auto"/>
              <w:jc w:val="both"/>
              <w:rPr>
                <w:rFonts w:ascii="Arial" w:eastAsia="Calibri" w:hAnsi="Arial" w:cs="Arial"/>
                <w:strike/>
                <w:color w:val="C00000"/>
                <w:sz w:val="16"/>
                <w:szCs w:val="16"/>
              </w:rPr>
            </w:pPr>
            <w:r w:rsidRPr="00146E32">
              <w:rPr>
                <w:rFonts w:ascii="Arial" w:eastAsia="Calibri" w:hAnsi="Arial" w:cs="Arial"/>
                <w:strike/>
                <w:color w:val="C00000"/>
                <w:sz w:val="16"/>
                <w:szCs w:val="16"/>
              </w:rPr>
              <w:t>LC 101/2000, art. 1º, § 1º. / Legislação específica.</w:t>
            </w:r>
          </w:p>
        </w:tc>
        <w:tc>
          <w:tcPr>
            <w:tcW w:w="1417" w:type="dxa"/>
            <w:shd w:val="clear" w:color="auto" w:fill="auto"/>
            <w:vAlign w:val="center"/>
          </w:tcPr>
          <w:p w14:paraId="0FD8D59E"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lang w:val="en-US"/>
              </w:rPr>
            </w:pPr>
            <w:r w:rsidRPr="00146E32">
              <w:rPr>
                <w:rFonts w:ascii="Arial" w:eastAsia="Calibri" w:hAnsi="Arial" w:cs="Arial"/>
                <w:strike/>
                <w:color w:val="C00000"/>
                <w:sz w:val="16"/>
                <w:szCs w:val="16"/>
                <w:lang w:val="en-US"/>
              </w:rPr>
              <w:t xml:space="preserve">Auditoria </w:t>
            </w:r>
            <w:proofErr w:type="spellStart"/>
            <w:r w:rsidRPr="00146E32">
              <w:rPr>
                <w:rFonts w:ascii="Arial" w:eastAsia="Calibri" w:hAnsi="Arial" w:cs="Arial"/>
                <w:strike/>
                <w:color w:val="C00000"/>
                <w:sz w:val="16"/>
                <w:szCs w:val="16"/>
                <w:lang w:val="en-US"/>
              </w:rPr>
              <w:t>Governamental</w:t>
            </w:r>
            <w:proofErr w:type="spellEnd"/>
            <w:r w:rsidRPr="00146E32">
              <w:rPr>
                <w:rFonts w:ascii="Arial" w:eastAsia="Calibri" w:hAnsi="Arial" w:cs="Arial"/>
                <w:strike/>
                <w:color w:val="C00000"/>
                <w:sz w:val="16"/>
                <w:szCs w:val="16"/>
                <w:lang w:val="en-US"/>
              </w:rPr>
              <w:t xml:space="preserve"> de </w:t>
            </w:r>
            <w:proofErr w:type="spellStart"/>
            <w:r w:rsidRPr="00146E32">
              <w:rPr>
                <w:rFonts w:ascii="Arial" w:eastAsia="Calibri" w:hAnsi="Arial" w:cs="Arial"/>
                <w:strike/>
                <w:color w:val="C00000"/>
                <w:sz w:val="16"/>
                <w:szCs w:val="16"/>
                <w:lang w:val="en-US"/>
              </w:rPr>
              <w:t>conformidade</w:t>
            </w:r>
            <w:proofErr w:type="spellEnd"/>
          </w:p>
        </w:tc>
        <w:tc>
          <w:tcPr>
            <w:tcW w:w="2695" w:type="dxa"/>
            <w:shd w:val="clear" w:color="auto" w:fill="auto"/>
            <w:vAlign w:val="center"/>
            <w:hideMark/>
          </w:tcPr>
          <w:p w14:paraId="0C87D103" w14:textId="77777777" w:rsidR="00156A0B" w:rsidRPr="00146E32" w:rsidRDefault="00156A0B" w:rsidP="00156A0B">
            <w:pPr>
              <w:widowControl w:val="0"/>
              <w:spacing w:after="0" w:line="240" w:lineRule="auto"/>
              <w:jc w:val="both"/>
              <w:rPr>
                <w:rFonts w:ascii="Arial" w:eastAsia="Calibri" w:hAnsi="Arial" w:cs="Arial"/>
                <w:strike/>
                <w:color w:val="C00000"/>
                <w:sz w:val="16"/>
                <w:szCs w:val="16"/>
              </w:rPr>
            </w:pPr>
            <w:r w:rsidRPr="00146E32">
              <w:rPr>
                <w:rFonts w:ascii="Arial" w:eastAsia="Calibri" w:hAnsi="Arial" w:cs="Arial"/>
                <w:strike/>
                <w:color w:val="C00000"/>
                <w:sz w:val="16"/>
                <w:szCs w:val="16"/>
              </w:rPr>
              <w:t>Avaliar se os projetos ou atividades beneficiadas com incentivos fiscais estão sendo objeto de acompanhamento, avaliação de resultados e benefícios esperados em face das justificativas apresentadas para sua concessão.</w:t>
            </w:r>
          </w:p>
        </w:tc>
        <w:tc>
          <w:tcPr>
            <w:tcW w:w="1275" w:type="dxa"/>
            <w:shd w:val="clear" w:color="auto" w:fill="auto"/>
            <w:vAlign w:val="center"/>
            <w:hideMark/>
          </w:tcPr>
          <w:p w14:paraId="516A25EC"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Contas de Governo</w:t>
            </w:r>
          </w:p>
        </w:tc>
      </w:tr>
      <w:tr w:rsidR="00156A0B" w:rsidRPr="008F74F9" w14:paraId="57B45407" w14:textId="77777777" w:rsidTr="007D1F9F">
        <w:trPr>
          <w:trHeight w:val="2036"/>
        </w:trPr>
        <w:tc>
          <w:tcPr>
            <w:tcW w:w="852" w:type="dxa"/>
            <w:vAlign w:val="center"/>
          </w:tcPr>
          <w:p w14:paraId="0A224DF0"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2.2.8</w:t>
            </w:r>
          </w:p>
        </w:tc>
        <w:tc>
          <w:tcPr>
            <w:tcW w:w="1418" w:type="dxa"/>
            <w:shd w:val="clear" w:color="auto" w:fill="auto"/>
            <w:vAlign w:val="center"/>
            <w:hideMark/>
          </w:tcPr>
          <w:p w14:paraId="6114A742"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Despesa pública – criação, expansão ou aperfeiçoamento de ação governamental que acarrete aumento da despesa – estimativa de impacto orçamentário-financeiro.</w:t>
            </w:r>
          </w:p>
        </w:tc>
        <w:tc>
          <w:tcPr>
            <w:tcW w:w="1418" w:type="dxa"/>
            <w:shd w:val="clear" w:color="auto" w:fill="auto"/>
            <w:vAlign w:val="center"/>
            <w:hideMark/>
          </w:tcPr>
          <w:p w14:paraId="70617C38"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LC 101/2000, art. 16.</w:t>
            </w:r>
          </w:p>
        </w:tc>
        <w:tc>
          <w:tcPr>
            <w:tcW w:w="1417" w:type="dxa"/>
            <w:vAlign w:val="center"/>
          </w:tcPr>
          <w:p w14:paraId="66E76A1A"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56DE47BA"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 xml:space="preserve">Havendo criação, expansão ou aperfeiçoamento de ação governamental com consequente aumento da despesa, avaliar se os atos foram acompanhados de estimativa do impacto orçamentário-financeiro no exercício e nos dois subsequentes e se foram acompanhados por declaração do ordenador de despesas de que o aumento acarretado teve adequação e compatibilidade orçamentária e financeira com a LOA, com o PPA e com a LDO. </w:t>
            </w:r>
          </w:p>
        </w:tc>
        <w:tc>
          <w:tcPr>
            <w:tcW w:w="1275" w:type="dxa"/>
            <w:shd w:val="clear" w:color="auto" w:fill="auto"/>
            <w:vAlign w:val="center"/>
            <w:hideMark/>
          </w:tcPr>
          <w:p w14:paraId="28729412"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p w14:paraId="4EA746C9"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p>
          <w:p w14:paraId="02537B78"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Constas de Poderes</w:t>
            </w:r>
          </w:p>
        </w:tc>
      </w:tr>
      <w:tr w:rsidR="00156A0B" w:rsidRPr="008F74F9" w14:paraId="72104B26" w14:textId="77777777" w:rsidTr="007D1F9F">
        <w:trPr>
          <w:trHeight w:val="1759"/>
        </w:trPr>
        <w:tc>
          <w:tcPr>
            <w:tcW w:w="852" w:type="dxa"/>
            <w:vAlign w:val="center"/>
          </w:tcPr>
          <w:p w14:paraId="3C087B8B"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2.2.9</w:t>
            </w:r>
          </w:p>
        </w:tc>
        <w:tc>
          <w:tcPr>
            <w:tcW w:w="1418" w:type="dxa"/>
            <w:shd w:val="clear" w:color="auto" w:fill="auto"/>
            <w:vAlign w:val="center"/>
            <w:hideMark/>
          </w:tcPr>
          <w:p w14:paraId="2C785CAA"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Despesa pública – criação, expansão ou aperfeiçoamento de ação governamental que acarrete aumento da despesa – afetação das metas fiscais.</w:t>
            </w:r>
          </w:p>
        </w:tc>
        <w:tc>
          <w:tcPr>
            <w:tcW w:w="1418" w:type="dxa"/>
            <w:shd w:val="clear" w:color="auto" w:fill="auto"/>
            <w:vAlign w:val="center"/>
            <w:hideMark/>
          </w:tcPr>
          <w:p w14:paraId="20879F15"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LC 101/2000, art. 17, § 3º.</w:t>
            </w:r>
          </w:p>
        </w:tc>
        <w:tc>
          <w:tcPr>
            <w:tcW w:w="1417" w:type="dxa"/>
            <w:vAlign w:val="center"/>
          </w:tcPr>
          <w:p w14:paraId="0DEE9A62"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15A56C75"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Havendo criação, expansão ou aperfeiçoamento de despesas de caráter continuado, avaliar se foram observadas as condições previstas no artigo 17, § 1º da LRF e se os efeitos financeiros decorrentes do ato praticado não afetarão as metas fiscais dos exercícios seguintes e serão compensados por aumento permanente de receitas ou pela redução permanente de despesas.</w:t>
            </w:r>
          </w:p>
        </w:tc>
        <w:tc>
          <w:tcPr>
            <w:tcW w:w="1275" w:type="dxa"/>
            <w:shd w:val="clear" w:color="auto" w:fill="auto"/>
            <w:vAlign w:val="center"/>
            <w:hideMark/>
          </w:tcPr>
          <w:p w14:paraId="063E8997"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p w14:paraId="28312B77"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 xml:space="preserve"> </w:t>
            </w:r>
          </w:p>
          <w:p w14:paraId="015D4442"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Constas de Poderes</w:t>
            </w:r>
          </w:p>
        </w:tc>
      </w:tr>
      <w:tr w:rsidR="00156A0B" w:rsidRPr="008F74F9" w14:paraId="48EFA0E0" w14:textId="77777777" w:rsidTr="007D1F9F">
        <w:trPr>
          <w:trHeight w:val="428"/>
        </w:trPr>
        <w:tc>
          <w:tcPr>
            <w:tcW w:w="852" w:type="dxa"/>
            <w:vAlign w:val="center"/>
          </w:tcPr>
          <w:p w14:paraId="761FF354"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2.2.10</w:t>
            </w:r>
          </w:p>
        </w:tc>
        <w:tc>
          <w:tcPr>
            <w:tcW w:w="1418" w:type="dxa"/>
            <w:shd w:val="clear" w:color="auto" w:fill="auto"/>
            <w:vAlign w:val="center"/>
            <w:hideMark/>
          </w:tcPr>
          <w:p w14:paraId="42C6D2EE"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Execução de programas e projetos</w:t>
            </w:r>
          </w:p>
        </w:tc>
        <w:tc>
          <w:tcPr>
            <w:tcW w:w="1418" w:type="dxa"/>
            <w:shd w:val="clear" w:color="auto" w:fill="auto"/>
            <w:vAlign w:val="center"/>
            <w:hideMark/>
          </w:tcPr>
          <w:p w14:paraId="6096C036"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CRFB/88, art. 167, I.</w:t>
            </w:r>
          </w:p>
        </w:tc>
        <w:tc>
          <w:tcPr>
            <w:tcW w:w="1417" w:type="dxa"/>
            <w:vAlign w:val="center"/>
          </w:tcPr>
          <w:p w14:paraId="1258C9F6"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73489CE2"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houve execução de programas ou projetos de governo não incluídos na lei orçamentária anual.</w:t>
            </w:r>
          </w:p>
        </w:tc>
        <w:tc>
          <w:tcPr>
            <w:tcW w:w="1275" w:type="dxa"/>
            <w:shd w:val="clear" w:color="auto" w:fill="auto"/>
            <w:vAlign w:val="center"/>
            <w:hideMark/>
          </w:tcPr>
          <w:p w14:paraId="43B784FC"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 xml:space="preserve">Contas de Gestão (Todas as </w:t>
            </w:r>
            <w:proofErr w:type="spellStart"/>
            <w:r w:rsidRPr="008F74F9">
              <w:rPr>
                <w:rFonts w:ascii="Arial" w:eastAsia="Calibri" w:hAnsi="Arial" w:cs="Arial"/>
                <w:color w:val="000000"/>
                <w:sz w:val="16"/>
                <w:szCs w:val="16"/>
              </w:rPr>
              <w:t>UG´s</w:t>
            </w:r>
            <w:proofErr w:type="spellEnd"/>
            <w:r w:rsidRPr="008F74F9">
              <w:rPr>
                <w:rFonts w:ascii="Arial" w:eastAsia="Calibri" w:hAnsi="Arial" w:cs="Arial"/>
                <w:color w:val="000000"/>
                <w:sz w:val="16"/>
                <w:szCs w:val="16"/>
              </w:rPr>
              <w:t>)</w:t>
            </w:r>
          </w:p>
          <w:p w14:paraId="72758D30"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p>
          <w:p w14:paraId="22B65BE2"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Constas de Poderes</w:t>
            </w:r>
          </w:p>
        </w:tc>
      </w:tr>
      <w:tr w:rsidR="00156A0B" w:rsidRPr="008F74F9" w14:paraId="71DB6F52" w14:textId="77777777" w:rsidTr="007D1F9F">
        <w:trPr>
          <w:trHeight w:val="827"/>
        </w:trPr>
        <w:tc>
          <w:tcPr>
            <w:tcW w:w="852" w:type="dxa"/>
            <w:vAlign w:val="center"/>
          </w:tcPr>
          <w:p w14:paraId="2BFB9EEC"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2.2.11</w:t>
            </w:r>
          </w:p>
        </w:tc>
        <w:tc>
          <w:tcPr>
            <w:tcW w:w="1418" w:type="dxa"/>
            <w:shd w:val="clear" w:color="auto" w:fill="auto"/>
            <w:vAlign w:val="center"/>
            <w:hideMark/>
          </w:tcPr>
          <w:p w14:paraId="6F0C8CA3"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Execução de despesas – créditos orçamentários</w:t>
            </w:r>
          </w:p>
        </w:tc>
        <w:tc>
          <w:tcPr>
            <w:tcW w:w="1418" w:type="dxa"/>
            <w:shd w:val="clear" w:color="auto" w:fill="auto"/>
            <w:vAlign w:val="center"/>
            <w:hideMark/>
          </w:tcPr>
          <w:p w14:paraId="4F7C3F4D"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CRFB/88, art. 167, II.</w:t>
            </w:r>
          </w:p>
        </w:tc>
        <w:tc>
          <w:tcPr>
            <w:tcW w:w="1417" w:type="dxa"/>
            <w:vAlign w:val="center"/>
          </w:tcPr>
          <w:p w14:paraId="6C955100"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375159A6"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houve realização de despesas ou a assunção de obrigações diretas que excederam os créditos orçamentários ou adicionais.</w:t>
            </w:r>
          </w:p>
        </w:tc>
        <w:tc>
          <w:tcPr>
            <w:tcW w:w="1275" w:type="dxa"/>
            <w:shd w:val="clear" w:color="auto" w:fill="auto"/>
            <w:vAlign w:val="center"/>
            <w:hideMark/>
          </w:tcPr>
          <w:p w14:paraId="46E8F777"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 xml:space="preserve">Contas de Governo </w:t>
            </w:r>
          </w:p>
          <w:p w14:paraId="726A78FA"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p>
          <w:p w14:paraId="79B00C79"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Constas de Poderes</w:t>
            </w:r>
          </w:p>
        </w:tc>
      </w:tr>
      <w:tr w:rsidR="00156A0B" w:rsidRPr="008F74F9" w14:paraId="47BB720E" w14:textId="77777777" w:rsidTr="007D1F9F">
        <w:trPr>
          <w:trHeight w:val="802"/>
        </w:trPr>
        <w:tc>
          <w:tcPr>
            <w:tcW w:w="852" w:type="dxa"/>
            <w:vAlign w:val="center"/>
          </w:tcPr>
          <w:p w14:paraId="0A4A9640"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sz w:val="16"/>
                <w:szCs w:val="16"/>
              </w:rPr>
              <w:t>2.2.12</w:t>
            </w:r>
          </w:p>
        </w:tc>
        <w:tc>
          <w:tcPr>
            <w:tcW w:w="1418" w:type="dxa"/>
            <w:shd w:val="clear" w:color="auto" w:fill="auto"/>
            <w:vAlign w:val="center"/>
            <w:hideMark/>
          </w:tcPr>
          <w:p w14:paraId="6A72D9A8" w14:textId="77777777" w:rsidR="00156A0B" w:rsidRPr="008F74F9" w:rsidRDefault="00156A0B" w:rsidP="00333F43">
            <w:pPr>
              <w:widowControl w:val="0"/>
              <w:spacing w:after="0" w:line="240" w:lineRule="auto"/>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Execução</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despesas</w:t>
            </w:r>
            <w:proofErr w:type="spellEnd"/>
            <w:r w:rsidRPr="008F74F9">
              <w:rPr>
                <w:rFonts w:ascii="Arial" w:eastAsia="Calibri" w:hAnsi="Arial" w:cs="Arial"/>
                <w:color w:val="000000"/>
                <w:sz w:val="16"/>
                <w:szCs w:val="16"/>
                <w:lang w:val="en-US"/>
              </w:rPr>
              <w:t xml:space="preserve"> – </w:t>
            </w:r>
            <w:proofErr w:type="spellStart"/>
            <w:r w:rsidRPr="008F74F9">
              <w:rPr>
                <w:rFonts w:ascii="Arial" w:eastAsia="Calibri" w:hAnsi="Arial" w:cs="Arial"/>
                <w:color w:val="000000"/>
                <w:sz w:val="16"/>
                <w:szCs w:val="16"/>
                <w:lang w:val="en-US"/>
              </w:rPr>
              <w:t>vinculação</w:t>
            </w:r>
            <w:proofErr w:type="spellEnd"/>
          </w:p>
        </w:tc>
        <w:tc>
          <w:tcPr>
            <w:tcW w:w="1418" w:type="dxa"/>
            <w:shd w:val="clear" w:color="auto" w:fill="auto"/>
            <w:vAlign w:val="center"/>
            <w:hideMark/>
          </w:tcPr>
          <w:p w14:paraId="5314FC03"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CRFB/88, art. 167, </w:t>
            </w:r>
            <w:proofErr w:type="spellStart"/>
            <w:r w:rsidRPr="008F74F9">
              <w:rPr>
                <w:rFonts w:ascii="Arial" w:eastAsia="Calibri" w:hAnsi="Arial" w:cs="Arial"/>
                <w:color w:val="000000"/>
                <w:sz w:val="16"/>
                <w:szCs w:val="16"/>
                <w:lang w:val="en-US"/>
              </w:rPr>
              <w:t>inciso</w:t>
            </w:r>
            <w:proofErr w:type="spellEnd"/>
            <w:r w:rsidRPr="008F74F9">
              <w:rPr>
                <w:rFonts w:ascii="Arial" w:eastAsia="Calibri" w:hAnsi="Arial" w:cs="Arial"/>
                <w:color w:val="000000"/>
                <w:sz w:val="16"/>
                <w:szCs w:val="16"/>
                <w:lang w:val="en-US"/>
              </w:rPr>
              <w:t xml:space="preserve"> IV.</w:t>
            </w:r>
          </w:p>
        </w:tc>
        <w:tc>
          <w:tcPr>
            <w:tcW w:w="1417" w:type="dxa"/>
            <w:vAlign w:val="center"/>
          </w:tcPr>
          <w:p w14:paraId="6714F433"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29E9450F"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houve vinculação de receita de impostos a órgão, fundo ou despesa em desacordo com o inciso IV, do artigo 167, da CRFB/88.</w:t>
            </w:r>
          </w:p>
        </w:tc>
        <w:tc>
          <w:tcPr>
            <w:tcW w:w="1275" w:type="dxa"/>
            <w:shd w:val="clear" w:color="auto" w:fill="auto"/>
            <w:vAlign w:val="center"/>
            <w:hideMark/>
          </w:tcPr>
          <w:p w14:paraId="750B25F1"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56397A0C" w14:textId="77777777" w:rsidTr="007D1F9F">
        <w:trPr>
          <w:trHeight w:val="1102"/>
        </w:trPr>
        <w:tc>
          <w:tcPr>
            <w:tcW w:w="852" w:type="dxa"/>
            <w:vAlign w:val="center"/>
          </w:tcPr>
          <w:p w14:paraId="7D136550"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2.2.13</w:t>
            </w:r>
          </w:p>
        </w:tc>
        <w:tc>
          <w:tcPr>
            <w:tcW w:w="1418" w:type="dxa"/>
            <w:shd w:val="clear" w:color="auto" w:fill="auto"/>
            <w:vAlign w:val="center"/>
            <w:hideMark/>
          </w:tcPr>
          <w:p w14:paraId="6C22B348"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Créditos adicionais – autorização legislativa para abertura</w:t>
            </w:r>
          </w:p>
        </w:tc>
        <w:tc>
          <w:tcPr>
            <w:tcW w:w="1418" w:type="dxa"/>
            <w:shd w:val="clear" w:color="auto" w:fill="auto"/>
            <w:vAlign w:val="center"/>
            <w:hideMark/>
          </w:tcPr>
          <w:p w14:paraId="0A44CFDD"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CRFB/88, art. 167, inciso V, c/c art. 43 da Lei nº 4.320/64.</w:t>
            </w:r>
          </w:p>
        </w:tc>
        <w:tc>
          <w:tcPr>
            <w:tcW w:w="1417" w:type="dxa"/>
            <w:vAlign w:val="center"/>
          </w:tcPr>
          <w:p w14:paraId="0CE70AC2"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1694742B"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houve abertura de crédito adicional suplementar ou especial sem prévia autorização legislativa e sem indicação dos recursos correspondentes.</w:t>
            </w:r>
          </w:p>
        </w:tc>
        <w:tc>
          <w:tcPr>
            <w:tcW w:w="1275" w:type="dxa"/>
            <w:shd w:val="clear" w:color="auto" w:fill="auto"/>
            <w:vAlign w:val="center"/>
            <w:hideMark/>
          </w:tcPr>
          <w:p w14:paraId="5839583B"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p w14:paraId="2AFABBA2"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p>
          <w:p w14:paraId="6FFCF46A"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Poderes</w:t>
            </w:r>
          </w:p>
        </w:tc>
      </w:tr>
      <w:tr w:rsidR="00156A0B" w:rsidRPr="008F74F9" w14:paraId="244C6B61" w14:textId="77777777" w:rsidTr="007D1F9F">
        <w:trPr>
          <w:trHeight w:val="475"/>
        </w:trPr>
        <w:tc>
          <w:tcPr>
            <w:tcW w:w="852" w:type="dxa"/>
            <w:vAlign w:val="center"/>
          </w:tcPr>
          <w:p w14:paraId="760BFBCB"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sz w:val="16"/>
                <w:szCs w:val="16"/>
              </w:rPr>
              <w:t>2.2.14</w:t>
            </w:r>
          </w:p>
        </w:tc>
        <w:tc>
          <w:tcPr>
            <w:tcW w:w="1418" w:type="dxa"/>
            <w:shd w:val="clear" w:color="auto" w:fill="auto"/>
            <w:vAlign w:val="center"/>
            <w:hideMark/>
          </w:tcPr>
          <w:p w14:paraId="44C787FE" w14:textId="77777777" w:rsidR="00156A0B" w:rsidRPr="008F74F9" w:rsidRDefault="00156A0B" w:rsidP="00333F43">
            <w:pPr>
              <w:widowControl w:val="0"/>
              <w:spacing w:after="0" w:line="240" w:lineRule="auto"/>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Créditos</w:t>
            </w:r>
            <w:proofErr w:type="spellEnd"/>
            <w:r w:rsidRPr="008F74F9">
              <w:rPr>
                <w:rFonts w:ascii="Arial" w:eastAsia="Calibri" w:hAnsi="Arial" w:cs="Arial"/>
                <w:color w:val="000000"/>
                <w:sz w:val="16"/>
                <w:szCs w:val="16"/>
                <w:lang w:val="en-US"/>
              </w:rPr>
              <w:t xml:space="preserve"> </w:t>
            </w:r>
            <w:proofErr w:type="spellStart"/>
            <w:r w:rsidRPr="008F74F9">
              <w:rPr>
                <w:rFonts w:ascii="Arial" w:eastAsia="Calibri" w:hAnsi="Arial" w:cs="Arial"/>
                <w:color w:val="000000"/>
                <w:sz w:val="16"/>
                <w:szCs w:val="16"/>
                <w:lang w:val="en-US"/>
              </w:rPr>
              <w:t>adicionais</w:t>
            </w:r>
            <w:proofErr w:type="spellEnd"/>
            <w:r w:rsidRPr="008F74F9">
              <w:rPr>
                <w:rFonts w:ascii="Arial" w:eastAsia="Calibri" w:hAnsi="Arial" w:cs="Arial"/>
                <w:color w:val="000000"/>
                <w:sz w:val="16"/>
                <w:szCs w:val="16"/>
                <w:lang w:val="en-US"/>
              </w:rPr>
              <w:t xml:space="preserve"> – </w:t>
            </w:r>
            <w:proofErr w:type="spellStart"/>
            <w:r w:rsidRPr="008F74F9">
              <w:rPr>
                <w:rFonts w:ascii="Arial" w:eastAsia="Calibri" w:hAnsi="Arial" w:cs="Arial"/>
                <w:color w:val="000000"/>
                <w:sz w:val="16"/>
                <w:szCs w:val="16"/>
                <w:lang w:val="en-US"/>
              </w:rPr>
              <w:t>decreto</w:t>
            </w:r>
            <w:proofErr w:type="spellEnd"/>
            <w:r w:rsidRPr="008F74F9">
              <w:rPr>
                <w:rFonts w:ascii="Arial" w:eastAsia="Calibri" w:hAnsi="Arial" w:cs="Arial"/>
                <w:color w:val="000000"/>
                <w:sz w:val="16"/>
                <w:szCs w:val="16"/>
                <w:lang w:val="en-US"/>
              </w:rPr>
              <w:t xml:space="preserve"> </w:t>
            </w:r>
            <w:proofErr w:type="spellStart"/>
            <w:r w:rsidRPr="008F74F9">
              <w:rPr>
                <w:rFonts w:ascii="Arial" w:eastAsia="Calibri" w:hAnsi="Arial" w:cs="Arial"/>
                <w:color w:val="000000"/>
                <w:sz w:val="16"/>
                <w:szCs w:val="16"/>
                <w:lang w:val="en-US"/>
              </w:rPr>
              <w:t>executivo</w:t>
            </w:r>
            <w:proofErr w:type="spellEnd"/>
          </w:p>
        </w:tc>
        <w:tc>
          <w:tcPr>
            <w:tcW w:w="1418" w:type="dxa"/>
            <w:shd w:val="clear" w:color="auto" w:fill="auto"/>
            <w:vAlign w:val="center"/>
            <w:hideMark/>
          </w:tcPr>
          <w:p w14:paraId="35B8EED2"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Lei nº 4.320/1964, art. 42.</w:t>
            </w:r>
          </w:p>
        </w:tc>
        <w:tc>
          <w:tcPr>
            <w:tcW w:w="1417" w:type="dxa"/>
            <w:vAlign w:val="center"/>
          </w:tcPr>
          <w:p w14:paraId="12AEB613"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538BAAD4"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os créditos adicionais (suplementares ou especiais) autorizados por lei foram abertos mediante edição de decreto executivo.</w:t>
            </w:r>
          </w:p>
        </w:tc>
        <w:tc>
          <w:tcPr>
            <w:tcW w:w="1275" w:type="dxa"/>
            <w:shd w:val="clear" w:color="auto" w:fill="auto"/>
            <w:vAlign w:val="center"/>
            <w:hideMark/>
          </w:tcPr>
          <w:p w14:paraId="30255C23"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718BFFE4" w14:textId="77777777" w:rsidTr="007D1F9F">
        <w:trPr>
          <w:trHeight w:val="868"/>
        </w:trPr>
        <w:tc>
          <w:tcPr>
            <w:tcW w:w="852" w:type="dxa"/>
            <w:vAlign w:val="center"/>
          </w:tcPr>
          <w:p w14:paraId="22C038B7"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2.2.15</w:t>
            </w:r>
          </w:p>
        </w:tc>
        <w:tc>
          <w:tcPr>
            <w:tcW w:w="1418" w:type="dxa"/>
            <w:shd w:val="clear" w:color="auto" w:fill="auto"/>
            <w:vAlign w:val="center"/>
            <w:hideMark/>
          </w:tcPr>
          <w:p w14:paraId="434C7B1A"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Créditos orçamentários – transposição, remanejamento e transferências</w:t>
            </w:r>
          </w:p>
        </w:tc>
        <w:tc>
          <w:tcPr>
            <w:tcW w:w="1418" w:type="dxa"/>
            <w:shd w:val="clear" w:color="auto" w:fill="auto"/>
            <w:vAlign w:val="center"/>
            <w:hideMark/>
          </w:tcPr>
          <w:p w14:paraId="681B7E3E"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CRFB/88, art. 167, </w:t>
            </w:r>
            <w:proofErr w:type="spellStart"/>
            <w:r w:rsidRPr="008F74F9">
              <w:rPr>
                <w:rFonts w:ascii="Arial" w:eastAsia="Calibri" w:hAnsi="Arial" w:cs="Arial"/>
                <w:color w:val="000000"/>
                <w:sz w:val="16"/>
                <w:szCs w:val="16"/>
                <w:lang w:val="en-US"/>
              </w:rPr>
              <w:t>inciso</w:t>
            </w:r>
            <w:proofErr w:type="spellEnd"/>
            <w:r w:rsidRPr="008F74F9">
              <w:rPr>
                <w:rFonts w:ascii="Arial" w:eastAsia="Calibri" w:hAnsi="Arial" w:cs="Arial"/>
                <w:color w:val="000000"/>
                <w:sz w:val="16"/>
                <w:szCs w:val="16"/>
                <w:lang w:val="en-US"/>
              </w:rPr>
              <w:t xml:space="preserve"> VI.</w:t>
            </w:r>
          </w:p>
        </w:tc>
        <w:tc>
          <w:tcPr>
            <w:tcW w:w="1417" w:type="dxa"/>
            <w:vAlign w:val="center"/>
          </w:tcPr>
          <w:p w14:paraId="01C6FCA6"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49D723E7"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houve a transposição, remanejamento ou a transferência de recursos de uma categoria de programação para outra ou de um órgão para outro, sem prévia autorização legislativa.</w:t>
            </w:r>
          </w:p>
        </w:tc>
        <w:tc>
          <w:tcPr>
            <w:tcW w:w="1275" w:type="dxa"/>
            <w:shd w:val="clear" w:color="auto" w:fill="auto"/>
            <w:vAlign w:val="center"/>
            <w:hideMark/>
          </w:tcPr>
          <w:p w14:paraId="5D892637"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7B716CAF" w14:textId="77777777" w:rsidTr="007D1F9F">
        <w:trPr>
          <w:trHeight w:val="1310"/>
        </w:trPr>
        <w:tc>
          <w:tcPr>
            <w:tcW w:w="852" w:type="dxa"/>
            <w:vAlign w:val="center"/>
          </w:tcPr>
          <w:p w14:paraId="22E4CDF5"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lastRenderedPageBreak/>
              <w:t>2.2.16</w:t>
            </w:r>
          </w:p>
        </w:tc>
        <w:tc>
          <w:tcPr>
            <w:tcW w:w="1418" w:type="dxa"/>
            <w:shd w:val="clear" w:color="auto" w:fill="auto"/>
            <w:vAlign w:val="center"/>
            <w:hideMark/>
          </w:tcPr>
          <w:p w14:paraId="3EBDFADC"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Autorização orçamentária para cobertura de déficit</w:t>
            </w:r>
          </w:p>
        </w:tc>
        <w:tc>
          <w:tcPr>
            <w:tcW w:w="1418" w:type="dxa"/>
            <w:shd w:val="clear" w:color="auto" w:fill="auto"/>
            <w:vAlign w:val="center"/>
            <w:hideMark/>
          </w:tcPr>
          <w:p w14:paraId="194D8F02"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CRFB/88, art. 167, </w:t>
            </w:r>
            <w:proofErr w:type="spellStart"/>
            <w:r w:rsidRPr="008F74F9">
              <w:rPr>
                <w:rFonts w:ascii="Arial" w:eastAsia="Calibri" w:hAnsi="Arial" w:cs="Arial"/>
                <w:color w:val="000000"/>
                <w:sz w:val="16"/>
                <w:szCs w:val="16"/>
                <w:lang w:val="en-US"/>
              </w:rPr>
              <w:t>inciso</w:t>
            </w:r>
            <w:proofErr w:type="spellEnd"/>
            <w:r w:rsidRPr="008F74F9">
              <w:rPr>
                <w:rFonts w:ascii="Arial" w:eastAsia="Calibri" w:hAnsi="Arial" w:cs="Arial"/>
                <w:color w:val="000000"/>
                <w:sz w:val="16"/>
                <w:szCs w:val="16"/>
                <w:lang w:val="en-US"/>
              </w:rPr>
              <w:t xml:space="preserve"> VIII.</w:t>
            </w:r>
          </w:p>
        </w:tc>
        <w:tc>
          <w:tcPr>
            <w:tcW w:w="1417" w:type="dxa"/>
            <w:vAlign w:val="center"/>
          </w:tcPr>
          <w:p w14:paraId="4F740556"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30FD8444"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houve utilização, sem autorização legislativa específica, de recursos dos orçamentos fiscal e da seguridade social para suprir necessidade ou cobrir déficit de empresas, fundações e fundos, inclusive dos mencionados no art. 165, § 5º da CRFB/88.</w:t>
            </w:r>
          </w:p>
        </w:tc>
        <w:tc>
          <w:tcPr>
            <w:tcW w:w="1275" w:type="dxa"/>
            <w:shd w:val="clear" w:color="auto" w:fill="auto"/>
            <w:vAlign w:val="center"/>
            <w:hideMark/>
          </w:tcPr>
          <w:p w14:paraId="08C7FE3F"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6CE28D4C" w14:textId="77777777" w:rsidTr="007D1F9F">
        <w:trPr>
          <w:trHeight w:val="139"/>
        </w:trPr>
        <w:tc>
          <w:tcPr>
            <w:tcW w:w="852" w:type="dxa"/>
            <w:vAlign w:val="center"/>
          </w:tcPr>
          <w:p w14:paraId="49635F73"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2.2.17</w:t>
            </w:r>
          </w:p>
        </w:tc>
        <w:tc>
          <w:tcPr>
            <w:tcW w:w="1418" w:type="dxa"/>
            <w:shd w:val="clear" w:color="auto" w:fill="auto"/>
            <w:vAlign w:val="center"/>
            <w:hideMark/>
          </w:tcPr>
          <w:p w14:paraId="04518B95"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Autorização legislativa para instituição de fundos de qualquer natureza</w:t>
            </w:r>
          </w:p>
        </w:tc>
        <w:tc>
          <w:tcPr>
            <w:tcW w:w="1418" w:type="dxa"/>
            <w:shd w:val="clear" w:color="auto" w:fill="auto"/>
            <w:vAlign w:val="center"/>
            <w:hideMark/>
          </w:tcPr>
          <w:p w14:paraId="47648D93"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CRFB/88, art. 167, </w:t>
            </w:r>
            <w:proofErr w:type="spellStart"/>
            <w:r w:rsidRPr="008F74F9">
              <w:rPr>
                <w:rFonts w:ascii="Arial" w:eastAsia="Calibri" w:hAnsi="Arial" w:cs="Arial"/>
                <w:color w:val="000000"/>
                <w:sz w:val="16"/>
                <w:szCs w:val="16"/>
                <w:lang w:val="en-US"/>
              </w:rPr>
              <w:t>inciso</w:t>
            </w:r>
            <w:proofErr w:type="spellEnd"/>
            <w:r w:rsidRPr="008F74F9">
              <w:rPr>
                <w:rFonts w:ascii="Arial" w:eastAsia="Calibri" w:hAnsi="Arial" w:cs="Arial"/>
                <w:color w:val="000000"/>
                <w:sz w:val="16"/>
                <w:szCs w:val="16"/>
                <w:lang w:val="en-US"/>
              </w:rPr>
              <w:t xml:space="preserve"> IX.</w:t>
            </w:r>
          </w:p>
        </w:tc>
        <w:tc>
          <w:tcPr>
            <w:tcW w:w="1417" w:type="dxa"/>
            <w:vAlign w:val="center"/>
          </w:tcPr>
          <w:p w14:paraId="77980DF3"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Conformidade</w:t>
            </w:r>
            <w:proofErr w:type="spellEnd"/>
            <w:r w:rsidRPr="008F74F9">
              <w:rPr>
                <w:rFonts w:ascii="Arial" w:eastAsia="Calibri" w:hAnsi="Arial" w:cs="Arial"/>
                <w:color w:val="000000"/>
                <w:sz w:val="16"/>
                <w:szCs w:val="16"/>
                <w:lang w:val="en-US"/>
              </w:rPr>
              <w:t xml:space="preserve"> (</w:t>
            </w:r>
            <w:proofErr w:type="spellStart"/>
            <w:r w:rsidRPr="008F74F9">
              <w:rPr>
                <w:rFonts w:ascii="Arial" w:eastAsia="Calibri" w:hAnsi="Arial" w:cs="Arial"/>
                <w:color w:val="000000"/>
                <w:sz w:val="16"/>
                <w:szCs w:val="16"/>
                <w:lang w:val="en-US"/>
              </w:rPr>
              <w:t>Verificação</w:t>
            </w:r>
            <w:proofErr w:type="spellEnd"/>
            <w:r w:rsidRPr="008F74F9">
              <w:rPr>
                <w:rFonts w:ascii="Arial" w:eastAsia="Calibri" w:hAnsi="Arial" w:cs="Arial"/>
                <w:color w:val="000000"/>
                <w:sz w:val="16"/>
                <w:szCs w:val="16"/>
                <w:lang w:val="en-US"/>
              </w:rPr>
              <w:t xml:space="preserve"> documental)</w:t>
            </w:r>
          </w:p>
        </w:tc>
        <w:tc>
          <w:tcPr>
            <w:tcW w:w="2695" w:type="dxa"/>
            <w:shd w:val="clear" w:color="auto" w:fill="auto"/>
            <w:vAlign w:val="center"/>
            <w:hideMark/>
          </w:tcPr>
          <w:p w14:paraId="1F5C2368"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houve instituição de fundos de qualquer natureza, sem prévia autorização legislativa.</w:t>
            </w:r>
          </w:p>
        </w:tc>
        <w:tc>
          <w:tcPr>
            <w:tcW w:w="1275" w:type="dxa"/>
            <w:shd w:val="clear" w:color="auto" w:fill="auto"/>
            <w:vAlign w:val="center"/>
            <w:hideMark/>
          </w:tcPr>
          <w:p w14:paraId="2CC717A3"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4C6AEE32" w14:textId="77777777" w:rsidTr="007D1F9F">
        <w:trPr>
          <w:trHeight w:val="675"/>
        </w:trPr>
        <w:tc>
          <w:tcPr>
            <w:tcW w:w="852" w:type="dxa"/>
            <w:vAlign w:val="center"/>
          </w:tcPr>
          <w:p w14:paraId="4A538895"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2.2.18</w:t>
            </w:r>
          </w:p>
        </w:tc>
        <w:tc>
          <w:tcPr>
            <w:tcW w:w="1418" w:type="dxa"/>
            <w:shd w:val="clear" w:color="auto" w:fill="auto"/>
            <w:vAlign w:val="center"/>
            <w:hideMark/>
          </w:tcPr>
          <w:p w14:paraId="01AB8C3B" w14:textId="77777777" w:rsidR="00156A0B" w:rsidRPr="008F74F9" w:rsidRDefault="00156A0B" w:rsidP="00333F43">
            <w:pPr>
              <w:widowControl w:val="0"/>
              <w:spacing w:after="0" w:line="240" w:lineRule="auto"/>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Realização</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investimentos</w:t>
            </w:r>
            <w:proofErr w:type="spellEnd"/>
            <w:r w:rsidRPr="008F74F9">
              <w:rPr>
                <w:rFonts w:ascii="Arial" w:eastAsia="Calibri" w:hAnsi="Arial" w:cs="Arial"/>
                <w:color w:val="000000"/>
                <w:sz w:val="16"/>
                <w:szCs w:val="16"/>
                <w:lang w:val="en-US"/>
              </w:rPr>
              <w:t xml:space="preserve"> </w:t>
            </w:r>
            <w:proofErr w:type="spellStart"/>
            <w:r w:rsidRPr="008F74F9">
              <w:rPr>
                <w:rFonts w:ascii="Arial" w:eastAsia="Calibri" w:hAnsi="Arial" w:cs="Arial"/>
                <w:color w:val="000000"/>
                <w:sz w:val="16"/>
                <w:szCs w:val="16"/>
                <w:lang w:val="en-US"/>
              </w:rPr>
              <w:t>plurianuais</w:t>
            </w:r>
            <w:proofErr w:type="spellEnd"/>
          </w:p>
        </w:tc>
        <w:tc>
          <w:tcPr>
            <w:tcW w:w="1418" w:type="dxa"/>
            <w:shd w:val="clear" w:color="auto" w:fill="auto"/>
            <w:vAlign w:val="center"/>
            <w:hideMark/>
          </w:tcPr>
          <w:p w14:paraId="2D2F6D94"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CRFB/88, art. 167, § 1º.</w:t>
            </w:r>
          </w:p>
        </w:tc>
        <w:tc>
          <w:tcPr>
            <w:tcW w:w="1417" w:type="dxa"/>
            <w:vAlign w:val="center"/>
          </w:tcPr>
          <w:p w14:paraId="0F8B9ED0"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7A584616"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foram iniciados investimentos cuja execução ultrapasse um exercício financeiro sem prévia inclusão no plano plurianual, ou sem lei que autorize a inclusão.</w:t>
            </w:r>
          </w:p>
        </w:tc>
        <w:tc>
          <w:tcPr>
            <w:tcW w:w="1275" w:type="dxa"/>
            <w:shd w:val="clear" w:color="auto" w:fill="auto"/>
            <w:vAlign w:val="center"/>
            <w:hideMark/>
          </w:tcPr>
          <w:p w14:paraId="2785A07F"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 xml:space="preserve">Contas de Gestão (Todas as </w:t>
            </w:r>
            <w:proofErr w:type="spellStart"/>
            <w:r w:rsidRPr="008F74F9">
              <w:rPr>
                <w:rFonts w:ascii="Arial" w:eastAsia="Calibri" w:hAnsi="Arial" w:cs="Arial"/>
                <w:color w:val="000000"/>
                <w:sz w:val="16"/>
                <w:szCs w:val="16"/>
              </w:rPr>
              <w:t>UG´s</w:t>
            </w:r>
            <w:proofErr w:type="spellEnd"/>
            <w:r w:rsidRPr="008F74F9">
              <w:rPr>
                <w:rFonts w:ascii="Arial" w:eastAsia="Calibri" w:hAnsi="Arial" w:cs="Arial"/>
                <w:color w:val="000000"/>
                <w:sz w:val="16"/>
                <w:szCs w:val="16"/>
              </w:rPr>
              <w:t>)</w:t>
            </w:r>
          </w:p>
        </w:tc>
      </w:tr>
      <w:tr w:rsidR="00156A0B" w:rsidRPr="008F74F9" w14:paraId="43292937" w14:textId="77777777" w:rsidTr="007D1F9F">
        <w:trPr>
          <w:trHeight w:val="136"/>
        </w:trPr>
        <w:tc>
          <w:tcPr>
            <w:tcW w:w="852" w:type="dxa"/>
            <w:vAlign w:val="center"/>
          </w:tcPr>
          <w:p w14:paraId="3D40C7A2"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2.2.19</w:t>
            </w:r>
          </w:p>
        </w:tc>
        <w:tc>
          <w:tcPr>
            <w:tcW w:w="1418" w:type="dxa"/>
            <w:shd w:val="clear" w:color="auto" w:fill="auto"/>
            <w:vAlign w:val="center"/>
            <w:hideMark/>
          </w:tcPr>
          <w:p w14:paraId="79377906" w14:textId="77777777" w:rsidR="00156A0B" w:rsidRPr="008F74F9" w:rsidRDefault="00156A0B" w:rsidP="00333F43">
            <w:pPr>
              <w:widowControl w:val="0"/>
              <w:spacing w:after="0" w:line="240" w:lineRule="auto"/>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Créditos</w:t>
            </w:r>
            <w:proofErr w:type="spellEnd"/>
            <w:r w:rsidRPr="008F74F9">
              <w:rPr>
                <w:rFonts w:ascii="Arial" w:eastAsia="Calibri" w:hAnsi="Arial" w:cs="Arial"/>
                <w:color w:val="000000"/>
                <w:sz w:val="16"/>
                <w:szCs w:val="16"/>
                <w:lang w:val="en-US"/>
              </w:rPr>
              <w:t xml:space="preserve"> </w:t>
            </w:r>
            <w:proofErr w:type="spellStart"/>
            <w:r w:rsidRPr="008F74F9">
              <w:rPr>
                <w:rFonts w:ascii="Arial" w:eastAsia="Calibri" w:hAnsi="Arial" w:cs="Arial"/>
                <w:color w:val="000000"/>
                <w:sz w:val="16"/>
                <w:szCs w:val="16"/>
                <w:lang w:val="en-US"/>
              </w:rPr>
              <w:t>extraordinários</w:t>
            </w:r>
            <w:proofErr w:type="spellEnd"/>
            <w:r w:rsidRPr="008F74F9">
              <w:rPr>
                <w:rFonts w:ascii="Arial" w:eastAsia="Calibri" w:hAnsi="Arial" w:cs="Arial"/>
                <w:color w:val="000000"/>
                <w:sz w:val="16"/>
                <w:szCs w:val="16"/>
                <w:lang w:val="en-US"/>
              </w:rPr>
              <w:t xml:space="preserve"> – </w:t>
            </w:r>
            <w:proofErr w:type="spellStart"/>
            <w:r w:rsidRPr="008F74F9">
              <w:rPr>
                <w:rFonts w:ascii="Arial" w:eastAsia="Calibri" w:hAnsi="Arial" w:cs="Arial"/>
                <w:color w:val="000000"/>
                <w:sz w:val="16"/>
                <w:szCs w:val="16"/>
                <w:lang w:val="en-US"/>
              </w:rPr>
              <w:t>abertura</w:t>
            </w:r>
            <w:proofErr w:type="spellEnd"/>
          </w:p>
        </w:tc>
        <w:tc>
          <w:tcPr>
            <w:tcW w:w="1418" w:type="dxa"/>
            <w:shd w:val="clear" w:color="auto" w:fill="auto"/>
            <w:vAlign w:val="center"/>
            <w:hideMark/>
          </w:tcPr>
          <w:p w14:paraId="602ADFF3"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CRFB/88, art. 167, § 3º.</w:t>
            </w:r>
          </w:p>
        </w:tc>
        <w:tc>
          <w:tcPr>
            <w:tcW w:w="1417" w:type="dxa"/>
            <w:vAlign w:val="center"/>
          </w:tcPr>
          <w:p w14:paraId="67DE6862"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5A576226"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houve abertura de crédito extraordinário para realização de despesas que não atenderam situações imprevisíveis e urgentes, como as decorrentes de guerra, comoção interna ou calamidade pública, observado o disposto no art. 62 da CRFB/88.</w:t>
            </w:r>
          </w:p>
        </w:tc>
        <w:tc>
          <w:tcPr>
            <w:tcW w:w="1275" w:type="dxa"/>
            <w:shd w:val="clear" w:color="auto" w:fill="auto"/>
            <w:vAlign w:val="center"/>
            <w:hideMark/>
          </w:tcPr>
          <w:p w14:paraId="655D30E2"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1D2E65E0" w14:textId="77777777" w:rsidTr="007D1F9F">
        <w:trPr>
          <w:trHeight w:val="1018"/>
        </w:trPr>
        <w:tc>
          <w:tcPr>
            <w:tcW w:w="852" w:type="dxa"/>
            <w:vAlign w:val="center"/>
          </w:tcPr>
          <w:p w14:paraId="1D1EF807"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2.2.20</w:t>
            </w:r>
          </w:p>
        </w:tc>
        <w:tc>
          <w:tcPr>
            <w:tcW w:w="1418" w:type="dxa"/>
            <w:shd w:val="clear" w:color="auto" w:fill="auto"/>
            <w:vAlign w:val="center"/>
            <w:hideMark/>
          </w:tcPr>
          <w:p w14:paraId="481DDE3D"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Execução da programação financeira de desembolso.</w:t>
            </w:r>
          </w:p>
        </w:tc>
        <w:tc>
          <w:tcPr>
            <w:tcW w:w="1418" w:type="dxa"/>
            <w:shd w:val="clear" w:color="auto" w:fill="auto"/>
            <w:vAlign w:val="center"/>
            <w:hideMark/>
          </w:tcPr>
          <w:p w14:paraId="3CE39EC1"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 xml:space="preserve">LC 101/2000, art. 8º. / Legislação específica – LOA. </w:t>
            </w:r>
          </w:p>
        </w:tc>
        <w:tc>
          <w:tcPr>
            <w:tcW w:w="1417" w:type="dxa"/>
            <w:vAlign w:val="center"/>
          </w:tcPr>
          <w:p w14:paraId="034E2EBB"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69635C86"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a execução da programação financeira de desembolso e o se comportamento em relação à previsão, bem como, se for o caso, as razões determinantes do déficit financeiro.</w:t>
            </w:r>
          </w:p>
        </w:tc>
        <w:tc>
          <w:tcPr>
            <w:tcW w:w="1275" w:type="dxa"/>
            <w:shd w:val="clear" w:color="auto" w:fill="auto"/>
            <w:vAlign w:val="center"/>
            <w:hideMark/>
          </w:tcPr>
          <w:p w14:paraId="23E18169"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1E842A89" w14:textId="77777777" w:rsidTr="007D1F9F">
        <w:trPr>
          <w:trHeight w:val="2230"/>
        </w:trPr>
        <w:tc>
          <w:tcPr>
            <w:tcW w:w="852" w:type="dxa"/>
            <w:vAlign w:val="center"/>
          </w:tcPr>
          <w:p w14:paraId="1806F5DA"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2.2.21</w:t>
            </w:r>
          </w:p>
        </w:tc>
        <w:tc>
          <w:tcPr>
            <w:tcW w:w="1418" w:type="dxa"/>
            <w:shd w:val="clear" w:color="auto" w:fill="auto"/>
            <w:vAlign w:val="center"/>
            <w:hideMark/>
          </w:tcPr>
          <w:p w14:paraId="5E127DDE"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Transparência na gestão – instrumentos de planejamento e demonstrativos fiscais</w:t>
            </w:r>
          </w:p>
        </w:tc>
        <w:tc>
          <w:tcPr>
            <w:tcW w:w="1418" w:type="dxa"/>
            <w:shd w:val="clear" w:color="auto" w:fill="auto"/>
            <w:vAlign w:val="center"/>
            <w:hideMark/>
          </w:tcPr>
          <w:p w14:paraId="0673870B"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LC 101/2000, art. 48 e arts. 52 a 58 da LRF.</w:t>
            </w:r>
          </w:p>
        </w:tc>
        <w:tc>
          <w:tcPr>
            <w:tcW w:w="1417" w:type="dxa"/>
            <w:vAlign w:val="center"/>
          </w:tcPr>
          <w:p w14:paraId="191058DC"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hideMark/>
          </w:tcPr>
          <w:p w14:paraId="232DBBAD"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foi dada ampla divulgação, inclusive em meios eletrônicos de acesso público, aos seguintes instrumentos: PPA, LDO, LOA, Prestações de Contas Mensais e Anual, RREO e RGF, Pareceres Prévios emitidos por Órgão de Controle Interno e Externo, dentre outros. Avaliar, inclusive, se foram observadas as disposições contidas nos artigos 52 a 58 da LRF.</w:t>
            </w:r>
          </w:p>
        </w:tc>
        <w:tc>
          <w:tcPr>
            <w:tcW w:w="1275" w:type="dxa"/>
            <w:shd w:val="clear" w:color="auto" w:fill="auto"/>
            <w:vAlign w:val="center"/>
            <w:hideMark/>
          </w:tcPr>
          <w:p w14:paraId="2C85A7D4"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1E7C7784" w14:textId="77777777" w:rsidTr="007D1F9F">
        <w:trPr>
          <w:trHeight w:val="982"/>
        </w:trPr>
        <w:tc>
          <w:tcPr>
            <w:tcW w:w="852" w:type="dxa"/>
            <w:vAlign w:val="center"/>
          </w:tcPr>
          <w:p w14:paraId="4F609E4A"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2.2.22</w:t>
            </w:r>
          </w:p>
        </w:tc>
        <w:tc>
          <w:tcPr>
            <w:tcW w:w="1418" w:type="dxa"/>
            <w:shd w:val="clear" w:color="auto" w:fill="auto"/>
            <w:vAlign w:val="center"/>
            <w:hideMark/>
          </w:tcPr>
          <w:p w14:paraId="48A55287"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Transparência na gestão – execução orçamentária</w:t>
            </w:r>
          </w:p>
        </w:tc>
        <w:tc>
          <w:tcPr>
            <w:tcW w:w="1418" w:type="dxa"/>
            <w:shd w:val="clear" w:color="auto" w:fill="auto"/>
            <w:vAlign w:val="center"/>
            <w:hideMark/>
          </w:tcPr>
          <w:p w14:paraId="095BD020"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LC 101/2000, art. 48 e arts. 52 a 58 da LRF.</w:t>
            </w:r>
          </w:p>
        </w:tc>
        <w:tc>
          <w:tcPr>
            <w:tcW w:w="1417" w:type="dxa"/>
            <w:vAlign w:val="center"/>
          </w:tcPr>
          <w:p w14:paraId="224C0F41"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hideMark/>
          </w:tcPr>
          <w:p w14:paraId="5AF1E9DB"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foi objeto de divulgação, em tempo real, de informações pormenorizadas da execução orçamentária e financeira, observadas as disposições contidas no artigo 48-A da LRF.</w:t>
            </w:r>
          </w:p>
        </w:tc>
        <w:tc>
          <w:tcPr>
            <w:tcW w:w="1275" w:type="dxa"/>
            <w:shd w:val="clear" w:color="auto" w:fill="auto"/>
            <w:vAlign w:val="center"/>
            <w:hideMark/>
          </w:tcPr>
          <w:p w14:paraId="0DA56E13"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7C04BC61" w14:textId="77777777" w:rsidTr="007D1F9F">
        <w:trPr>
          <w:trHeight w:val="1060"/>
        </w:trPr>
        <w:tc>
          <w:tcPr>
            <w:tcW w:w="852" w:type="dxa"/>
            <w:vAlign w:val="center"/>
          </w:tcPr>
          <w:p w14:paraId="2801C7AA"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2.2.23</w:t>
            </w:r>
          </w:p>
        </w:tc>
        <w:tc>
          <w:tcPr>
            <w:tcW w:w="1418" w:type="dxa"/>
            <w:shd w:val="clear" w:color="auto" w:fill="auto"/>
            <w:vAlign w:val="center"/>
            <w:hideMark/>
          </w:tcPr>
          <w:p w14:paraId="67558DE3"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Transparência na gestão – prestação de contas</w:t>
            </w:r>
          </w:p>
        </w:tc>
        <w:tc>
          <w:tcPr>
            <w:tcW w:w="1418" w:type="dxa"/>
            <w:shd w:val="clear" w:color="auto" w:fill="auto"/>
            <w:vAlign w:val="center"/>
            <w:hideMark/>
          </w:tcPr>
          <w:p w14:paraId="58312218"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LC 101/2000, art. 49.</w:t>
            </w:r>
          </w:p>
        </w:tc>
        <w:tc>
          <w:tcPr>
            <w:tcW w:w="1417" w:type="dxa"/>
            <w:vAlign w:val="center"/>
          </w:tcPr>
          <w:p w14:paraId="6FF5CA62"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hideMark/>
          </w:tcPr>
          <w:p w14:paraId="4361FF5F"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as contas do chefe do Poder Executivo ficaram disponíveis, durante todo o exercício, no respectivo Poder Legislativo e no órgão técnico responsável pela sua elaboração, para consulta e apreciação pelos cidadãos e instituições da sociedade.</w:t>
            </w:r>
          </w:p>
        </w:tc>
        <w:tc>
          <w:tcPr>
            <w:tcW w:w="1275" w:type="dxa"/>
            <w:shd w:val="clear" w:color="auto" w:fill="auto"/>
            <w:vAlign w:val="center"/>
            <w:hideMark/>
          </w:tcPr>
          <w:p w14:paraId="218EBD66"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5EAC2772" w14:textId="77777777" w:rsidTr="007D1F9F">
        <w:trPr>
          <w:trHeight w:val="1287"/>
        </w:trPr>
        <w:tc>
          <w:tcPr>
            <w:tcW w:w="852" w:type="dxa"/>
            <w:shd w:val="clear" w:color="auto" w:fill="auto"/>
            <w:vAlign w:val="center"/>
          </w:tcPr>
          <w:p w14:paraId="5CBBDCA2"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2.2.24</w:t>
            </w:r>
          </w:p>
        </w:tc>
        <w:tc>
          <w:tcPr>
            <w:tcW w:w="1418" w:type="dxa"/>
            <w:shd w:val="clear" w:color="auto" w:fill="auto"/>
            <w:vAlign w:val="center"/>
            <w:hideMark/>
          </w:tcPr>
          <w:p w14:paraId="2E0C1562"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Escrituração e consolidação das contas públicas</w:t>
            </w:r>
          </w:p>
          <w:p w14:paraId="209D24F9" w14:textId="77777777" w:rsidR="00156A0B" w:rsidRPr="008F74F9" w:rsidRDefault="00156A0B" w:rsidP="00333F43">
            <w:pPr>
              <w:widowControl w:val="0"/>
              <w:spacing w:after="0" w:line="240" w:lineRule="auto"/>
              <w:rPr>
                <w:rFonts w:ascii="Arial" w:eastAsia="Calibri" w:hAnsi="Arial" w:cs="Arial"/>
                <w:color w:val="000000"/>
                <w:sz w:val="16"/>
                <w:szCs w:val="16"/>
              </w:rPr>
            </w:pPr>
          </w:p>
        </w:tc>
        <w:tc>
          <w:tcPr>
            <w:tcW w:w="1418" w:type="dxa"/>
            <w:shd w:val="clear" w:color="auto" w:fill="auto"/>
            <w:vAlign w:val="center"/>
            <w:hideMark/>
          </w:tcPr>
          <w:p w14:paraId="47A02C2A"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LC 101/2000, art. 50 / Norma Brasileira de Contabilidade NBC TSP-EC c/c / NBC-T 16</w:t>
            </w:r>
          </w:p>
        </w:tc>
        <w:tc>
          <w:tcPr>
            <w:tcW w:w="1417" w:type="dxa"/>
            <w:shd w:val="clear" w:color="auto" w:fill="auto"/>
            <w:vAlign w:val="center"/>
          </w:tcPr>
          <w:p w14:paraId="66CB1A93"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18C77902"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a escrituração e consolidação contábil das contas públicas obedeceu ao que dispõe o artigo 50 da LRF e as normas brasileiras de contabilidade aplicadas ao setor público.</w:t>
            </w:r>
          </w:p>
        </w:tc>
        <w:tc>
          <w:tcPr>
            <w:tcW w:w="1275" w:type="dxa"/>
            <w:shd w:val="clear" w:color="auto" w:fill="auto"/>
            <w:vAlign w:val="center"/>
            <w:hideMark/>
          </w:tcPr>
          <w:p w14:paraId="377A0204"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 xml:space="preserve">Contas de Gestão (Todas as </w:t>
            </w:r>
            <w:proofErr w:type="spellStart"/>
            <w:r w:rsidRPr="008F74F9">
              <w:rPr>
                <w:rFonts w:ascii="Arial" w:eastAsia="Calibri" w:hAnsi="Arial" w:cs="Arial"/>
                <w:color w:val="000000"/>
                <w:sz w:val="16"/>
                <w:szCs w:val="16"/>
              </w:rPr>
              <w:t>UG´s</w:t>
            </w:r>
            <w:proofErr w:type="spellEnd"/>
            <w:r w:rsidRPr="008F74F9">
              <w:rPr>
                <w:rFonts w:ascii="Arial" w:eastAsia="Calibri" w:hAnsi="Arial" w:cs="Arial"/>
                <w:color w:val="000000"/>
                <w:sz w:val="16"/>
                <w:szCs w:val="16"/>
              </w:rPr>
              <w:t>)</w:t>
            </w:r>
          </w:p>
        </w:tc>
      </w:tr>
      <w:tr w:rsidR="00156A0B" w:rsidRPr="008F74F9" w14:paraId="3703AB79" w14:textId="77777777" w:rsidTr="007D1F9F">
        <w:trPr>
          <w:trHeight w:val="420"/>
        </w:trPr>
        <w:tc>
          <w:tcPr>
            <w:tcW w:w="852" w:type="dxa"/>
            <w:vAlign w:val="center"/>
          </w:tcPr>
          <w:p w14:paraId="0D723202"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2.2.25</w:t>
            </w:r>
          </w:p>
        </w:tc>
        <w:tc>
          <w:tcPr>
            <w:tcW w:w="1418" w:type="dxa"/>
            <w:shd w:val="clear" w:color="auto" w:fill="auto"/>
            <w:vAlign w:val="center"/>
            <w:hideMark/>
          </w:tcPr>
          <w:p w14:paraId="70F53849" w14:textId="77777777" w:rsidR="00156A0B" w:rsidRPr="008F74F9" w:rsidRDefault="00156A0B" w:rsidP="00333F43">
            <w:pPr>
              <w:widowControl w:val="0"/>
              <w:spacing w:after="0" w:line="240" w:lineRule="auto"/>
              <w:rPr>
                <w:rFonts w:ascii="Arial" w:eastAsia="Calibri" w:hAnsi="Arial" w:cs="Arial"/>
                <w:color w:val="000000"/>
                <w:sz w:val="16"/>
                <w:szCs w:val="16"/>
              </w:rPr>
            </w:pPr>
          </w:p>
          <w:p w14:paraId="0A7D4641"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Transparência na gestão - Conteúdo do RREO</w:t>
            </w:r>
          </w:p>
        </w:tc>
        <w:tc>
          <w:tcPr>
            <w:tcW w:w="1418" w:type="dxa"/>
            <w:shd w:val="clear" w:color="auto" w:fill="auto"/>
            <w:vAlign w:val="center"/>
            <w:hideMark/>
          </w:tcPr>
          <w:p w14:paraId="02FCD74D" w14:textId="77777777" w:rsidR="00156A0B" w:rsidRPr="008F74F9" w:rsidRDefault="00156A0B" w:rsidP="00156A0B">
            <w:pPr>
              <w:widowControl w:val="0"/>
              <w:spacing w:after="0" w:line="240" w:lineRule="auto"/>
              <w:jc w:val="both"/>
              <w:rPr>
                <w:rFonts w:ascii="Arial" w:eastAsia="Calibri" w:hAnsi="Arial" w:cs="Arial"/>
                <w:color w:val="000000"/>
                <w:sz w:val="16"/>
                <w:szCs w:val="16"/>
                <w:highlight w:val="yellow"/>
              </w:rPr>
            </w:pPr>
            <w:r w:rsidRPr="008F74F9">
              <w:rPr>
                <w:rFonts w:ascii="Arial" w:eastAsia="Calibri" w:hAnsi="Arial" w:cs="Arial"/>
                <w:color w:val="000000"/>
                <w:sz w:val="16"/>
                <w:szCs w:val="16"/>
              </w:rPr>
              <w:t xml:space="preserve">LC 101/2000, </w:t>
            </w:r>
            <w:proofErr w:type="spellStart"/>
            <w:r w:rsidRPr="008F74F9">
              <w:rPr>
                <w:rFonts w:ascii="Arial" w:eastAsia="Calibri" w:hAnsi="Arial" w:cs="Arial"/>
                <w:color w:val="000000"/>
                <w:sz w:val="16"/>
                <w:szCs w:val="16"/>
              </w:rPr>
              <w:t>arts</w:t>
            </w:r>
            <w:proofErr w:type="spellEnd"/>
            <w:r w:rsidRPr="008F74F9">
              <w:rPr>
                <w:rFonts w:ascii="Arial" w:eastAsia="Calibri" w:hAnsi="Arial" w:cs="Arial"/>
                <w:color w:val="000000"/>
                <w:sz w:val="16"/>
                <w:szCs w:val="16"/>
              </w:rPr>
              <w:t>. 52 a 55. Manual de Demonstrativos Fiscais (MDF)</w:t>
            </w:r>
          </w:p>
        </w:tc>
        <w:tc>
          <w:tcPr>
            <w:tcW w:w="1417" w:type="dxa"/>
            <w:vAlign w:val="center"/>
          </w:tcPr>
          <w:p w14:paraId="38DC547A"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hideMark/>
          </w:tcPr>
          <w:p w14:paraId="77A1AC4D"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sz w:val="16"/>
                <w:szCs w:val="16"/>
              </w:rPr>
              <w:t>Avaliar bimestralmente se o RREO contém todos os demonstrativos previstos no MDF.</w:t>
            </w:r>
          </w:p>
        </w:tc>
        <w:tc>
          <w:tcPr>
            <w:tcW w:w="1275" w:type="dxa"/>
            <w:shd w:val="clear" w:color="auto" w:fill="auto"/>
            <w:vAlign w:val="center"/>
            <w:hideMark/>
          </w:tcPr>
          <w:p w14:paraId="105C10F8"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751C4E46" w14:textId="77777777" w:rsidTr="007D1F9F">
        <w:trPr>
          <w:trHeight w:val="393"/>
        </w:trPr>
        <w:tc>
          <w:tcPr>
            <w:tcW w:w="852" w:type="dxa"/>
            <w:vAlign w:val="center"/>
          </w:tcPr>
          <w:p w14:paraId="22D60F56"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2.2.26</w:t>
            </w:r>
          </w:p>
        </w:tc>
        <w:tc>
          <w:tcPr>
            <w:tcW w:w="1418" w:type="dxa"/>
            <w:shd w:val="clear" w:color="auto" w:fill="auto"/>
            <w:vAlign w:val="center"/>
            <w:hideMark/>
          </w:tcPr>
          <w:p w14:paraId="09170992"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 xml:space="preserve">Limitação para custeio de </w:t>
            </w:r>
            <w:r w:rsidRPr="008F74F9">
              <w:rPr>
                <w:rFonts w:ascii="Arial" w:eastAsia="Calibri" w:hAnsi="Arial" w:cs="Arial"/>
                <w:color w:val="000000"/>
                <w:sz w:val="16"/>
                <w:szCs w:val="16"/>
              </w:rPr>
              <w:lastRenderedPageBreak/>
              <w:t>despesas</w:t>
            </w:r>
          </w:p>
        </w:tc>
        <w:tc>
          <w:tcPr>
            <w:tcW w:w="1418" w:type="dxa"/>
            <w:shd w:val="clear" w:color="auto" w:fill="auto"/>
            <w:vAlign w:val="center"/>
            <w:hideMark/>
          </w:tcPr>
          <w:p w14:paraId="53D6E9C6"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lastRenderedPageBreak/>
              <w:t>LC 101/2000, art. 62.</w:t>
            </w:r>
          </w:p>
        </w:tc>
        <w:tc>
          <w:tcPr>
            <w:tcW w:w="1417" w:type="dxa"/>
            <w:vAlign w:val="center"/>
          </w:tcPr>
          <w:p w14:paraId="76D3328F"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Conformidade</w:t>
            </w:r>
            <w:proofErr w:type="spellEnd"/>
            <w:r w:rsidRPr="008F74F9">
              <w:rPr>
                <w:rFonts w:ascii="Arial" w:eastAsia="Calibri" w:hAnsi="Arial" w:cs="Arial"/>
                <w:color w:val="000000"/>
                <w:sz w:val="16"/>
                <w:szCs w:val="16"/>
                <w:lang w:val="en-US"/>
              </w:rPr>
              <w:t xml:space="preserve"> (</w:t>
            </w:r>
            <w:proofErr w:type="spellStart"/>
            <w:r w:rsidRPr="008F74F9">
              <w:rPr>
                <w:rFonts w:ascii="Arial" w:eastAsia="Calibri" w:hAnsi="Arial" w:cs="Arial"/>
                <w:color w:val="000000"/>
                <w:sz w:val="16"/>
                <w:szCs w:val="16"/>
                <w:lang w:val="en-US"/>
              </w:rPr>
              <w:t>Verificação</w:t>
            </w:r>
            <w:proofErr w:type="spellEnd"/>
            <w:r w:rsidRPr="008F74F9">
              <w:rPr>
                <w:rFonts w:ascii="Arial" w:eastAsia="Calibri" w:hAnsi="Arial" w:cs="Arial"/>
                <w:color w:val="000000"/>
                <w:sz w:val="16"/>
                <w:szCs w:val="16"/>
                <w:lang w:val="en-US"/>
              </w:rPr>
              <w:t xml:space="preserve"> </w:t>
            </w:r>
            <w:r w:rsidRPr="008F74F9">
              <w:rPr>
                <w:rFonts w:ascii="Arial" w:eastAsia="Calibri" w:hAnsi="Arial" w:cs="Arial"/>
                <w:color w:val="000000"/>
                <w:sz w:val="16"/>
                <w:szCs w:val="16"/>
                <w:lang w:val="en-US"/>
              </w:rPr>
              <w:lastRenderedPageBreak/>
              <w:t>documental)</w:t>
            </w:r>
          </w:p>
        </w:tc>
        <w:tc>
          <w:tcPr>
            <w:tcW w:w="2695" w:type="dxa"/>
            <w:shd w:val="clear" w:color="auto" w:fill="auto"/>
            <w:vAlign w:val="center"/>
            <w:hideMark/>
          </w:tcPr>
          <w:p w14:paraId="1F478BCA"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lastRenderedPageBreak/>
              <w:t xml:space="preserve">Avaliar se o Município contribuiu para o custeio de despesas de </w:t>
            </w:r>
            <w:r w:rsidRPr="008F74F9">
              <w:rPr>
                <w:rFonts w:ascii="Arial" w:eastAsia="Calibri" w:hAnsi="Arial" w:cs="Arial"/>
                <w:color w:val="000000"/>
                <w:sz w:val="16"/>
                <w:szCs w:val="16"/>
              </w:rPr>
              <w:lastRenderedPageBreak/>
              <w:t>competência de outros entes da Federação sem observar o que dispõe o artigo 62 da LRF.</w:t>
            </w:r>
          </w:p>
        </w:tc>
        <w:tc>
          <w:tcPr>
            <w:tcW w:w="1275" w:type="dxa"/>
            <w:shd w:val="clear" w:color="auto" w:fill="auto"/>
            <w:vAlign w:val="center"/>
            <w:hideMark/>
          </w:tcPr>
          <w:p w14:paraId="16CA9755"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lastRenderedPageBreak/>
              <w:t>Contas de Governo</w:t>
            </w:r>
          </w:p>
        </w:tc>
      </w:tr>
      <w:tr w:rsidR="00156A0B" w:rsidRPr="008F74F9" w14:paraId="28CD0BDB" w14:textId="77777777" w:rsidTr="007D1F9F">
        <w:trPr>
          <w:trHeight w:val="70"/>
        </w:trPr>
        <w:tc>
          <w:tcPr>
            <w:tcW w:w="852" w:type="dxa"/>
            <w:vAlign w:val="center"/>
          </w:tcPr>
          <w:p w14:paraId="59F3CEAF"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2.2.27</w:t>
            </w:r>
          </w:p>
        </w:tc>
        <w:tc>
          <w:tcPr>
            <w:tcW w:w="1418" w:type="dxa"/>
            <w:shd w:val="clear" w:color="auto" w:fill="auto"/>
            <w:vAlign w:val="center"/>
            <w:hideMark/>
          </w:tcPr>
          <w:p w14:paraId="794D0821"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Concessão de privilégios fiscais para empresas públicas ou sociedades de economia mista.</w:t>
            </w:r>
          </w:p>
        </w:tc>
        <w:tc>
          <w:tcPr>
            <w:tcW w:w="1418" w:type="dxa"/>
            <w:shd w:val="clear" w:color="auto" w:fill="auto"/>
            <w:vAlign w:val="center"/>
            <w:hideMark/>
          </w:tcPr>
          <w:p w14:paraId="1B3DE429"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lang w:val="en-US"/>
              </w:rPr>
              <w:t>CRFB/88, art. 173, § 2º.</w:t>
            </w:r>
          </w:p>
        </w:tc>
        <w:tc>
          <w:tcPr>
            <w:tcW w:w="1417" w:type="dxa"/>
            <w:vAlign w:val="center"/>
          </w:tcPr>
          <w:p w14:paraId="3066AA46"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color w:val="000000"/>
                <w:sz w:val="16"/>
                <w:szCs w:val="16"/>
                <w:lang w:val="en-US"/>
              </w:rPr>
              <w:t>Conformidade</w:t>
            </w:r>
            <w:proofErr w:type="spellEnd"/>
            <w:r w:rsidRPr="008F74F9">
              <w:rPr>
                <w:rFonts w:ascii="Arial" w:eastAsia="Calibri" w:hAnsi="Arial" w:cs="Arial"/>
                <w:color w:val="000000"/>
                <w:sz w:val="16"/>
                <w:szCs w:val="16"/>
                <w:lang w:val="en-US"/>
              </w:rPr>
              <w:t xml:space="preserve"> (</w:t>
            </w:r>
            <w:proofErr w:type="spellStart"/>
            <w:r w:rsidRPr="008F74F9">
              <w:rPr>
                <w:rFonts w:ascii="Arial" w:eastAsia="Calibri" w:hAnsi="Arial" w:cs="Arial"/>
                <w:color w:val="000000"/>
                <w:sz w:val="16"/>
                <w:szCs w:val="16"/>
                <w:lang w:val="en-US"/>
              </w:rPr>
              <w:t>Verificação</w:t>
            </w:r>
            <w:proofErr w:type="spellEnd"/>
            <w:r w:rsidRPr="008F74F9">
              <w:rPr>
                <w:rFonts w:ascii="Arial" w:eastAsia="Calibri" w:hAnsi="Arial" w:cs="Arial"/>
                <w:color w:val="000000"/>
                <w:sz w:val="16"/>
                <w:szCs w:val="16"/>
                <w:lang w:val="en-US"/>
              </w:rPr>
              <w:t xml:space="preserve"> documental)</w:t>
            </w:r>
          </w:p>
        </w:tc>
        <w:tc>
          <w:tcPr>
            <w:tcW w:w="2695" w:type="dxa"/>
            <w:shd w:val="clear" w:color="auto" w:fill="auto"/>
            <w:vAlign w:val="center"/>
            <w:hideMark/>
          </w:tcPr>
          <w:p w14:paraId="6D9F0DCD"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Avaliar se houve concessão de privilégios fiscais para empresas públicas ou sociedades de economia mista não extensivos ao setor privado.</w:t>
            </w:r>
          </w:p>
        </w:tc>
        <w:tc>
          <w:tcPr>
            <w:tcW w:w="1275" w:type="dxa"/>
            <w:shd w:val="clear" w:color="auto" w:fill="auto"/>
            <w:vAlign w:val="center"/>
            <w:hideMark/>
          </w:tcPr>
          <w:p w14:paraId="09E17187"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6F381B8D" w14:textId="77777777" w:rsidTr="007D1F9F">
        <w:trPr>
          <w:trHeight w:val="665"/>
        </w:trPr>
        <w:tc>
          <w:tcPr>
            <w:tcW w:w="852" w:type="dxa"/>
            <w:vAlign w:val="center"/>
          </w:tcPr>
          <w:p w14:paraId="5D4C92CB"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2.2.28</w:t>
            </w:r>
          </w:p>
        </w:tc>
        <w:tc>
          <w:tcPr>
            <w:tcW w:w="1418" w:type="dxa"/>
            <w:shd w:val="clear" w:color="auto" w:fill="auto"/>
            <w:vAlign w:val="center"/>
            <w:hideMark/>
          </w:tcPr>
          <w:p w14:paraId="5DA86576"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Pagamento de passivos – ordem cronológica das exigibilidades</w:t>
            </w:r>
          </w:p>
        </w:tc>
        <w:tc>
          <w:tcPr>
            <w:tcW w:w="1418" w:type="dxa"/>
            <w:shd w:val="clear" w:color="auto" w:fill="auto"/>
            <w:vAlign w:val="center"/>
            <w:hideMark/>
          </w:tcPr>
          <w:p w14:paraId="20495967"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 xml:space="preserve">Lei 8.666/1993, </w:t>
            </w:r>
            <w:proofErr w:type="spellStart"/>
            <w:r w:rsidRPr="008F74F9">
              <w:rPr>
                <w:rFonts w:ascii="Arial" w:eastAsia="Calibri" w:hAnsi="Arial" w:cs="Arial"/>
                <w:color w:val="000000"/>
                <w:sz w:val="16"/>
                <w:szCs w:val="16"/>
              </w:rPr>
              <w:t>arts</w:t>
            </w:r>
            <w:proofErr w:type="spellEnd"/>
            <w:r w:rsidRPr="008F74F9">
              <w:rPr>
                <w:rFonts w:ascii="Arial" w:eastAsia="Calibri" w:hAnsi="Arial" w:cs="Arial"/>
                <w:color w:val="000000"/>
                <w:sz w:val="16"/>
                <w:szCs w:val="16"/>
              </w:rPr>
              <w:t>. 5º e 92, c/c CRFB/88, art. 37.</w:t>
            </w:r>
          </w:p>
        </w:tc>
        <w:tc>
          <w:tcPr>
            <w:tcW w:w="1417" w:type="dxa"/>
            <w:vAlign w:val="center"/>
          </w:tcPr>
          <w:p w14:paraId="38F78FB9"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0C5174BE"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os passivos estão sendo pagos em ordem cronológica de suas exigibilidades.</w:t>
            </w:r>
          </w:p>
        </w:tc>
        <w:tc>
          <w:tcPr>
            <w:tcW w:w="1275" w:type="dxa"/>
            <w:shd w:val="clear" w:color="auto" w:fill="auto"/>
            <w:vAlign w:val="center"/>
            <w:hideMark/>
          </w:tcPr>
          <w:p w14:paraId="2BF849E8"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 xml:space="preserve">Contas de Gestão (Todas </w:t>
            </w:r>
            <w:proofErr w:type="gramStart"/>
            <w:r w:rsidRPr="008F74F9">
              <w:rPr>
                <w:rFonts w:ascii="Arial" w:eastAsia="Calibri" w:hAnsi="Arial" w:cs="Arial"/>
                <w:color w:val="000000"/>
                <w:sz w:val="16"/>
                <w:szCs w:val="16"/>
              </w:rPr>
              <w:t xml:space="preserve">as  </w:t>
            </w:r>
            <w:proofErr w:type="spellStart"/>
            <w:r w:rsidRPr="008F74F9">
              <w:rPr>
                <w:rFonts w:ascii="Arial" w:eastAsia="Calibri" w:hAnsi="Arial" w:cs="Arial"/>
                <w:color w:val="000000"/>
                <w:sz w:val="16"/>
                <w:szCs w:val="16"/>
              </w:rPr>
              <w:t>UG's</w:t>
            </w:r>
            <w:proofErr w:type="spellEnd"/>
            <w:proofErr w:type="gramEnd"/>
          </w:p>
        </w:tc>
      </w:tr>
      <w:tr w:rsidR="00156A0B" w:rsidRPr="008F74F9" w14:paraId="3DEFBB17" w14:textId="77777777" w:rsidTr="007D1F9F">
        <w:trPr>
          <w:trHeight w:val="1328"/>
        </w:trPr>
        <w:tc>
          <w:tcPr>
            <w:tcW w:w="852" w:type="dxa"/>
            <w:vAlign w:val="center"/>
          </w:tcPr>
          <w:p w14:paraId="5685DAFF"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2.2.29</w:t>
            </w:r>
          </w:p>
        </w:tc>
        <w:tc>
          <w:tcPr>
            <w:tcW w:w="1418" w:type="dxa"/>
            <w:shd w:val="clear" w:color="auto" w:fill="auto"/>
            <w:vAlign w:val="center"/>
            <w:hideMark/>
          </w:tcPr>
          <w:p w14:paraId="682F3C54"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Déficit orçamentário – medidas de contenção</w:t>
            </w:r>
          </w:p>
        </w:tc>
        <w:tc>
          <w:tcPr>
            <w:tcW w:w="1418" w:type="dxa"/>
            <w:shd w:val="clear" w:color="auto" w:fill="auto"/>
            <w:vAlign w:val="center"/>
            <w:hideMark/>
          </w:tcPr>
          <w:p w14:paraId="772A5E98"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LC 101/2000, art. 9º.</w:t>
            </w:r>
          </w:p>
        </w:tc>
        <w:tc>
          <w:tcPr>
            <w:tcW w:w="1417" w:type="dxa"/>
            <w:vAlign w:val="center"/>
          </w:tcPr>
          <w:p w14:paraId="2F7BE5A1"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Conformidade</w:t>
            </w:r>
            <w:proofErr w:type="spellEnd"/>
            <w:r w:rsidRPr="008F74F9">
              <w:rPr>
                <w:rFonts w:ascii="Arial" w:eastAsia="Calibri" w:hAnsi="Arial" w:cs="Arial"/>
                <w:color w:val="000000"/>
                <w:sz w:val="16"/>
                <w:szCs w:val="16"/>
                <w:lang w:val="en-US"/>
              </w:rPr>
              <w:t xml:space="preserve"> (</w:t>
            </w:r>
            <w:proofErr w:type="spellStart"/>
            <w:r w:rsidRPr="008F74F9">
              <w:rPr>
                <w:rFonts w:ascii="Arial" w:eastAsia="Calibri" w:hAnsi="Arial" w:cs="Arial"/>
                <w:color w:val="000000"/>
                <w:sz w:val="16"/>
                <w:szCs w:val="16"/>
                <w:lang w:val="en-US"/>
              </w:rPr>
              <w:t>Verificação</w:t>
            </w:r>
            <w:proofErr w:type="spellEnd"/>
            <w:r w:rsidRPr="008F74F9">
              <w:rPr>
                <w:rFonts w:ascii="Arial" w:eastAsia="Calibri" w:hAnsi="Arial" w:cs="Arial"/>
                <w:color w:val="000000"/>
                <w:sz w:val="16"/>
                <w:szCs w:val="16"/>
                <w:lang w:val="en-US"/>
              </w:rPr>
              <w:t xml:space="preserve"> documental)</w:t>
            </w:r>
          </w:p>
        </w:tc>
        <w:tc>
          <w:tcPr>
            <w:tcW w:w="2695" w:type="dxa"/>
            <w:shd w:val="clear" w:color="auto" w:fill="auto"/>
            <w:vAlign w:val="center"/>
            <w:hideMark/>
          </w:tcPr>
          <w:p w14:paraId="3F25276E"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foram expedidos atos de limitação de empenho e movimentação financeira, nos casos e condições estabelecidas em lei, com vistas à contenção de déficit orçamentário e financeiro.</w:t>
            </w:r>
          </w:p>
        </w:tc>
        <w:tc>
          <w:tcPr>
            <w:tcW w:w="1275" w:type="dxa"/>
            <w:shd w:val="clear" w:color="auto" w:fill="auto"/>
            <w:vAlign w:val="center"/>
            <w:hideMark/>
          </w:tcPr>
          <w:p w14:paraId="0F668DEA"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p w14:paraId="6C5F1383"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p>
          <w:p w14:paraId="167C69B3"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Gestão dos Poderes</w:t>
            </w:r>
          </w:p>
        </w:tc>
      </w:tr>
      <w:tr w:rsidR="00156A0B" w:rsidRPr="008F74F9" w14:paraId="4AC28DFE" w14:textId="77777777" w:rsidTr="007D1F9F">
        <w:trPr>
          <w:trHeight w:val="508"/>
        </w:trPr>
        <w:tc>
          <w:tcPr>
            <w:tcW w:w="852" w:type="dxa"/>
            <w:vAlign w:val="center"/>
          </w:tcPr>
          <w:p w14:paraId="30E92AA3"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2.2.30</w:t>
            </w:r>
          </w:p>
        </w:tc>
        <w:tc>
          <w:tcPr>
            <w:tcW w:w="1418" w:type="dxa"/>
            <w:shd w:val="clear" w:color="auto" w:fill="auto"/>
            <w:vAlign w:val="center"/>
            <w:hideMark/>
          </w:tcPr>
          <w:p w14:paraId="7C157B6A"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Despesa – realização de despesas – irregularidades</w:t>
            </w:r>
          </w:p>
        </w:tc>
        <w:tc>
          <w:tcPr>
            <w:tcW w:w="1418" w:type="dxa"/>
            <w:shd w:val="clear" w:color="auto" w:fill="auto"/>
            <w:vAlign w:val="center"/>
            <w:hideMark/>
          </w:tcPr>
          <w:p w14:paraId="5F2C874B"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LC 101/2000, art. 15 c/c Lei 4.320/1964, art. 4º.</w:t>
            </w:r>
          </w:p>
        </w:tc>
        <w:tc>
          <w:tcPr>
            <w:tcW w:w="1417" w:type="dxa"/>
            <w:vAlign w:val="center"/>
          </w:tcPr>
          <w:p w14:paraId="4A4F36C4"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5BF4D3F8"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foram realizadas despesas consideradas não autorizadas, irregulares e lesivas ao patrimônio público, ilegais e/ou ilegítimas.</w:t>
            </w:r>
          </w:p>
        </w:tc>
        <w:tc>
          <w:tcPr>
            <w:tcW w:w="1275" w:type="dxa"/>
            <w:shd w:val="clear" w:color="auto" w:fill="auto"/>
            <w:vAlign w:val="center"/>
            <w:hideMark/>
          </w:tcPr>
          <w:p w14:paraId="5A74B7F8"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 xml:space="preserve">Contas de Gestão (Todas </w:t>
            </w:r>
            <w:proofErr w:type="gramStart"/>
            <w:r w:rsidRPr="008F74F9">
              <w:rPr>
                <w:rFonts w:ascii="Arial" w:eastAsia="Calibri" w:hAnsi="Arial" w:cs="Arial"/>
                <w:color w:val="000000"/>
                <w:sz w:val="16"/>
                <w:szCs w:val="16"/>
              </w:rPr>
              <w:t xml:space="preserve">as  </w:t>
            </w:r>
            <w:proofErr w:type="spellStart"/>
            <w:r w:rsidRPr="008F74F9">
              <w:rPr>
                <w:rFonts w:ascii="Arial" w:eastAsia="Calibri" w:hAnsi="Arial" w:cs="Arial"/>
                <w:color w:val="000000"/>
                <w:sz w:val="16"/>
                <w:szCs w:val="16"/>
              </w:rPr>
              <w:t>UG's</w:t>
            </w:r>
            <w:proofErr w:type="spellEnd"/>
            <w:proofErr w:type="gramEnd"/>
            <w:r w:rsidRPr="008F74F9">
              <w:rPr>
                <w:rFonts w:ascii="Arial" w:eastAsia="Calibri" w:hAnsi="Arial" w:cs="Arial"/>
                <w:color w:val="000000"/>
                <w:sz w:val="16"/>
                <w:szCs w:val="16"/>
              </w:rPr>
              <w:t>)</w:t>
            </w:r>
          </w:p>
        </w:tc>
      </w:tr>
      <w:tr w:rsidR="00156A0B" w:rsidRPr="008F74F9" w14:paraId="2EDF1D8E" w14:textId="77777777" w:rsidTr="007D1F9F">
        <w:trPr>
          <w:trHeight w:val="964"/>
        </w:trPr>
        <w:tc>
          <w:tcPr>
            <w:tcW w:w="852" w:type="dxa"/>
            <w:vAlign w:val="center"/>
          </w:tcPr>
          <w:p w14:paraId="24CE2E81"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2.2.31</w:t>
            </w:r>
          </w:p>
        </w:tc>
        <w:tc>
          <w:tcPr>
            <w:tcW w:w="1418" w:type="dxa"/>
            <w:shd w:val="clear" w:color="auto" w:fill="auto"/>
            <w:vAlign w:val="center"/>
            <w:hideMark/>
          </w:tcPr>
          <w:p w14:paraId="14DACD8D" w14:textId="77777777" w:rsidR="00156A0B" w:rsidRPr="008F74F9" w:rsidRDefault="00156A0B" w:rsidP="00333F43">
            <w:pPr>
              <w:widowControl w:val="0"/>
              <w:spacing w:after="0" w:line="240" w:lineRule="auto"/>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Despesa</w:t>
            </w:r>
            <w:proofErr w:type="spellEnd"/>
            <w:r w:rsidRPr="008F74F9">
              <w:rPr>
                <w:rFonts w:ascii="Arial" w:eastAsia="Calibri" w:hAnsi="Arial" w:cs="Arial"/>
                <w:color w:val="000000"/>
                <w:sz w:val="16"/>
                <w:szCs w:val="16"/>
                <w:lang w:val="en-US"/>
              </w:rPr>
              <w:t xml:space="preserve"> – </w:t>
            </w:r>
            <w:proofErr w:type="spellStart"/>
            <w:r w:rsidRPr="008F74F9">
              <w:rPr>
                <w:rFonts w:ascii="Arial" w:eastAsia="Calibri" w:hAnsi="Arial" w:cs="Arial"/>
                <w:color w:val="000000"/>
                <w:sz w:val="16"/>
                <w:szCs w:val="16"/>
                <w:lang w:val="en-US"/>
              </w:rPr>
              <w:t>liquidação</w:t>
            </w:r>
            <w:proofErr w:type="spellEnd"/>
          </w:p>
        </w:tc>
        <w:tc>
          <w:tcPr>
            <w:tcW w:w="1418" w:type="dxa"/>
            <w:shd w:val="clear" w:color="auto" w:fill="auto"/>
            <w:vAlign w:val="center"/>
            <w:hideMark/>
          </w:tcPr>
          <w:p w14:paraId="290C6707"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Lei 4.320/1964, art. 63.</w:t>
            </w:r>
          </w:p>
        </w:tc>
        <w:tc>
          <w:tcPr>
            <w:tcW w:w="1417" w:type="dxa"/>
            <w:vAlign w:val="center"/>
          </w:tcPr>
          <w:p w14:paraId="5BD931FC"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365F8476"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 xml:space="preserve">Avaliar se foram observados os pré-requisitos estabelecidos no artigo 63 da Lei Federal nº 4.320/64 para a liquidação das despesas. </w:t>
            </w:r>
          </w:p>
        </w:tc>
        <w:tc>
          <w:tcPr>
            <w:tcW w:w="1275" w:type="dxa"/>
            <w:shd w:val="clear" w:color="auto" w:fill="auto"/>
            <w:vAlign w:val="center"/>
            <w:hideMark/>
          </w:tcPr>
          <w:p w14:paraId="09697CA3"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 xml:space="preserve">Contas de Gestão (Todas </w:t>
            </w:r>
            <w:proofErr w:type="gramStart"/>
            <w:r w:rsidRPr="008F74F9">
              <w:rPr>
                <w:rFonts w:ascii="Arial" w:eastAsia="Calibri" w:hAnsi="Arial" w:cs="Arial"/>
                <w:color w:val="000000"/>
                <w:sz w:val="16"/>
                <w:szCs w:val="16"/>
              </w:rPr>
              <w:t xml:space="preserve">as  </w:t>
            </w:r>
            <w:proofErr w:type="spellStart"/>
            <w:r w:rsidRPr="008F74F9">
              <w:rPr>
                <w:rFonts w:ascii="Arial" w:eastAsia="Calibri" w:hAnsi="Arial" w:cs="Arial"/>
                <w:color w:val="000000"/>
                <w:sz w:val="16"/>
                <w:szCs w:val="16"/>
              </w:rPr>
              <w:t>UG's</w:t>
            </w:r>
            <w:proofErr w:type="spellEnd"/>
            <w:proofErr w:type="gramEnd"/>
          </w:p>
        </w:tc>
      </w:tr>
      <w:tr w:rsidR="00156A0B" w:rsidRPr="008F74F9" w14:paraId="082B0476" w14:textId="77777777" w:rsidTr="007D1F9F">
        <w:trPr>
          <w:trHeight w:val="270"/>
        </w:trPr>
        <w:tc>
          <w:tcPr>
            <w:tcW w:w="852" w:type="dxa"/>
            <w:vAlign w:val="center"/>
          </w:tcPr>
          <w:p w14:paraId="407DAE19"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2.2.32</w:t>
            </w:r>
          </w:p>
        </w:tc>
        <w:tc>
          <w:tcPr>
            <w:tcW w:w="1418" w:type="dxa"/>
            <w:shd w:val="clear" w:color="auto" w:fill="auto"/>
            <w:vAlign w:val="center"/>
            <w:hideMark/>
          </w:tcPr>
          <w:p w14:paraId="308CC2EF"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Pagamento de despesas sem regular liquidação</w:t>
            </w:r>
          </w:p>
        </w:tc>
        <w:tc>
          <w:tcPr>
            <w:tcW w:w="1418" w:type="dxa"/>
            <w:shd w:val="clear" w:color="auto" w:fill="auto"/>
            <w:vAlign w:val="center"/>
            <w:hideMark/>
          </w:tcPr>
          <w:p w14:paraId="231F1A1A"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Lei 4.320/1964, art. 62.</w:t>
            </w:r>
          </w:p>
        </w:tc>
        <w:tc>
          <w:tcPr>
            <w:tcW w:w="1417" w:type="dxa"/>
            <w:vAlign w:val="center"/>
          </w:tcPr>
          <w:p w14:paraId="7B3911A9"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576785C4"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houve pagamento de despesa sem sua regular liquidação.</w:t>
            </w:r>
          </w:p>
        </w:tc>
        <w:tc>
          <w:tcPr>
            <w:tcW w:w="1275" w:type="dxa"/>
            <w:shd w:val="clear" w:color="auto" w:fill="auto"/>
            <w:vAlign w:val="center"/>
            <w:hideMark/>
          </w:tcPr>
          <w:p w14:paraId="39839655"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 xml:space="preserve">Contas de Gestão (Todas </w:t>
            </w:r>
            <w:proofErr w:type="gramStart"/>
            <w:r w:rsidRPr="008F74F9">
              <w:rPr>
                <w:rFonts w:ascii="Arial" w:eastAsia="Calibri" w:hAnsi="Arial" w:cs="Arial"/>
                <w:color w:val="000000"/>
                <w:sz w:val="16"/>
                <w:szCs w:val="16"/>
              </w:rPr>
              <w:t xml:space="preserve">as  </w:t>
            </w:r>
            <w:proofErr w:type="spellStart"/>
            <w:r w:rsidRPr="008F74F9">
              <w:rPr>
                <w:rFonts w:ascii="Arial" w:eastAsia="Calibri" w:hAnsi="Arial" w:cs="Arial"/>
                <w:color w:val="000000"/>
                <w:sz w:val="16"/>
                <w:szCs w:val="16"/>
              </w:rPr>
              <w:t>UG's</w:t>
            </w:r>
            <w:proofErr w:type="spellEnd"/>
            <w:proofErr w:type="gramEnd"/>
          </w:p>
        </w:tc>
      </w:tr>
      <w:tr w:rsidR="00156A0B" w:rsidRPr="008F74F9" w14:paraId="04941431" w14:textId="77777777" w:rsidTr="007D1F9F">
        <w:trPr>
          <w:trHeight w:val="561"/>
        </w:trPr>
        <w:tc>
          <w:tcPr>
            <w:tcW w:w="852" w:type="dxa"/>
            <w:vAlign w:val="center"/>
          </w:tcPr>
          <w:p w14:paraId="7556E494"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2.2.33</w:t>
            </w:r>
          </w:p>
        </w:tc>
        <w:tc>
          <w:tcPr>
            <w:tcW w:w="1418" w:type="dxa"/>
            <w:shd w:val="clear" w:color="auto" w:fill="auto"/>
            <w:vAlign w:val="center"/>
            <w:hideMark/>
          </w:tcPr>
          <w:p w14:paraId="218BE712" w14:textId="77777777" w:rsidR="00156A0B" w:rsidRPr="008F74F9" w:rsidRDefault="00156A0B" w:rsidP="00333F43">
            <w:pPr>
              <w:widowControl w:val="0"/>
              <w:spacing w:after="0" w:line="240" w:lineRule="auto"/>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Despesa</w:t>
            </w:r>
            <w:proofErr w:type="spellEnd"/>
            <w:r w:rsidRPr="008F74F9">
              <w:rPr>
                <w:rFonts w:ascii="Arial" w:eastAsia="Calibri" w:hAnsi="Arial" w:cs="Arial"/>
                <w:color w:val="000000"/>
                <w:sz w:val="16"/>
                <w:szCs w:val="16"/>
                <w:lang w:val="en-US"/>
              </w:rPr>
              <w:t xml:space="preserve"> – </w:t>
            </w:r>
            <w:proofErr w:type="spellStart"/>
            <w:r w:rsidRPr="008F74F9">
              <w:rPr>
                <w:rFonts w:ascii="Arial" w:eastAsia="Calibri" w:hAnsi="Arial" w:cs="Arial"/>
                <w:color w:val="000000"/>
                <w:sz w:val="16"/>
                <w:szCs w:val="16"/>
                <w:lang w:val="en-US"/>
              </w:rPr>
              <w:t>desvio</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finalidade</w:t>
            </w:r>
            <w:proofErr w:type="spellEnd"/>
          </w:p>
        </w:tc>
        <w:tc>
          <w:tcPr>
            <w:tcW w:w="1418" w:type="dxa"/>
            <w:shd w:val="clear" w:color="auto" w:fill="auto"/>
            <w:vAlign w:val="center"/>
            <w:hideMark/>
          </w:tcPr>
          <w:p w14:paraId="0F2C6732"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LC 101/2000, art. 8º, parágrafo único.</w:t>
            </w:r>
          </w:p>
        </w:tc>
        <w:tc>
          <w:tcPr>
            <w:tcW w:w="1417" w:type="dxa"/>
            <w:vAlign w:val="center"/>
          </w:tcPr>
          <w:p w14:paraId="357FB1D8"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7ED68CA6"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houve desvio de finalidade na execução das despesas decorrentes de recursos vinculados.</w:t>
            </w:r>
          </w:p>
        </w:tc>
        <w:tc>
          <w:tcPr>
            <w:tcW w:w="1275" w:type="dxa"/>
            <w:shd w:val="clear" w:color="auto" w:fill="auto"/>
            <w:vAlign w:val="center"/>
            <w:hideMark/>
          </w:tcPr>
          <w:p w14:paraId="07DEACB3"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 xml:space="preserve">Contas de Gestão (Todas as </w:t>
            </w:r>
            <w:proofErr w:type="spellStart"/>
            <w:r w:rsidRPr="008F74F9">
              <w:rPr>
                <w:rFonts w:ascii="Arial" w:eastAsia="Calibri" w:hAnsi="Arial" w:cs="Arial"/>
                <w:color w:val="000000"/>
                <w:sz w:val="16"/>
                <w:szCs w:val="16"/>
              </w:rPr>
              <w:t>UG´s</w:t>
            </w:r>
            <w:proofErr w:type="spellEnd"/>
            <w:r w:rsidRPr="008F74F9">
              <w:rPr>
                <w:rFonts w:ascii="Arial" w:eastAsia="Calibri" w:hAnsi="Arial" w:cs="Arial"/>
                <w:color w:val="000000"/>
                <w:sz w:val="16"/>
                <w:szCs w:val="16"/>
              </w:rPr>
              <w:t>)</w:t>
            </w:r>
          </w:p>
        </w:tc>
      </w:tr>
      <w:tr w:rsidR="00156A0B" w:rsidRPr="008F74F9" w14:paraId="02CD9AEB" w14:textId="77777777" w:rsidTr="007D1F9F">
        <w:trPr>
          <w:trHeight w:val="954"/>
        </w:trPr>
        <w:tc>
          <w:tcPr>
            <w:tcW w:w="852" w:type="dxa"/>
            <w:vAlign w:val="center"/>
          </w:tcPr>
          <w:p w14:paraId="3FD74204"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2.2.34</w:t>
            </w:r>
          </w:p>
        </w:tc>
        <w:tc>
          <w:tcPr>
            <w:tcW w:w="1418" w:type="dxa"/>
            <w:shd w:val="clear" w:color="auto" w:fill="auto"/>
            <w:vAlign w:val="center"/>
            <w:hideMark/>
          </w:tcPr>
          <w:p w14:paraId="400C5F5B"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Despesa – auxílios, contribuições e subvenções.</w:t>
            </w:r>
          </w:p>
        </w:tc>
        <w:tc>
          <w:tcPr>
            <w:tcW w:w="1418" w:type="dxa"/>
            <w:shd w:val="clear" w:color="auto" w:fill="auto"/>
            <w:vAlign w:val="center"/>
            <w:hideMark/>
          </w:tcPr>
          <w:p w14:paraId="35B2FFF9"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Legislação</w:t>
            </w:r>
            <w:proofErr w:type="spellEnd"/>
            <w:r w:rsidRPr="008F74F9">
              <w:rPr>
                <w:rFonts w:ascii="Arial" w:eastAsia="Calibri" w:hAnsi="Arial" w:cs="Arial"/>
                <w:color w:val="000000"/>
                <w:sz w:val="16"/>
                <w:szCs w:val="16"/>
                <w:lang w:val="en-US"/>
              </w:rPr>
              <w:t xml:space="preserve"> </w:t>
            </w:r>
            <w:proofErr w:type="spellStart"/>
            <w:r w:rsidRPr="008F74F9">
              <w:rPr>
                <w:rFonts w:ascii="Arial" w:eastAsia="Calibri" w:hAnsi="Arial" w:cs="Arial"/>
                <w:color w:val="000000"/>
                <w:sz w:val="16"/>
                <w:szCs w:val="16"/>
                <w:lang w:val="en-US"/>
              </w:rPr>
              <w:t>específica</w:t>
            </w:r>
            <w:proofErr w:type="spellEnd"/>
            <w:r w:rsidRPr="008F74F9">
              <w:rPr>
                <w:rFonts w:ascii="Arial" w:eastAsia="Calibri" w:hAnsi="Arial" w:cs="Arial"/>
                <w:color w:val="000000"/>
                <w:sz w:val="16"/>
                <w:szCs w:val="16"/>
                <w:lang w:val="en-US"/>
              </w:rPr>
              <w:t>.</w:t>
            </w:r>
          </w:p>
        </w:tc>
        <w:tc>
          <w:tcPr>
            <w:tcW w:w="1417" w:type="dxa"/>
            <w:vAlign w:val="center"/>
          </w:tcPr>
          <w:p w14:paraId="2F12CC19"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7F2CB059"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houve concessão de auxílios, contribuições ou subvenções a entidades privadas sem previsão na LDO, na LOA e em lei específica.</w:t>
            </w:r>
          </w:p>
        </w:tc>
        <w:tc>
          <w:tcPr>
            <w:tcW w:w="1275" w:type="dxa"/>
            <w:shd w:val="clear" w:color="auto" w:fill="auto"/>
            <w:vAlign w:val="center"/>
            <w:hideMark/>
          </w:tcPr>
          <w:p w14:paraId="70763B4B"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 xml:space="preserve">Contas de Gestão (Todas as </w:t>
            </w:r>
            <w:proofErr w:type="spellStart"/>
            <w:r w:rsidRPr="008F74F9">
              <w:rPr>
                <w:rFonts w:ascii="Arial" w:eastAsia="Calibri" w:hAnsi="Arial" w:cs="Arial"/>
                <w:color w:val="000000"/>
                <w:sz w:val="16"/>
                <w:szCs w:val="16"/>
              </w:rPr>
              <w:t>UG´s</w:t>
            </w:r>
            <w:proofErr w:type="spellEnd"/>
            <w:r w:rsidRPr="008F74F9">
              <w:rPr>
                <w:rFonts w:ascii="Arial" w:eastAsia="Calibri" w:hAnsi="Arial" w:cs="Arial"/>
                <w:color w:val="000000"/>
                <w:sz w:val="16"/>
                <w:szCs w:val="16"/>
              </w:rPr>
              <w:t>)</w:t>
            </w:r>
          </w:p>
        </w:tc>
      </w:tr>
      <w:tr w:rsidR="00156A0B" w:rsidRPr="008F74F9" w14:paraId="09C266AE" w14:textId="77777777" w:rsidTr="007D1F9F">
        <w:trPr>
          <w:trHeight w:val="930"/>
        </w:trPr>
        <w:tc>
          <w:tcPr>
            <w:tcW w:w="852" w:type="dxa"/>
            <w:vAlign w:val="center"/>
          </w:tcPr>
          <w:p w14:paraId="24BCE7CA"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2.2.35</w:t>
            </w:r>
          </w:p>
        </w:tc>
        <w:tc>
          <w:tcPr>
            <w:tcW w:w="1418" w:type="dxa"/>
            <w:shd w:val="clear" w:color="auto" w:fill="auto"/>
            <w:vAlign w:val="center"/>
            <w:hideMark/>
          </w:tcPr>
          <w:p w14:paraId="7E14EF9F" w14:textId="77777777" w:rsidR="00156A0B" w:rsidRPr="008F74F9" w:rsidRDefault="00156A0B" w:rsidP="00333F43">
            <w:pPr>
              <w:widowControl w:val="0"/>
              <w:spacing w:after="0" w:line="240" w:lineRule="auto"/>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Despesa</w:t>
            </w:r>
            <w:proofErr w:type="spellEnd"/>
            <w:r w:rsidRPr="008F74F9">
              <w:rPr>
                <w:rFonts w:ascii="Arial" w:eastAsia="Calibri" w:hAnsi="Arial" w:cs="Arial"/>
                <w:color w:val="000000"/>
                <w:sz w:val="16"/>
                <w:szCs w:val="16"/>
                <w:lang w:val="en-US"/>
              </w:rPr>
              <w:t xml:space="preserve"> – </w:t>
            </w:r>
            <w:proofErr w:type="spellStart"/>
            <w:r w:rsidRPr="008F74F9">
              <w:rPr>
                <w:rFonts w:ascii="Arial" w:eastAsia="Calibri" w:hAnsi="Arial" w:cs="Arial"/>
                <w:color w:val="000000"/>
                <w:sz w:val="16"/>
                <w:szCs w:val="16"/>
                <w:lang w:val="en-US"/>
              </w:rPr>
              <w:t>subvenção</w:t>
            </w:r>
            <w:proofErr w:type="spellEnd"/>
            <w:r w:rsidRPr="008F74F9">
              <w:rPr>
                <w:rFonts w:ascii="Arial" w:eastAsia="Calibri" w:hAnsi="Arial" w:cs="Arial"/>
                <w:color w:val="000000"/>
                <w:sz w:val="16"/>
                <w:szCs w:val="16"/>
                <w:lang w:val="en-US"/>
              </w:rPr>
              <w:t xml:space="preserve"> social.</w:t>
            </w:r>
          </w:p>
        </w:tc>
        <w:tc>
          <w:tcPr>
            <w:tcW w:w="1418" w:type="dxa"/>
            <w:shd w:val="clear" w:color="auto" w:fill="auto"/>
            <w:vAlign w:val="center"/>
            <w:hideMark/>
          </w:tcPr>
          <w:p w14:paraId="0439A34C"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Lei 4.320/1964, art. 16.</w:t>
            </w:r>
          </w:p>
        </w:tc>
        <w:tc>
          <w:tcPr>
            <w:tcW w:w="1417" w:type="dxa"/>
            <w:vAlign w:val="center"/>
          </w:tcPr>
          <w:p w14:paraId="323A49E4"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01317AE9"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 xml:space="preserve">Avaliar se a concessão de subvenção social </w:t>
            </w:r>
            <w:proofErr w:type="gramStart"/>
            <w:r w:rsidRPr="008F74F9">
              <w:rPr>
                <w:rFonts w:ascii="Arial" w:eastAsia="Calibri" w:hAnsi="Arial" w:cs="Arial"/>
                <w:color w:val="000000"/>
                <w:sz w:val="16"/>
                <w:szCs w:val="16"/>
              </w:rPr>
              <w:t>obedeceu o</w:t>
            </w:r>
            <w:proofErr w:type="gramEnd"/>
            <w:r w:rsidRPr="008F74F9">
              <w:rPr>
                <w:rFonts w:ascii="Arial" w:eastAsia="Calibri" w:hAnsi="Arial" w:cs="Arial"/>
                <w:color w:val="000000"/>
                <w:sz w:val="16"/>
                <w:szCs w:val="16"/>
              </w:rPr>
              <w:t xml:space="preserve"> disposto no art. 16, da Lei Federal nº 4.320/1964, especialmente no que se refere o seu parágrafo único.</w:t>
            </w:r>
          </w:p>
        </w:tc>
        <w:tc>
          <w:tcPr>
            <w:tcW w:w="1275" w:type="dxa"/>
            <w:shd w:val="clear" w:color="auto" w:fill="auto"/>
            <w:vAlign w:val="center"/>
            <w:hideMark/>
          </w:tcPr>
          <w:p w14:paraId="6244F045"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 xml:space="preserve">Contas de Gestão (Todas as </w:t>
            </w:r>
            <w:proofErr w:type="spellStart"/>
            <w:r w:rsidRPr="008F74F9">
              <w:rPr>
                <w:rFonts w:ascii="Arial" w:eastAsia="Calibri" w:hAnsi="Arial" w:cs="Arial"/>
                <w:color w:val="000000"/>
                <w:sz w:val="16"/>
                <w:szCs w:val="16"/>
              </w:rPr>
              <w:t>UG´s</w:t>
            </w:r>
            <w:proofErr w:type="spellEnd"/>
          </w:p>
        </w:tc>
      </w:tr>
      <w:tr w:rsidR="00156A0B" w:rsidRPr="008F74F9" w14:paraId="751B62FB" w14:textId="77777777" w:rsidTr="007D1F9F">
        <w:trPr>
          <w:trHeight w:val="930"/>
        </w:trPr>
        <w:tc>
          <w:tcPr>
            <w:tcW w:w="852" w:type="dxa"/>
            <w:shd w:val="clear" w:color="auto" w:fill="auto"/>
            <w:vAlign w:val="center"/>
          </w:tcPr>
          <w:p w14:paraId="01E9D777"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 xml:space="preserve">2.2.3.6 </w:t>
            </w:r>
          </w:p>
        </w:tc>
        <w:tc>
          <w:tcPr>
            <w:tcW w:w="1418" w:type="dxa"/>
            <w:shd w:val="clear" w:color="auto" w:fill="auto"/>
            <w:vAlign w:val="center"/>
          </w:tcPr>
          <w:p w14:paraId="02FB90D4" w14:textId="77777777" w:rsidR="00156A0B" w:rsidRPr="008F74F9" w:rsidRDefault="00156A0B" w:rsidP="00333F43">
            <w:pPr>
              <w:widowControl w:val="0"/>
              <w:spacing w:after="0" w:line="240" w:lineRule="auto"/>
              <w:rPr>
                <w:rFonts w:ascii="Arial" w:eastAsia="Calibri" w:hAnsi="Arial" w:cs="Arial"/>
                <w:sz w:val="16"/>
                <w:szCs w:val="16"/>
                <w:lang w:val="en-US"/>
              </w:rPr>
            </w:pPr>
            <w:proofErr w:type="spellStart"/>
            <w:r w:rsidRPr="008F74F9">
              <w:rPr>
                <w:rFonts w:ascii="Arial" w:eastAsia="Calibri" w:hAnsi="Arial" w:cs="Arial"/>
                <w:sz w:val="16"/>
                <w:szCs w:val="16"/>
                <w:lang w:val="en-US"/>
              </w:rPr>
              <w:t>Receita</w:t>
            </w:r>
            <w:proofErr w:type="spellEnd"/>
            <w:r w:rsidRPr="008F74F9">
              <w:rPr>
                <w:rFonts w:ascii="Arial" w:eastAsia="Calibri" w:hAnsi="Arial" w:cs="Arial"/>
                <w:sz w:val="16"/>
                <w:szCs w:val="16"/>
                <w:lang w:val="en-US"/>
              </w:rPr>
              <w:t xml:space="preserve"> - </w:t>
            </w:r>
            <w:proofErr w:type="spellStart"/>
            <w:r w:rsidRPr="008F74F9">
              <w:rPr>
                <w:rFonts w:ascii="Arial" w:eastAsia="Calibri" w:hAnsi="Arial" w:cs="Arial"/>
                <w:sz w:val="16"/>
                <w:szCs w:val="16"/>
                <w:lang w:val="en-US"/>
              </w:rPr>
              <w:t>Identificação</w:t>
            </w:r>
            <w:proofErr w:type="spellEnd"/>
            <w:r w:rsidRPr="008F74F9">
              <w:rPr>
                <w:rFonts w:ascii="Arial" w:eastAsia="Calibri" w:hAnsi="Arial" w:cs="Arial"/>
                <w:sz w:val="16"/>
                <w:szCs w:val="16"/>
                <w:lang w:val="en-US"/>
              </w:rPr>
              <w:t xml:space="preserve"> de </w:t>
            </w:r>
            <w:proofErr w:type="spellStart"/>
            <w:r w:rsidRPr="008F74F9">
              <w:rPr>
                <w:rFonts w:ascii="Arial" w:eastAsia="Calibri" w:hAnsi="Arial" w:cs="Arial"/>
                <w:sz w:val="16"/>
                <w:szCs w:val="16"/>
                <w:lang w:val="en-US"/>
              </w:rPr>
              <w:t>possiblidade</w:t>
            </w:r>
            <w:proofErr w:type="spellEnd"/>
            <w:r w:rsidRPr="008F74F9">
              <w:rPr>
                <w:rFonts w:ascii="Arial" w:eastAsia="Calibri" w:hAnsi="Arial" w:cs="Arial"/>
                <w:sz w:val="16"/>
                <w:szCs w:val="16"/>
                <w:lang w:val="en-US"/>
              </w:rPr>
              <w:t xml:space="preserve"> de </w:t>
            </w:r>
            <w:proofErr w:type="spellStart"/>
            <w:r w:rsidRPr="008F74F9">
              <w:rPr>
                <w:rFonts w:ascii="Arial" w:eastAsia="Calibri" w:hAnsi="Arial" w:cs="Arial"/>
                <w:sz w:val="16"/>
                <w:szCs w:val="16"/>
                <w:lang w:val="en-US"/>
              </w:rPr>
              <w:t>instauração</w:t>
            </w:r>
            <w:proofErr w:type="spellEnd"/>
            <w:r w:rsidRPr="008F74F9">
              <w:rPr>
                <w:rFonts w:ascii="Arial" w:eastAsia="Calibri" w:hAnsi="Arial" w:cs="Arial"/>
                <w:sz w:val="16"/>
                <w:szCs w:val="16"/>
                <w:lang w:val="en-US"/>
              </w:rPr>
              <w:t xml:space="preserve"> de </w:t>
            </w:r>
            <w:proofErr w:type="spellStart"/>
            <w:r w:rsidRPr="008F74F9">
              <w:rPr>
                <w:rFonts w:ascii="Arial" w:eastAsia="Calibri" w:hAnsi="Arial" w:cs="Arial"/>
                <w:sz w:val="16"/>
                <w:szCs w:val="16"/>
                <w:lang w:val="en-US"/>
              </w:rPr>
              <w:t>tomada</w:t>
            </w:r>
            <w:proofErr w:type="spellEnd"/>
            <w:r w:rsidRPr="008F74F9">
              <w:rPr>
                <w:rFonts w:ascii="Arial" w:eastAsia="Calibri" w:hAnsi="Arial" w:cs="Arial"/>
                <w:sz w:val="16"/>
                <w:szCs w:val="16"/>
                <w:lang w:val="en-US"/>
              </w:rPr>
              <w:t xml:space="preserve"> de </w:t>
            </w:r>
            <w:proofErr w:type="spellStart"/>
            <w:r w:rsidRPr="008F74F9">
              <w:rPr>
                <w:rFonts w:ascii="Arial" w:eastAsia="Calibri" w:hAnsi="Arial" w:cs="Arial"/>
                <w:sz w:val="16"/>
                <w:szCs w:val="16"/>
                <w:lang w:val="en-US"/>
              </w:rPr>
              <w:t>contas</w:t>
            </w:r>
            <w:proofErr w:type="spellEnd"/>
            <w:r w:rsidRPr="008F74F9">
              <w:rPr>
                <w:rFonts w:ascii="Arial" w:eastAsia="Calibri" w:hAnsi="Arial" w:cs="Arial"/>
                <w:sz w:val="16"/>
                <w:szCs w:val="16"/>
                <w:lang w:val="en-US"/>
              </w:rPr>
              <w:t xml:space="preserve"> para </w:t>
            </w:r>
            <w:proofErr w:type="spellStart"/>
            <w:r w:rsidRPr="008F74F9">
              <w:rPr>
                <w:rFonts w:ascii="Arial" w:eastAsia="Calibri" w:hAnsi="Arial" w:cs="Arial"/>
                <w:sz w:val="16"/>
                <w:szCs w:val="16"/>
                <w:lang w:val="en-US"/>
              </w:rPr>
              <w:t>recuperação</w:t>
            </w:r>
            <w:proofErr w:type="spellEnd"/>
            <w:r w:rsidRPr="008F74F9">
              <w:rPr>
                <w:rFonts w:ascii="Arial" w:eastAsia="Calibri" w:hAnsi="Arial" w:cs="Arial"/>
                <w:sz w:val="16"/>
                <w:szCs w:val="16"/>
                <w:lang w:val="en-US"/>
              </w:rPr>
              <w:t xml:space="preserve"> dos </w:t>
            </w:r>
            <w:proofErr w:type="spellStart"/>
            <w:r w:rsidRPr="008F74F9">
              <w:rPr>
                <w:rFonts w:ascii="Arial" w:eastAsia="Calibri" w:hAnsi="Arial" w:cs="Arial"/>
                <w:sz w:val="16"/>
                <w:szCs w:val="16"/>
                <w:lang w:val="en-US"/>
              </w:rPr>
              <w:t>créditos</w:t>
            </w:r>
            <w:proofErr w:type="spellEnd"/>
            <w:r w:rsidRPr="008F74F9">
              <w:rPr>
                <w:rFonts w:ascii="Arial" w:eastAsia="Calibri" w:hAnsi="Arial" w:cs="Arial"/>
                <w:sz w:val="16"/>
                <w:szCs w:val="16"/>
                <w:lang w:val="en-US"/>
              </w:rPr>
              <w:t xml:space="preserve"> </w:t>
            </w:r>
            <w:proofErr w:type="spellStart"/>
            <w:r w:rsidRPr="008F74F9">
              <w:rPr>
                <w:rFonts w:ascii="Arial" w:eastAsia="Calibri" w:hAnsi="Arial" w:cs="Arial"/>
                <w:sz w:val="16"/>
                <w:szCs w:val="16"/>
                <w:lang w:val="en-US"/>
              </w:rPr>
              <w:t>prescritos</w:t>
            </w:r>
            <w:proofErr w:type="spellEnd"/>
            <w:r w:rsidRPr="008F74F9">
              <w:rPr>
                <w:rFonts w:ascii="Arial" w:eastAsia="Calibri" w:hAnsi="Arial" w:cs="Arial"/>
                <w:sz w:val="16"/>
                <w:szCs w:val="16"/>
                <w:lang w:val="en-US"/>
              </w:rPr>
              <w:t xml:space="preserve">, mas </w:t>
            </w:r>
            <w:proofErr w:type="spellStart"/>
            <w:r w:rsidRPr="008F74F9">
              <w:rPr>
                <w:rFonts w:ascii="Arial" w:eastAsia="Calibri" w:hAnsi="Arial" w:cs="Arial"/>
                <w:sz w:val="16"/>
                <w:szCs w:val="16"/>
                <w:lang w:val="en-US"/>
              </w:rPr>
              <w:t>não</w:t>
            </w:r>
            <w:proofErr w:type="spellEnd"/>
            <w:r w:rsidRPr="008F74F9">
              <w:rPr>
                <w:rFonts w:ascii="Arial" w:eastAsia="Calibri" w:hAnsi="Arial" w:cs="Arial"/>
                <w:sz w:val="16"/>
                <w:szCs w:val="16"/>
                <w:lang w:val="en-US"/>
              </w:rPr>
              <w:t xml:space="preserve"> </w:t>
            </w:r>
            <w:proofErr w:type="spellStart"/>
            <w:r w:rsidRPr="008F74F9">
              <w:rPr>
                <w:rFonts w:ascii="Arial" w:eastAsia="Calibri" w:hAnsi="Arial" w:cs="Arial"/>
                <w:sz w:val="16"/>
                <w:szCs w:val="16"/>
                <w:lang w:val="en-US"/>
              </w:rPr>
              <w:t>cobrados</w:t>
            </w:r>
            <w:proofErr w:type="spellEnd"/>
          </w:p>
        </w:tc>
        <w:tc>
          <w:tcPr>
            <w:tcW w:w="1418" w:type="dxa"/>
            <w:shd w:val="clear" w:color="auto" w:fill="auto"/>
            <w:vAlign w:val="center"/>
          </w:tcPr>
          <w:p w14:paraId="07EFC906"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rPr>
              <w:t>LC 101/2000, art. 11.</w:t>
            </w:r>
          </w:p>
        </w:tc>
        <w:tc>
          <w:tcPr>
            <w:tcW w:w="1417" w:type="dxa"/>
            <w:shd w:val="clear" w:color="auto" w:fill="auto"/>
            <w:vAlign w:val="center"/>
          </w:tcPr>
          <w:p w14:paraId="14FF918B"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Auditoria de conformidade </w:t>
            </w:r>
          </w:p>
        </w:tc>
        <w:tc>
          <w:tcPr>
            <w:tcW w:w="2695" w:type="dxa"/>
            <w:shd w:val="clear" w:color="auto" w:fill="auto"/>
            <w:vAlign w:val="center"/>
          </w:tcPr>
          <w:p w14:paraId="2B7F2D59"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Identificar dentre os créditos prescritos que não foram exauridos todos os procedimentos de cobrança administrativa e judicial, todos os responsáveis pela perda do crédito, indicando a instauração de tomada de contas especial a fim de requerer a restituição dos valores ao município ante a inércia de atuação daqueles que deveriam agir no curso dos cinco anos.</w:t>
            </w:r>
          </w:p>
        </w:tc>
        <w:tc>
          <w:tcPr>
            <w:tcW w:w="1275" w:type="dxa"/>
            <w:shd w:val="clear" w:color="auto" w:fill="auto"/>
            <w:vAlign w:val="center"/>
          </w:tcPr>
          <w:p w14:paraId="48FB8B4A"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11C199A8" w14:textId="77777777" w:rsidTr="007D1F9F">
        <w:trPr>
          <w:trHeight w:val="930"/>
        </w:trPr>
        <w:tc>
          <w:tcPr>
            <w:tcW w:w="852" w:type="dxa"/>
            <w:shd w:val="clear" w:color="auto" w:fill="auto"/>
            <w:vAlign w:val="center"/>
          </w:tcPr>
          <w:p w14:paraId="36B133DD"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2.2.3.7</w:t>
            </w:r>
          </w:p>
        </w:tc>
        <w:tc>
          <w:tcPr>
            <w:tcW w:w="1418" w:type="dxa"/>
            <w:shd w:val="clear" w:color="auto" w:fill="auto"/>
            <w:vAlign w:val="center"/>
          </w:tcPr>
          <w:p w14:paraId="471F88B7" w14:textId="77777777" w:rsidR="00156A0B" w:rsidRPr="008F74F9" w:rsidRDefault="00156A0B" w:rsidP="00333F43">
            <w:pPr>
              <w:widowControl w:val="0"/>
              <w:spacing w:after="0" w:line="240" w:lineRule="auto"/>
              <w:rPr>
                <w:rFonts w:ascii="Arial" w:eastAsia="Calibri" w:hAnsi="Arial" w:cs="Arial"/>
                <w:sz w:val="16"/>
                <w:szCs w:val="16"/>
                <w:lang w:val="en-US"/>
              </w:rPr>
            </w:pPr>
            <w:r w:rsidRPr="008F74F9">
              <w:rPr>
                <w:rFonts w:ascii="Arial" w:eastAsia="Calibri" w:hAnsi="Arial" w:cs="Arial"/>
                <w:sz w:val="16"/>
                <w:szCs w:val="16"/>
              </w:rPr>
              <w:t>Renúncia de receitas - autorização da Lei de Diretrizes Orçamentárias</w:t>
            </w:r>
          </w:p>
        </w:tc>
        <w:tc>
          <w:tcPr>
            <w:tcW w:w="1418" w:type="dxa"/>
            <w:shd w:val="clear" w:color="auto" w:fill="auto"/>
            <w:vAlign w:val="center"/>
          </w:tcPr>
          <w:p w14:paraId="1FCCAFBF"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rPr>
              <w:t>LC 101/2000, art. 14 caput.</w:t>
            </w:r>
          </w:p>
        </w:tc>
        <w:tc>
          <w:tcPr>
            <w:tcW w:w="1417" w:type="dxa"/>
            <w:shd w:val="clear" w:color="auto" w:fill="auto"/>
            <w:vAlign w:val="center"/>
          </w:tcPr>
          <w:p w14:paraId="0A7EEF02"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Análise de conteúdo</w:t>
            </w:r>
          </w:p>
        </w:tc>
        <w:tc>
          <w:tcPr>
            <w:tcW w:w="2695" w:type="dxa"/>
            <w:shd w:val="clear" w:color="auto" w:fill="auto"/>
            <w:vAlign w:val="center"/>
          </w:tcPr>
          <w:p w14:paraId="42A3D12E"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Avaliar se a proposição legislativa sobre a concessão ou ampliação de incentivo ou benefício de natureza tributária atende ao disposto na Lei de Diretrizes orçamentárias, tanto no corpo da lei, quanto no Anexo de Metas Fiscais - Demonstrativo de Estimativa e Compensação da Renúncia de Receitas.</w:t>
            </w:r>
          </w:p>
        </w:tc>
        <w:tc>
          <w:tcPr>
            <w:tcW w:w="1275" w:type="dxa"/>
            <w:shd w:val="clear" w:color="auto" w:fill="auto"/>
            <w:vAlign w:val="center"/>
          </w:tcPr>
          <w:p w14:paraId="219CA70E"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202077E2" w14:textId="77777777" w:rsidTr="007D1F9F">
        <w:trPr>
          <w:trHeight w:val="930"/>
        </w:trPr>
        <w:tc>
          <w:tcPr>
            <w:tcW w:w="852" w:type="dxa"/>
            <w:shd w:val="clear" w:color="auto" w:fill="auto"/>
            <w:vAlign w:val="center"/>
          </w:tcPr>
          <w:p w14:paraId="4B308624"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2.2.3.8</w:t>
            </w:r>
          </w:p>
        </w:tc>
        <w:tc>
          <w:tcPr>
            <w:tcW w:w="1418" w:type="dxa"/>
            <w:shd w:val="clear" w:color="auto" w:fill="auto"/>
            <w:vAlign w:val="center"/>
          </w:tcPr>
          <w:p w14:paraId="1F96F131" w14:textId="77777777" w:rsidR="00156A0B" w:rsidRPr="008F74F9" w:rsidRDefault="00156A0B" w:rsidP="00333F43">
            <w:pPr>
              <w:widowControl w:val="0"/>
              <w:spacing w:after="0" w:line="240" w:lineRule="auto"/>
              <w:rPr>
                <w:rFonts w:ascii="Arial" w:eastAsia="Calibri" w:hAnsi="Arial" w:cs="Arial"/>
                <w:sz w:val="16"/>
                <w:szCs w:val="16"/>
                <w:lang w:val="en-US"/>
              </w:rPr>
            </w:pPr>
            <w:r w:rsidRPr="008F74F9">
              <w:rPr>
                <w:rFonts w:ascii="Arial" w:eastAsia="Calibri" w:hAnsi="Arial" w:cs="Arial"/>
                <w:sz w:val="16"/>
                <w:szCs w:val="16"/>
              </w:rPr>
              <w:t>Renúncia de Receitas - Medidas de compensação para manutenção do equilíbrio fiscal</w:t>
            </w:r>
          </w:p>
        </w:tc>
        <w:tc>
          <w:tcPr>
            <w:tcW w:w="1418" w:type="dxa"/>
            <w:shd w:val="clear" w:color="auto" w:fill="auto"/>
            <w:vAlign w:val="center"/>
          </w:tcPr>
          <w:p w14:paraId="7CAF9DAB"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rPr>
              <w:t xml:space="preserve">LC 101/2000, Art. 14, incisos I e II </w:t>
            </w:r>
          </w:p>
        </w:tc>
        <w:tc>
          <w:tcPr>
            <w:tcW w:w="1417" w:type="dxa"/>
            <w:shd w:val="clear" w:color="auto" w:fill="auto"/>
            <w:vAlign w:val="center"/>
          </w:tcPr>
          <w:p w14:paraId="7840A426"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Análise de conteúdo</w:t>
            </w:r>
          </w:p>
        </w:tc>
        <w:tc>
          <w:tcPr>
            <w:tcW w:w="2695" w:type="dxa"/>
            <w:shd w:val="clear" w:color="auto" w:fill="auto"/>
            <w:vAlign w:val="center"/>
          </w:tcPr>
          <w:p w14:paraId="62E64FE5"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 xml:space="preserve">Avaliar se a proposição legislativa para concessão ou ampliação de benefício que incida renúncia de receita atendeu a condição de demonstrar que a renúncia foi considerada na estimativa da receita da lei orçamentária e que </w:t>
            </w:r>
            <w:r w:rsidRPr="008F74F9">
              <w:rPr>
                <w:rFonts w:ascii="Arial" w:eastAsia="Calibri" w:hAnsi="Arial" w:cs="Arial"/>
                <w:sz w:val="16"/>
                <w:szCs w:val="16"/>
              </w:rPr>
              <w:lastRenderedPageBreak/>
              <w:t>não afetará as metas de resultados previstas na LDO ou se a proposição está acompanhada de medidas de compensação, dentre o rol taxativo de elevação de alíquota ou modificação de base de cálculo, majoração ou criação de tributo ou contribuição.</w:t>
            </w:r>
          </w:p>
        </w:tc>
        <w:tc>
          <w:tcPr>
            <w:tcW w:w="1275" w:type="dxa"/>
            <w:shd w:val="clear" w:color="auto" w:fill="auto"/>
            <w:vAlign w:val="center"/>
          </w:tcPr>
          <w:p w14:paraId="3893FB67"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lastRenderedPageBreak/>
              <w:t>Contas de Governo</w:t>
            </w:r>
          </w:p>
        </w:tc>
      </w:tr>
      <w:tr w:rsidR="00156A0B" w:rsidRPr="008F74F9" w14:paraId="19F4DBFD" w14:textId="77777777" w:rsidTr="007D1F9F">
        <w:trPr>
          <w:trHeight w:val="930"/>
        </w:trPr>
        <w:tc>
          <w:tcPr>
            <w:tcW w:w="852" w:type="dxa"/>
            <w:shd w:val="clear" w:color="auto" w:fill="auto"/>
            <w:vAlign w:val="center"/>
          </w:tcPr>
          <w:p w14:paraId="18A3EE4C"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2.2.3.9</w:t>
            </w:r>
          </w:p>
        </w:tc>
        <w:tc>
          <w:tcPr>
            <w:tcW w:w="1418" w:type="dxa"/>
            <w:shd w:val="clear" w:color="auto" w:fill="auto"/>
            <w:vAlign w:val="center"/>
          </w:tcPr>
          <w:p w14:paraId="63F9A13D" w14:textId="77777777" w:rsidR="00156A0B" w:rsidRPr="008F74F9" w:rsidRDefault="00156A0B" w:rsidP="00333F43">
            <w:pPr>
              <w:widowControl w:val="0"/>
              <w:spacing w:after="0" w:line="240" w:lineRule="auto"/>
              <w:rPr>
                <w:rFonts w:ascii="Arial" w:eastAsia="Calibri" w:hAnsi="Arial" w:cs="Arial"/>
                <w:sz w:val="16"/>
                <w:szCs w:val="16"/>
                <w:lang w:val="en-US"/>
              </w:rPr>
            </w:pPr>
            <w:r w:rsidRPr="008F74F9">
              <w:rPr>
                <w:rFonts w:ascii="Arial" w:eastAsia="Calibri" w:hAnsi="Arial" w:cs="Arial"/>
                <w:sz w:val="16"/>
                <w:szCs w:val="16"/>
              </w:rPr>
              <w:t>Receita - Cadastro mobiliário municipal</w:t>
            </w:r>
          </w:p>
        </w:tc>
        <w:tc>
          <w:tcPr>
            <w:tcW w:w="1418" w:type="dxa"/>
            <w:shd w:val="clear" w:color="auto" w:fill="auto"/>
            <w:vAlign w:val="center"/>
          </w:tcPr>
          <w:p w14:paraId="7AAB93DF"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rPr>
              <w:t>LC 101/2000, art. 11.</w:t>
            </w:r>
          </w:p>
        </w:tc>
        <w:tc>
          <w:tcPr>
            <w:tcW w:w="1417" w:type="dxa"/>
            <w:shd w:val="clear" w:color="auto" w:fill="auto"/>
            <w:vAlign w:val="center"/>
          </w:tcPr>
          <w:p w14:paraId="2354D5BD"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Análise de conteúdo</w:t>
            </w:r>
          </w:p>
        </w:tc>
        <w:tc>
          <w:tcPr>
            <w:tcW w:w="2695" w:type="dxa"/>
            <w:shd w:val="clear" w:color="auto" w:fill="auto"/>
            <w:vAlign w:val="center"/>
          </w:tcPr>
          <w:p w14:paraId="089873BA"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Verificar se o município mantém cadastro atualizado de contribuintes do ISSQN, a partir de novas inscrições e da completude dos dados daqueles já cadastrados.</w:t>
            </w:r>
          </w:p>
        </w:tc>
        <w:tc>
          <w:tcPr>
            <w:tcW w:w="1275" w:type="dxa"/>
            <w:shd w:val="clear" w:color="auto" w:fill="auto"/>
            <w:vAlign w:val="center"/>
          </w:tcPr>
          <w:p w14:paraId="5B9C65A9"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79C4A8A2" w14:textId="77777777" w:rsidTr="007D1F9F">
        <w:trPr>
          <w:trHeight w:val="930"/>
        </w:trPr>
        <w:tc>
          <w:tcPr>
            <w:tcW w:w="852" w:type="dxa"/>
            <w:shd w:val="clear" w:color="auto" w:fill="auto"/>
            <w:vAlign w:val="center"/>
          </w:tcPr>
          <w:p w14:paraId="61A83959"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2.2.3.10</w:t>
            </w:r>
          </w:p>
        </w:tc>
        <w:tc>
          <w:tcPr>
            <w:tcW w:w="1418" w:type="dxa"/>
            <w:shd w:val="clear" w:color="auto" w:fill="auto"/>
            <w:vAlign w:val="center"/>
          </w:tcPr>
          <w:p w14:paraId="0DACED44" w14:textId="77777777" w:rsidR="00156A0B" w:rsidRPr="008F74F9" w:rsidRDefault="00156A0B" w:rsidP="00333F43">
            <w:pPr>
              <w:widowControl w:val="0"/>
              <w:spacing w:after="0" w:line="240" w:lineRule="auto"/>
              <w:rPr>
                <w:rFonts w:ascii="Arial" w:eastAsia="Calibri" w:hAnsi="Arial" w:cs="Arial"/>
                <w:sz w:val="16"/>
                <w:szCs w:val="16"/>
                <w:lang w:val="en-US"/>
              </w:rPr>
            </w:pPr>
            <w:r w:rsidRPr="008F74F9">
              <w:rPr>
                <w:rFonts w:ascii="Arial" w:eastAsia="Calibri" w:hAnsi="Arial" w:cs="Arial"/>
                <w:sz w:val="16"/>
                <w:szCs w:val="16"/>
              </w:rPr>
              <w:t>Receita - Previsão Legislativa da Planta Genérica de Valores - base de cálculo do IPTU</w:t>
            </w:r>
          </w:p>
        </w:tc>
        <w:tc>
          <w:tcPr>
            <w:tcW w:w="1418" w:type="dxa"/>
            <w:shd w:val="clear" w:color="auto" w:fill="auto"/>
            <w:vAlign w:val="center"/>
          </w:tcPr>
          <w:p w14:paraId="3E170CB1"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rPr>
              <w:t>LC 101/2000, art. 11.</w:t>
            </w:r>
          </w:p>
        </w:tc>
        <w:tc>
          <w:tcPr>
            <w:tcW w:w="1417" w:type="dxa"/>
            <w:shd w:val="clear" w:color="auto" w:fill="auto"/>
            <w:vAlign w:val="center"/>
          </w:tcPr>
          <w:p w14:paraId="154EA49E"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Análise de conteúdo</w:t>
            </w:r>
          </w:p>
        </w:tc>
        <w:tc>
          <w:tcPr>
            <w:tcW w:w="2695" w:type="dxa"/>
            <w:shd w:val="clear" w:color="auto" w:fill="auto"/>
            <w:vAlign w:val="center"/>
          </w:tcPr>
          <w:p w14:paraId="050DEB5D"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Verificar se a legislação tributária municipal dispõe sobre a Planta Genérica de Valores de Imóveis para fins de lançamento do IPTU.</w:t>
            </w:r>
          </w:p>
        </w:tc>
        <w:tc>
          <w:tcPr>
            <w:tcW w:w="1275" w:type="dxa"/>
            <w:shd w:val="clear" w:color="auto" w:fill="auto"/>
            <w:vAlign w:val="center"/>
          </w:tcPr>
          <w:p w14:paraId="020AF77A"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058BB1F4" w14:textId="77777777" w:rsidTr="007D1F9F">
        <w:trPr>
          <w:trHeight w:val="930"/>
        </w:trPr>
        <w:tc>
          <w:tcPr>
            <w:tcW w:w="852" w:type="dxa"/>
            <w:shd w:val="clear" w:color="auto" w:fill="auto"/>
            <w:vAlign w:val="center"/>
          </w:tcPr>
          <w:p w14:paraId="08863A3B"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2.2.3.11</w:t>
            </w:r>
          </w:p>
        </w:tc>
        <w:tc>
          <w:tcPr>
            <w:tcW w:w="1418" w:type="dxa"/>
            <w:shd w:val="clear" w:color="auto" w:fill="auto"/>
            <w:vAlign w:val="center"/>
          </w:tcPr>
          <w:p w14:paraId="207498B7" w14:textId="77777777" w:rsidR="00156A0B" w:rsidRPr="008F74F9" w:rsidRDefault="00156A0B" w:rsidP="00333F43">
            <w:pPr>
              <w:widowControl w:val="0"/>
              <w:spacing w:after="0" w:line="240" w:lineRule="auto"/>
              <w:rPr>
                <w:rFonts w:ascii="Arial" w:eastAsia="Calibri" w:hAnsi="Arial" w:cs="Arial"/>
                <w:sz w:val="16"/>
                <w:szCs w:val="16"/>
                <w:lang w:val="en-US"/>
              </w:rPr>
            </w:pPr>
            <w:r w:rsidRPr="008F74F9">
              <w:rPr>
                <w:rFonts w:ascii="Arial" w:eastAsia="Calibri" w:hAnsi="Arial" w:cs="Arial"/>
                <w:sz w:val="16"/>
                <w:szCs w:val="16"/>
              </w:rPr>
              <w:t>Receita - Compatibilidade do valor venal de IPTU em frente do valor de mercado dos imóveis</w:t>
            </w:r>
          </w:p>
        </w:tc>
        <w:tc>
          <w:tcPr>
            <w:tcW w:w="1418" w:type="dxa"/>
            <w:shd w:val="clear" w:color="auto" w:fill="auto"/>
            <w:vAlign w:val="center"/>
          </w:tcPr>
          <w:p w14:paraId="34136F8F"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rPr>
              <w:t>LC 101/2000, art. 11.</w:t>
            </w:r>
          </w:p>
        </w:tc>
        <w:tc>
          <w:tcPr>
            <w:tcW w:w="1417" w:type="dxa"/>
            <w:shd w:val="clear" w:color="auto" w:fill="auto"/>
            <w:vAlign w:val="center"/>
          </w:tcPr>
          <w:p w14:paraId="68AB9AF0"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Análise documental</w:t>
            </w:r>
          </w:p>
        </w:tc>
        <w:tc>
          <w:tcPr>
            <w:tcW w:w="2695" w:type="dxa"/>
            <w:shd w:val="clear" w:color="auto" w:fill="auto"/>
            <w:vAlign w:val="center"/>
          </w:tcPr>
          <w:p w14:paraId="1A63C8CC"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 xml:space="preserve">Verificar se o valor venal estabelecido na Planta Genérica de Valores corresponde </w:t>
            </w:r>
            <w:proofErr w:type="spellStart"/>
            <w:r w:rsidRPr="008F74F9">
              <w:rPr>
                <w:rFonts w:ascii="Arial" w:eastAsia="Calibri" w:hAnsi="Arial" w:cs="Arial"/>
                <w:sz w:val="16"/>
                <w:szCs w:val="16"/>
              </w:rPr>
              <w:t>a</w:t>
            </w:r>
            <w:proofErr w:type="spellEnd"/>
            <w:r w:rsidRPr="008F74F9">
              <w:rPr>
                <w:rFonts w:ascii="Arial" w:eastAsia="Calibri" w:hAnsi="Arial" w:cs="Arial"/>
                <w:sz w:val="16"/>
                <w:szCs w:val="16"/>
              </w:rPr>
              <w:t xml:space="preserve"> média de mercado necessária para fixação da base de cálculo do IPTU, cotejando o valor venal do imóvel para lançamento do IPTU em face de avaliação realizada para lançamento do ITBI referente ao mesmo imóvel no mesmo período, utilizando como margem valor do IPTU igual ou superior a 70% do valor de mercado.</w:t>
            </w:r>
          </w:p>
        </w:tc>
        <w:tc>
          <w:tcPr>
            <w:tcW w:w="1275" w:type="dxa"/>
            <w:shd w:val="clear" w:color="auto" w:fill="auto"/>
            <w:vAlign w:val="center"/>
          </w:tcPr>
          <w:p w14:paraId="011B0B43"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5227351C" w14:textId="77777777" w:rsidTr="007D1F9F">
        <w:trPr>
          <w:trHeight w:val="930"/>
        </w:trPr>
        <w:tc>
          <w:tcPr>
            <w:tcW w:w="852" w:type="dxa"/>
            <w:shd w:val="clear" w:color="auto" w:fill="auto"/>
            <w:vAlign w:val="center"/>
          </w:tcPr>
          <w:p w14:paraId="5B36A25A" w14:textId="77777777" w:rsidR="00156A0B" w:rsidRPr="008F74F9" w:rsidRDefault="00156A0B" w:rsidP="00156A0B">
            <w:pPr>
              <w:widowControl w:val="0"/>
              <w:spacing w:after="0" w:line="240" w:lineRule="auto"/>
              <w:jc w:val="center"/>
              <w:rPr>
                <w:rFonts w:ascii="Arial" w:eastAsia="Calibri" w:hAnsi="Arial" w:cs="Arial"/>
                <w:sz w:val="20"/>
                <w:szCs w:val="20"/>
              </w:rPr>
            </w:pPr>
            <w:r w:rsidRPr="008F74F9">
              <w:rPr>
                <w:rFonts w:ascii="Arial" w:eastAsia="Calibri" w:hAnsi="Arial" w:cs="Arial"/>
                <w:sz w:val="16"/>
                <w:szCs w:val="16"/>
              </w:rPr>
              <w:t>2.2.3.12</w:t>
            </w:r>
          </w:p>
        </w:tc>
        <w:tc>
          <w:tcPr>
            <w:tcW w:w="1418" w:type="dxa"/>
            <w:shd w:val="clear" w:color="auto" w:fill="auto"/>
            <w:vAlign w:val="center"/>
          </w:tcPr>
          <w:p w14:paraId="59FF2B52" w14:textId="77777777" w:rsidR="00156A0B" w:rsidRPr="008F74F9" w:rsidRDefault="00156A0B" w:rsidP="00333F43">
            <w:pPr>
              <w:widowControl w:val="0"/>
              <w:spacing w:after="0" w:line="240" w:lineRule="auto"/>
              <w:rPr>
                <w:rFonts w:ascii="Arial" w:eastAsia="Calibri" w:hAnsi="Arial" w:cs="Arial"/>
                <w:sz w:val="16"/>
                <w:szCs w:val="16"/>
                <w:lang w:val="en-US"/>
              </w:rPr>
            </w:pPr>
            <w:r w:rsidRPr="008F74F9">
              <w:rPr>
                <w:rFonts w:ascii="Arial" w:eastAsia="Calibri" w:hAnsi="Arial" w:cs="Arial"/>
                <w:sz w:val="16"/>
                <w:szCs w:val="16"/>
              </w:rPr>
              <w:t>Receita - Manutenção e atualização do cadastro imobiliário</w:t>
            </w:r>
          </w:p>
        </w:tc>
        <w:tc>
          <w:tcPr>
            <w:tcW w:w="1418" w:type="dxa"/>
            <w:shd w:val="clear" w:color="auto" w:fill="auto"/>
            <w:vAlign w:val="center"/>
          </w:tcPr>
          <w:p w14:paraId="2D2DD476"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rPr>
              <w:t>LC 101/2000, art. 11.</w:t>
            </w:r>
          </w:p>
        </w:tc>
        <w:tc>
          <w:tcPr>
            <w:tcW w:w="1417" w:type="dxa"/>
            <w:shd w:val="clear" w:color="auto" w:fill="auto"/>
            <w:vAlign w:val="center"/>
          </w:tcPr>
          <w:p w14:paraId="523C8D61"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Análise documental</w:t>
            </w:r>
          </w:p>
        </w:tc>
        <w:tc>
          <w:tcPr>
            <w:tcW w:w="2695" w:type="dxa"/>
            <w:shd w:val="clear" w:color="auto" w:fill="auto"/>
            <w:vAlign w:val="center"/>
          </w:tcPr>
          <w:p w14:paraId="7808AC42"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 xml:space="preserve">Verificar se a Administração Tributária Municipal mantém rotinas de atualização do cadastro imobiliário, identificando se há rotinas de registros a partir dos Habite-se expedidos pelo município, assim como identificando dentro dos registros se faltam elementos necessários para caracterização do contribuinte como CPF na base de dados utilizada para lançamento. </w:t>
            </w:r>
          </w:p>
        </w:tc>
        <w:tc>
          <w:tcPr>
            <w:tcW w:w="1275" w:type="dxa"/>
            <w:shd w:val="clear" w:color="auto" w:fill="auto"/>
            <w:vAlign w:val="center"/>
          </w:tcPr>
          <w:p w14:paraId="7FC56100"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74CF5B55" w14:textId="77777777" w:rsidTr="007D1F9F">
        <w:trPr>
          <w:trHeight w:val="930"/>
        </w:trPr>
        <w:tc>
          <w:tcPr>
            <w:tcW w:w="852" w:type="dxa"/>
            <w:shd w:val="clear" w:color="auto" w:fill="auto"/>
            <w:vAlign w:val="center"/>
          </w:tcPr>
          <w:p w14:paraId="452D539B" w14:textId="77777777" w:rsidR="00156A0B" w:rsidRPr="008F74F9" w:rsidRDefault="00156A0B" w:rsidP="00156A0B">
            <w:pPr>
              <w:widowControl w:val="0"/>
              <w:spacing w:after="0" w:line="240" w:lineRule="auto"/>
              <w:jc w:val="center"/>
              <w:rPr>
                <w:rFonts w:ascii="Arial" w:eastAsia="Calibri" w:hAnsi="Arial" w:cs="Arial"/>
                <w:sz w:val="20"/>
                <w:szCs w:val="20"/>
              </w:rPr>
            </w:pPr>
            <w:r w:rsidRPr="008F74F9">
              <w:rPr>
                <w:rFonts w:ascii="Arial" w:eastAsia="Calibri" w:hAnsi="Arial" w:cs="Arial"/>
                <w:sz w:val="16"/>
                <w:szCs w:val="16"/>
              </w:rPr>
              <w:t>2.2.3.13</w:t>
            </w:r>
          </w:p>
        </w:tc>
        <w:tc>
          <w:tcPr>
            <w:tcW w:w="1418" w:type="dxa"/>
            <w:shd w:val="clear" w:color="auto" w:fill="auto"/>
            <w:vAlign w:val="center"/>
          </w:tcPr>
          <w:p w14:paraId="76ED3261" w14:textId="77777777" w:rsidR="00156A0B" w:rsidRPr="008F74F9" w:rsidRDefault="00156A0B" w:rsidP="00333F43">
            <w:pPr>
              <w:widowControl w:val="0"/>
              <w:spacing w:after="0" w:line="240" w:lineRule="auto"/>
              <w:rPr>
                <w:rFonts w:ascii="Arial" w:eastAsia="Calibri" w:hAnsi="Arial" w:cs="Arial"/>
                <w:sz w:val="16"/>
                <w:szCs w:val="16"/>
                <w:lang w:val="en-US"/>
              </w:rPr>
            </w:pPr>
            <w:r w:rsidRPr="008F74F9">
              <w:rPr>
                <w:rFonts w:ascii="Arial" w:eastAsia="Calibri" w:hAnsi="Arial" w:cs="Arial"/>
                <w:sz w:val="16"/>
                <w:szCs w:val="16"/>
              </w:rPr>
              <w:t>Receita - Lançamento do ITBI por agente competente</w:t>
            </w:r>
          </w:p>
        </w:tc>
        <w:tc>
          <w:tcPr>
            <w:tcW w:w="1418" w:type="dxa"/>
            <w:shd w:val="clear" w:color="auto" w:fill="auto"/>
            <w:vAlign w:val="center"/>
          </w:tcPr>
          <w:p w14:paraId="04B2A19D"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rPr>
              <w:t>LC 101/2000, art. 11.</w:t>
            </w:r>
          </w:p>
        </w:tc>
        <w:tc>
          <w:tcPr>
            <w:tcW w:w="1417" w:type="dxa"/>
            <w:shd w:val="clear" w:color="auto" w:fill="auto"/>
            <w:vAlign w:val="center"/>
          </w:tcPr>
          <w:p w14:paraId="53EEA694"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Análise documental</w:t>
            </w:r>
          </w:p>
        </w:tc>
        <w:tc>
          <w:tcPr>
            <w:tcW w:w="2695" w:type="dxa"/>
            <w:shd w:val="clear" w:color="auto" w:fill="auto"/>
            <w:vAlign w:val="center"/>
          </w:tcPr>
          <w:p w14:paraId="05794B7E"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Verificar se o lançamento do ITBI é realizado por agente competente, conforme distribuição de competência e definição de atribuições do cargo competente dentro da estrutura administrativa do município, observando a preferência para atividade ser executada por integrante da fiscalização tributária municipal.</w:t>
            </w:r>
          </w:p>
        </w:tc>
        <w:tc>
          <w:tcPr>
            <w:tcW w:w="1275" w:type="dxa"/>
            <w:shd w:val="clear" w:color="auto" w:fill="auto"/>
            <w:vAlign w:val="center"/>
          </w:tcPr>
          <w:p w14:paraId="1951DE71"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29979816" w14:textId="77777777" w:rsidTr="007D1F9F">
        <w:trPr>
          <w:trHeight w:val="930"/>
        </w:trPr>
        <w:tc>
          <w:tcPr>
            <w:tcW w:w="852" w:type="dxa"/>
            <w:shd w:val="clear" w:color="auto" w:fill="auto"/>
            <w:vAlign w:val="center"/>
          </w:tcPr>
          <w:p w14:paraId="51EFB441" w14:textId="77777777" w:rsidR="00156A0B" w:rsidRPr="008F74F9" w:rsidRDefault="00156A0B" w:rsidP="00156A0B">
            <w:pPr>
              <w:widowControl w:val="0"/>
              <w:spacing w:after="0" w:line="240" w:lineRule="auto"/>
              <w:jc w:val="center"/>
              <w:rPr>
                <w:rFonts w:ascii="Arial" w:eastAsia="Calibri" w:hAnsi="Arial" w:cs="Arial"/>
                <w:sz w:val="20"/>
                <w:szCs w:val="20"/>
              </w:rPr>
            </w:pPr>
            <w:r w:rsidRPr="008F74F9">
              <w:rPr>
                <w:rFonts w:ascii="Arial" w:eastAsia="Calibri" w:hAnsi="Arial" w:cs="Arial"/>
                <w:sz w:val="16"/>
                <w:szCs w:val="16"/>
              </w:rPr>
              <w:t>2.2.3.14</w:t>
            </w:r>
          </w:p>
        </w:tc>
        <w:tc>
          <w:tcPr>
            <w:tcW w:w="1418" w:type="dxa"/>
            <w:shd w:val="clear" w:color="auto" w:fill="auto"/>
            <w:vAlign w:val="center"/>
          </w:tcPr>
          <w:p w14:paraId="73E2FC80" w14:textId="77777777" w:rsidR="00156A0B" w:rsidRPr="008F74F9" w:rsidRDefault="00156A0B" w:rsidP="00333F43">
            <w:pPr>
              <w:widowControl w:val="0"/>
              <w:spacing w:after="0" w:line="240" w:lineRule="auto"/>
              <w:rPr>
                <w:rFonts w:ascii="Arial" w:eastAsia="Calibri" w:hAnsi="Arial" w:cs="Arial"/>
                <w:sz w:val="16"/>
                <w:szCs w:val="16"/>
                <w:lang w:val="en-US"/>
              </w:rPr>
            </w:pPr>
            <w:r w:rsidRPr="008F74F9">
              <w:rPr>
                <w:rFonts w:ascii="Arial" w:eastAsia="Calibri" w:hAnsi="Arial" w:cs="Arial"/>
                <w:sz w:val="16"/>
                <w:szCs w:val="16"/>
              </w:rPr>
              <w:t>Receita - Aferição da base de cálculo do ITBI por critérios técnicos</w:t>
            </w:r>
          </w:p>
        </w:tc>
        <w:tc>
          <w:tcPr>
            <w:tcW w:w="1418" w:type="dxa"/>
            <w:shd w:val="clear" w:color="auto" w:fill="auto"/>
            <w:vAlign w:val="center"/>
          </w:tcPr>
          <w:p w14:paraId="65FDA100"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rPr>
              <w:t>LC 101/2000, art. 11.</w:t>
            </w:r>
          </w:p>
        </w:tc>
        <w:tc>
          <w:tcPr>
            <w:tcW w:w="1417" w:type="dxa"/>
            <w:shd w:val="clear" w:color="auto" w:fill="auto"/>
            <w:vAlign w:val="center"/>
          </w:tcPr>
          <w:p w14:paraId="4E16696C"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Análise de conteúdo</w:t>
            </w:r>
          </w:p>
        </w:tc>
        <w:tc>
          <w:tcPr>
            <w:tcW w:w="2695" w:type="dxa"/>
            <w:shd w:val="clear" w:color="auto" w:fill="auto"/>
            <w:vAlign w:val="center"/>
          </w:tcPr>
          <w:p w14:paraId="4CD727B4"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Verificar se as avaliações realizadas para fins de lançamento do ITBI atendem a critérios técnicos, com objetivo de atingir o valor de mercado dos imóveis.</w:t>
            </w:r>
          </w:p>
        </w:tc>
        <w:tc>
          <w:tcPr>
            <w:tcW w:w="1275" w:type="dxa"/>
            <w:shd w:val="clear" w:color="auto" w:fill="auto"/>
            <w:vAlign w:val="center"/>
          </w:tcPr>
          <w:p w14:paraId="751B0B90"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52A1378B" w14:textId="77777777" w:rsidTr="007D1F9F">
        <w:trPr>
          <w:trHeight w:val="930"/>
        </w:trPr>
        <w:tc>
          <w:tcPr>
            <w:tcW w:w="852" w:type="dxa"/>
            <w:shd w:val="clear" w:color="auto" w:fill="auto"/>
            <w:vAlign w:val="center"/>
          </w:tcPr>
          <w:p w14:paraId="37B258BD" w14:textId="77777777" w:rsidR="00156A0B" w:rsidRPr="008F74F9" w:rsidRDefault="00156A0B" w:rsidP="00156A0B">
            <w:pPr>
              <w:widowControl w:val="0"/>
              <w:spacing w:after="0" w:line="240" w:lineRule="auto"/>
              <w:jc w:val="center"/>
              <w:rPr>
                <w:rFonts w:ascii="Arial" w:eastAsia="Calibri" w:hAnsi="Arial" w:cs="Arial"/>
                <w:sz w:val="20"/>
                <w:szCs w:val="20"/>
              </w:rPr>
            </w:pPr>
            <w:r w:rsidRPr="008F74F9">
              <w:rPr>
                <w:rFonts w:ascii="Arial" w:eastAsia="Calibri" w:hAnsi="Arial" w:cs="Arial"/>
                <w:sz w:val="16"/>
                <w:szCs w:val="16"/>
              </w:rPr>
              <w:t>2.2.3.15</w:t>
            </w:r>
          </w:p>
        </w:tc>
        <w:tc>
          <w:tcPr>
            <w:tcW w:w="1418" w:type="dxa"/>
            <w:shd w:val="clear" w:color="auto" w:fill="auto"/>
            <w:vAlign w:val="center"/>
          </w:tcPr>
          <w:p w14:paraId="50030ED8" w14:textId="77777777" w:rsidR="00156A0B" w:rsidRPr="008F74F9" w:rsidRDefault="00156A0B" w:rsidP="00333F43">
            <w:pPr>
              <w:widowControl w:val="0"/>
              <w:spacing w:after="0" w:line="240" w:lineRule="auto"/>
              <w:rPr>
                <w:rFonts w:ascii="Arial" w:eastAsia="Calibri" w:hAnsi="Arial" w:cs="Arial"/>
                <w:sz w:val="16"/>
                <w:szCs w:val="16"/>
                <w:lang w:val="en-US"/>
              </w:rPr>
            </w:pPr>
            <w:r w:rsidRPr="008F74F9">
              <w:rPr>
                <w:rFonts w:ascii="Arial" w:eastAsia="Calibri" w:hAnsi="Arial" w:cs="Arial"/>
                <w:sz w:val="16"/>
                <w:szCs w:val="16"/>
              </w:rPr>
              <w:t>Receita - Instituição da taxa de resíduos sólidos</w:t>
            </w:r>
          </w:p>
        </w:tc>
        <w:tc>
          <w:tcPr>
            <w:tcW w:w="1418" w:type="dxa"/>
            <w:shd w:val="clear" w:color="auto" w:fill="auto"/>
            <w:vAlign w:val="center"/>
          </w:tcPr>
          <w:p w14:paraId="205D598D"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rPr>
              <w:t>LC 101/2000, art. 11.</w:t>
            </w:r>
          </w:p>
        </w:tc>
        <w:tc>
          <w:tcPr>
            <w:tcW w:w="1417" w:type="dxa"/>
            <w:shd w:val="clear" w:color="auto" w:fill="auto"/>
            <w:vAlign w:val="center"/>
          </w:tcPr>
          <w:p w14:paraId="38412AF9"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Análise de conteúdo</w:t>
            </w:r>
          </w:p>
        </w:tc>
        <w:tc>
          <w:tcPr>
            <w:tcW w:w="2695" w:type="dxa"/>
            <w:shd w:val="clear" w:color="auto" w:fill="auto"/>
            <w:vAlign w:val="center"/>
          </w:tcPr>
          <w:p w14:paraId="371A6780"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Verificar se o município instituiu taxa para coleta e destinação de resíduos sólidos.</w:t>
            </w:r>
          </w:p>
        </w:tc>
        <w:tc>
          <w:tcPr>
            <w:tcW w:w="1275" w:type="dxa"/>
            <w:shd w:val="clear" w:color="auto" w:fill="auto"/>
            <w:vAlign w:val="center"/>
          </w:tcPr>
          <w:p w14:paraId="0B017990"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1BA3375D" w14:textId="77777777" w:rsidTr="007D1F9F">
        <w:trPr>
          <w:trHeight w:val="930"/>
        </w:trPr>
        <w:tc>
          <w:tcPr>
            <w:tcW w:w="852" w:type="dxa"/>
            <w:shd w:val="clear" w:color="auto" w:fill="auto"/>
            <w:vAlign w:val="center"/>
          </w:tcPr>
          <w:p w14:paraId="0DDCAC1C" w14:textId="77777777" w:rsidR="00156A0B" w:rsidRPr="008F74F9" w:rsidRDefault="00156A0B" w:rsidP="00156A0B">
            <w:pPr>
              <w:widowControl w:val="0"/>
              <w:spacing w:after="0" w:line="240" w:lineRule="auto"/>
              <w:jc w:val="center"/>
              <w:rPr>
                <w:rFonts w:ascii="Arial" w:eastAsia="Calibri" w:hAnsi="Arial" w:cs="Arial"/>
                <w:sz w:val="20"/>
                <w:szCs w:val="20"/>
              </w:rPr>
            </w:pPr>
            <w:r w:rsidRPr="008F74F9">
              <w:rPr>
                <w:rFonts w:ascii="Arial" w:eastAsia="Calibri" w:hAnsi="Arial" w:cs="Arial"/>
                <w:sz w:val="16"/>
                <w:szCs w:val="16"/>
              </w:rPr>
              <w:t>2.2.3.16</w:t>
            </w:r>
          </w:p>
        </w:tc>
        <w:tc>
          <w:tcPr>
            <w:tcW w:w="1418" w:type="dxa"/>
            <w:shd w:val="clear" w:color="auto" w:fill="auto"/>
            <w:vAlign w:val="center"/>
          </w:tcPr>
          <w:p w14:paraId="65C37521" w14:textId="77777777" w:rsidR="00156A0B" w:rsidRPr="008F74F9" w:rsidRDefault="00156A0B" w:rsidP="00333F43">
            <w:pPr>
              <w:widowControl w:val="0"/>
              <w:spacing w:after="0" w:line="240" w:lineRule="auto"/>
              <w:rPr>
                <w:rFonts w:ascii="Arial" w:eastAsia="Calibri" w:hAnsi="Arial" w:cs="Arial"/>
                <w:sz w:val="16"/>
                <w:szCs w:val="16"/>
                <w:lang w:val="en-US"/>
              </w:rPr>
            </w:pPr>
            <w:r w:rsidRPr="008F74F9">
              <w:rPr>
                <w:rFonts w:ascii="Arial" w:eastAsia="Calibri" w:hAnsi="Arial" w:cs="Arial"/>
                <w:sz w:val="16"/>
                <w:szCs w:val="16"/>
              </w:rPr>
              <w:t>Receita - Cobrança da contribuição sobre o custeio do serviço de iluminação pública</w:t>
            </w:r>
          </w:p>
        </w:tc>
        <w:tc>
          <w:tcPr>
            <w:tcW w:w="1418" w:type="dxa"/>
            <w:shd w:val="clear" w:color="auto" w:fill="auto"/>
            <w:vAlign w:val="center"/>
          </w:tcPr>
          <w:p w14:paraId="16714D5B"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rPr>
              <w:t>LC 101/2000, art. 11.</w:t>
            </w:r>
          </w:p>
        </w:tc>
        <w:tc>
          <w:tcPr>
            <w:tcW w:w="1417" w:type="dxa"/>
            <w:shd w:val="clear" w:color="auto" w:fill="auto"/>
            <w:vAlign w:val="center"/>
          </w:tcPr>
          <w:p w14:paraId="13B151C9"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Análise de conteúdo</w:t>
            </w:r>
          </w:p>
        </w:tc>
        <w:tc>
          <w:tcPr>
            <w:tcW w:w="2695" w:type="dxa"/>
            <w:shd w:val="clear" w:color="auto" w:fill="auto"/>
            <w:vAlign w:val="center"/>
          </w:tcPr>
          <w:p w14:paraId="149B4891"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Verificar se o município efetua integralmente o lançamento de todos os contribuintes da COSIP?</w:t>
            </w:r>
          </w:p>
        </w:tc>
        <w:tc>
          <w:tcPr>
            <w:tcW w:w="1275" w:type="dxa"/>
            <w:shd w:val="clear" w:color="auto" w:fill="auto"/>
            <w:vAlign w:val="center"/>
          </w:tcPr>
          <w:p w14:paraId="243B8D2A"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7F386335" w14:textId="77777777" w:rsidTr="007D1F9F">
        <w:trPr>
          <w:trHeight w:val="930"/>
        </w:trPr>
        <w:tc>
          <w:tcPr>
            <w:tcW w:w="852" w:type="dxa"/>
            <w:shd w:val="clear" w:color="auto" w:fill="auto"/>
            <w:vAlign w:val="center"/>
          </w:tcPr>
          <w:p w14:paraId="5F8F999D" w14:textId="77777777" w:rsidR="00156A0B" w:rsidRPr="008F74F9" w:rsidRDefault="00156A0B" w:rsidP="00156A0B">
            <w:pPr>
              <w:widowControl w:val="0"/>
              <w:spacing w:after="0" w:line="240" w:lineRule="auto"/>
              <w:jc w:val="center"/>
              <w:rPr>
                <w:rFonts w:ascii="Arial" w:eastAsia="Calibri" w:hAnsi="Arial" w:cs="Arial"/>
                <w:sz w:val="20"/>
                <w:szCs w:val="20"/>
              </w:rPr>
            </w:pPr>
            <w:r w:rsidRPr="008F74F9">
              <w:rPr>
                <w:rFonts w:ascii="Arial" w:eastAsia="Calibri" w:hAnsi="Arial" w:cs="Arial"/>
                <w:sz w:val="16"/>
                <w:szCs w:val="16"/>
              </w:rPr>
              <w:lastRenderedPageBreak/>
              <w:t>2.2.3.17</w:t>
            </w:r>
          </w:p>
        </w:tc>
        <w:tc>
          <w:tcPr>
            <w:tcW w:w="1418" w:type="dxa"/>
            <w:shd w:val="clear" w:color="auto" w:fill="auto"/>
            <w:vAlign w:val="center"/>
          </w:tcPr>
          <w:p w14:paraId="23050A08" w14:textId="77777777" w:rsidR="00156A0B" w:rsidRPr="008F74F9" w:rsidRDefault="00156A0B" w:rsidP="00333F43">
            <w:pPr>
              <w:widowControl w:val="0"/>
              <w:spacing w:after="0" w:line="240" w:lineRule="auto"/>
              <w:rPr>
                <w:rFonts w:ascii="Arial" w:eastAsia="Calibri" w:hAnsi="Arial" w:cs="Arial"/>
                <w:sz w:val="16"/>
                <w:szCs w:val="16"/>
                <w:lang w:val="en-US"/>
              </w:rPr>
            </w:pPr>
            <w:r w:rsidRPr="008F74F9">
              <w:rPr>
                <w:rFonts w:ascii="Arial" w:eastAsia="Calibri" w:hAnsi="Arial" w:cs="Arial"/>
                <w:sz w:val="16"/>
                <w:szCs w:val="16"/>
              </w:rPr>
              <w:t>Receita - Legalidade sobre o lançamento da COSIP</w:t>
            </w:r>
          </w:p>
        </w:tc>
        <w:tc>
          <w:tcPr>
            <w:tcW w:w="1418" w:type="dxa"/>
            <w:shd w:val="clear" w:color="auto" w:fill="auto"/>
            <w:vAlign w:val="center"/>
          </w:tcPr>
          <w:p w14:paraId="135EA143"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rPr>
              <w:t>LC 101/2000, art. 11.</w:t>
            </w:r>
          </w:p>
        </w:tc>
        <w:tc>
          <w:tcPr>
            <w:tcW w:w="1417" w:type="dxa"/>
            <w:shd w:val="clear" w:color="auto" w:fill="auto"/>
            <w:vAlign w:val="center"/>
          </w:tcPr>
          <w:p w14:paraId="305D3E57"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Análise documental</w:t>
            </w:r>
          </w:p>
        </w:tc>
        <w:tc>
          <w:tcPr>
            <w:tcW w:w="2695" w:type="dxa"/>
            <w:shd w:val="clear" w:color="auto" w:fill="auto"/>
            <w:vAlign w:val="center"/>
          </w:tcPr>
          <w:p w14:paraId="042D4F86"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Verificar se o lançamento da COSIP atende aos critérios estabelecidos pela legislação municipal.</w:t>
            </w:r>
          </w:p>
        </w:tc>
        <w:tc>
          <w:tcPr>
            <w:tcW w:w="1275" w:type="dxa"/>
            <w:shd w:val="clear" w:color="auto" w:fill="auto"/>
            <w:vAlign w:val="center"/>
          </w:tcPr>
          <w:p w14:paraId="595078D5"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4E9F4B11" w14:textId="77777777" w:rsidTr="007D1F9F">
        <w:trPr>
          <w:trHeight w:val="930"/>
        </w:trPr>
        <w:tc>
          <w:tcPr>
            <w:tcW w:w="852" w:type="dxa"/>
            <w:shd w:val="clear" w:color="auto" w:fill="auto"/>
            <w:vAlign w:val="center"/>
          </w:tcPr>
          <w:p w14:paraId="3142F4AC"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2.2.3.18</w:t>
            </w:r>
          </w:p>
        </w:tc>
        <w:tc>
          <w:tcPr>
            <w:tcW w:w="1418" w:type="dxa"/>
            <w:shd w:val="clear" w:color="auto" w:fill="auto"/>
            <w:vAlign w:val="center"/>
          </w:tcPr>
          <w:p w14:paraId="70B12D3E" w14:textId="77777777" w:rsidR="00156A0B" w:rsidRPr="008F74F9" w:rsidRDefault="00156A0B" w:rsidP="00333F43">
            <w:pPr>
              <w:widowControl w:val="0"/>
              <w:spacing w:after="0" w:line="240" w:lineRule="auto"/>
              <w:rPr>
                <w:rFonts w:ascii="Arial" w:eastAsia="Calibri" w:hAnsi="Arial" w:cs="Arial"/>
                <w:sz w:val="16"/>
                <w:szCs w:val="16"/>
                <w:lang w:val="en-US"/>
              </w:rPr>
            </w:pPr>
            <w:r w:rsidRPr="008F74F9">
              <w:rPr>
                <w:rFonts w:ascii="Arial" w:eastAsia="Calibri" w:hAnsi="Arial" w:cs="Arial"/>
                <w:sz w:val="16"/>
                <w:szCs w:val="16"/>
              </w:rPr>
              <w:t>Receita - Verificação de enriquecimento sem causa da concessionária de energia elétrica sobre o município</w:t>
            </w:r>
          </w:p>
        </w:tc>
        <w:tc>
          <w:tcPr>
            <w:tcW w:w="1418" w:type="dxa"/>
            <w:shd w:val="clear" w:color="auto" w:fill="auto"/>
            <w:vAlign w:val="center"/>
          </w:tcPr>
          <w:p w14:paraId="58219DA8"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rPr>
              <w:t>LC 101/2000, art. 11.</w:t>
            </w:r>
          </w:p>
        </w:tc>
        <w:tc>
          <w:tcPr>
            <w:tcW w:w="1417" w:type="dxa"/>
            <w:shd w:val="clear" w:color="auto" w:fill="auto"/>
            <w:vAlign w:val="center"/>
          </w:tcPr>
          <w:p w14:paraId="1CAA12DF"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Análise documental</w:t>
            </w:r>
          </w:p>
        </w:tc>
        <w:tc>
          <w:tcPr>
            <w:tcW w:w="2695" w:type="dxa"/>
            <w:shd w:val="clear" w:color="auto" w:fill="auto"/>
            <w:vAlign w:val="center"/>
          </w:tcPr>
          <w:p w14:paraId="43A2AA83"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Verificar se os valores repassados pela concessionária de energia elétrica ao município referente a arrecadação de COSIP, corresponde ao efetivamente arrecadado dos contribuintes.</w:t>
            </w:r>
          </w:p>
        </w:tc>
        <w:tc>
          <w:tcPr>
            <w:tcW w:w="1275" w:type="dxa"/>
            <w:shd w:val="clear" w:color="auto" w:fill="auto"/>
            <w:vAlign w:val="center"/>
          </w:tcPr>
          <w:p w14:paraId="52743197"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3F535EFB" w14:textId="77777777" w:rsidTr="007D1F9F">
        <w:trPr>
          <w:trHeight w:val="930"/>
        </w:trPr>
        <w:tc>
          <w:tcPr>
            <w:tcW w:w="852" w:type="dxa"/>
            <w:shd w:val="clear" w:color="auto" w:fill="auto"/>
            <w:vAlign w:val="center"/>
          </w:tcPr>
          <w:p w14:paraId="500FA384"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2.2.3.19</w:t>
            </w:r>
          </w:p>
        </w:tc>
        <w:tc>
          <w:tcPr>
            <w:tcW w:w="1418" w:type="dxa"/>
            <w:shd w:val="clear" w:color="auto" w:fill="auto"/>
            <w:vAlign w:val="center"/>
          </w:tcPr>
          <w:p w14:paraId="0300DEB7" w14:textId="77777777" w:rsidR="00156A0B" w:rsidRPr="008F74F9" w:rsidRDefault="00156A0B" w:rsidP="00333F43">
            <w:pPr>
              <w:widowControl w:val="0"/>
              <w:spacing w:after="0" w:line="240" w:lineRule="auto"/>
              <w:rPr>
                <w:rFonts w:ascii="Arial" w:eastAsia="Calibri" w:hAnsi="Arial" w:cs="Arial"/>
                <w:sz w:val="16"/>
                <w:szCs w:val="16"/>
                <w:lang w:val="en-US"/>
              </w:rPr>
            </w:pPr>
            <w:r w:rsidRPr="008F74F9">
              <w:rPr>
                <w:rFonts w:ascii="Arial" w:eastAsia="Calibri" w:hAnsi="Arial" w:cs="Arial"/>
                <w:sz w:val="16"/>
                <w:szCs w:val="16"/>
              </w:rPr>
              <w:t>Receita - Registro em contas específicas da COSIP</w:t>
            </w:r>
          </w:p>
        </w:tc>
        <w:tc>
          <w:tcPr>
            <w:tcW w:w="1418" w:type="dxa"/>
            <w:shd w:val="clear" w:color="auto" w:fill="auto"/>
            <w:vAlign w:val="center"/>
          </w:tcPr>
          <w:p w14:paraId="536CCB33"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rPr>
              <w:t>LC 101/2000, art. 11.</w:t>
            </w:r>
          </w:p>
        </w:tc>
        <w:tc>
          <w:tcPr>
            <w:tcW w:w="1417" w:type="dxa"/>
            <w:shd w:val="clear" w:color="auto" w:fill="auto"/>
            <w:vAlign w:val="center"/>
          </w:tcPr>
          <w:p w14:paraId="0FBC50A1"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Análise de conteúdo</w:t>
            </w:r>
          </w:p>
        </w:tc>
        <w:tc>
          <w:tcPr>
            <w:tcW w:w="2695" w:type="dxa"/>
            <w:shd w:val="clear" w:color="auto" w:fill="auto"/>
            <w:vAlign w:val="center"/>
          </w:tcPr>
          <w:p w14:paraId="466DE696"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 xml:space="preserve">Verificar se os valores recebidos a título de COSIP são registrados em conta contábil específicas. </w:t>
            </w:r>
          </w:p>
        </w:tc>
        <w:tc>
          <w:tcPr>
            <w:tcW w:w="1275" w:type="dxa"/>
            <w:shd w:val="clear" w:color="auto" w:fill="auto"/>
            <w:vAlign w:val="center"/>
          </w:tcPr>
          <w:p w14:paraId="0133E7E1"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47CA14FA" w14:textId="77777777" w:rsidTr="007D1F9F">
        <w:trPr>
          <w:trHeight w:val="930"/>
        </w:trPr>
        <w:tc>
          <w:tcPr>
            <w:tcW w:w="852" w:type="dxa"/>
            <w:shd w:val="clear" w:color="auto" w:fill="auto"/>
            <w:vAlign w:val="center"/>
          </w:tcPr>
          <w:p w14:paraId="7C6F9E85"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2.2.3.20</w:t>
            </w:r>
          </w:p>
        </w:tc>
        <w:tc>
          <w:tcPr>
            <w:tcW w:w="1418" w:type="dxa"/>
            <w:shd w:val="clear" w:color="auto" w:fill="auto"/>
            <w:vAlign w:val="center"/>
          </w:tcPr>
          <w:p w14:paraId="612149BA" w14:textId="77777777" w:rsidR="00156A0B" w:rsidRPr="008F74F9" w:rsidRDefault="00156A0B" w:rsidP="00333F43">
            <w:pPr>
              <w:widowControl w:val="0"/>
              <w:spacing w:after="0" w:line="240" w:lineRule="auto"/>
              <w:rPr>
                <w:rFonts w:ascii="Arial" w:eastAsia="Calibri" w:hAnsi="Arial" w:cs="Arial"/>
                <w:sz w:val="16"/>
                <w:szCs w:val="16"/>
                <w:lang w:val="en-US"/>
              </w:rPr>
            </w:pPr>
            <w:r w:rsidRPr="008F74F9">
              <w:rPr>
                <w:rFonts w:ascii="Arial" w:eastAsia="Calibri" w:hAnsi="Arial" w:cs="Arial"/>
                <w:sz w:val="16"/>
                <w:szCs w:val="16"/>
              </w:rPr>
              <w:t>Receita - Inscrição em dívida ativa</w:t>
            </w:r>
          </w:p>
        </w:tc>
        <w:tc>
          <w:tcPr>
            <w:tcW w:w="1418" w:type="dxa"/>
            <w:shd w:val="clear" w:color="auto" w:fill="auto"/>
            <w:vAlign w:val="center"/>
          </w:tcPr>
          <w:p w14:paraId="551656AF"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rPr>
              <w:t>LC 101/2000, art. 11.</w:t>
            </w:r>
          </w:p>
        </w:tc>
        <w:tc>
          <w:tcPr>
            <w:tcW w:w="1417" w:type="dxa"/>
            <w:shd w:val="clear" w:color="auto" w:fill="auto"/>
            <w:vAlign w:val="center"/>
          </w:tcPr>
          <w:p w14:paraId="550869EA"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Análise documental</w:t>
            </w:r>
          </w:p>
        </w:tc>
        <w:tc>
          <w:tcPr>
            <w:tcW w:w="2695" w:type="dxa"/>
            <w:shd w:val="clear" w:color="auto" w:fill="auto"/>
            <w:vAlign w:val="center"/>
          </w:tcPr>
          <w:p w14:paraId="3ED416E4"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Verificar se os créditos lançados, mas não recebidos dentro do prazo foram devidamente inscritos em dívida ativa.</w:t>
            </w:r>
          </w:p>
        </w:tc>
        <w:tc>
          <w:tcPr>
            <w:tcW w:w="1275" w:type="dxa"/>
            <w:shd w:val="clear" w:color="auto" w:fill="auto"/>
            <w:vAlign w:val="center"/>
          </w:tcPr>
          <w:p w14:paraId="697EFD58"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51E0BE10" w14:textId="77777777" w:rsidTr="007D1F9F">
        <w:trPr>
          <w:trHeight w:val="930"/>
        </w:trPr>
        <w:tc>
          <w:tcPr>
            <w:tcW w:w="852" w:type="dxa"/>
            <w:shd w:val="clear" w:color="auto" w:fill="auto"/>
            <w:vAlign w:val="center"/>
          </w:tcPr>
          <w:p w14:paraId="2E9385E6"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2.2.3.21</w:t>
            </w:r>
          </w:p>
        </w:tc>
        <w:tc>
          <w:tcPr>
            <w:tcW w:w="1418" w:type="dxa"/>
            <w:shd w:val="clear" w:color="auto" w:fill="auto"/>
            <w:vAlign w:val="center"/>
          </w:tcPr>
          <w:p w14:paraId="6C84A28B" w14:textId="77777777" w:rsidR="00156A0B" w:rsidRPr="008F74F9" w:rsidRDefault="00156A0B" w:rsidP="00333F43">
            <w:pPr>
              <w:widowControl w:val="0"/>
              <w:spacing w:after="0" w:line="240" w:lineRule="auto"/>
              <w:rPr>
                <w:rFonts w:ascii="Arial" w:eastAsia="Calibri" w:hAnsi="Arial" w:cs="Arial"/>
                <w:sz w:val="16"/>
                <w:szCs w:val="16"/>
                <w:lang w:val="en-US"/>
              </w:rPr>
            </w:pPr>
            <w:r w:rsidRPr="008F74F9">
              <w:rPr>
                <w:rFonts w:ascii="Arial" w:eastAsia="Calibri" w:hAnsi="Arial" w:cs="Arial"/>
                <w:sz w:val="16"/>
                <w:szCs w:val="16"/>
              </w:rPr>
              <w:t>Receita - Regularidade das Certidões de Dívida Ativa</w:t>
            </w:r>
          </w:p>
        </w:tc>
        <w:tc>
          <w:tcPr>
            <w:tcW w:w="1418" w:type="dxa"/>
            <w:shd w:val="clear" w:color="auto" w:fill="auto"/>
            <w:vAlign w:val="center"/>
          </w:tcPr>
          <w:p w14:paraId="375C8E1B"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rPr>
              <w:t>LC 101/2000, art. 11.</w:t>
            </w:r>
          </w:p>
        </w:tc>
        <w:tc>
          <w:tcPr>
            <w:tcW w:w="1417" w:type="dxa"/>
            <w:shd w:val="clear" w:color="auto" w:fill="auto"/>
            <w:vAlign w:val="center"/>
          </w:tcPr>
          <w:p w14:paraId="74C472F4"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Análise documental</w:t>
            </w:r>
          </w:p>
        </w:tc>
        <w:tc>
          <w:tcPr>
            <w:tcW w:w="2695" w:type="dxa"/>
            <w:shd w:val="clear" w:color="auto" w:fill="auto"/>
            <w:vAlign w:val="center"/>
          </w:tcPr>
          <w:p w14:paraId="2F7AEFFB"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Verificar se a certidão de dívida ativa possui todos os requisitos exigidos pelo art. 2°, §5° e §6° da Lei 6.830/1980, assim como se há identificação do CPF/CNPJ do contribuinte.</w:t>
            </w:r>
          </w:p>
        </w:tc>
        <w:tc>
          <w:tcPr>
            <w:tcW w:w="1275" w:type="dxa"/>
            <w:shd w:val="clear" w:color="auto" w:fill="auto"/>
            <w:vAlign w:val="center"/>
          </w:tcPr>
          <w:p w14:paraId="1A55350C"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449E0ACE" w14:textId="77777777" w:rsidTr="007D1F9F">
        <w:trPr>
          <w:trHeight w:val="930"/>
        </w:trPr>
        <w:tc>
          <w:tcPr>
            <w:tcW w:w="852" w:type="dxa"/>
            <w:shd w:val="clear" w:color="auto" w:fill="auto"/>
            <w:vAlign w:val="center"/>
          </w:tcPr>
          <w:p w14:paraId="35E84833"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2.2.3.22</w:t>
            </w:r>
          </w:p>
        </w:tc>
        <w:tc>
          <w:tcPr>
            <w:tcW w:w="1418" w:type="dxa"/>
            <w:shd w:val="clear" w:color="auto" w:fill="auto"/>
            <w:vAlign w:val="center"/>
          </w:tcPr>
          <w:p w14:paraId="2B26A4F2" w14:textId="77777777" w:rsidR="00156A0B" w:rsidRPr="008F74F9" w:rsidRDefault="00156A0B" w:rsidP="00333F43">
            <w:pPr>
              <w:widowControl w:val="0"/>
              <w:spacing w:after="0" w:line="240" w:lineRule="auto"/>
              <w:rPr>
                <w:rFonts w:ascii="Arial" w:eastAsia="Calibri" w:hAnsi="Arial" w:cs="Arial"/>
                <w:sz w:val="16"/>
                <w:szCs w:val="16"/>
                <w:lang w:val="en-US"/>
              </w:rPr>
            </w:pPr>
            <w:r w:rsidRPr="008F74F9">
              <w:rPr>
                <w:rFonts w:ascii="Arial" w:eastAsia="Calibri" w:hAnsi="Arial" w:cs="Arial"/>
                <w:sz w:val="16"/>
                <w:szCs w:val="16"/>
              </w:rPr>
              <w:t>Receita - Controles de certeza e liquidez pela administração</w:t>
            </w:r>
          </w:p>
        </w:tc>
        <w:tc>
          <w:tcPr>
            <w:tcW w:w="1418" w:type="dxa"/>
            <w:shd w:val="clear" w:color="auto" w:fill="auto"/>
            <w:vAlign w:val="center"/>
          </w:tcPr>
          <w:p w14:paraId="04929848"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rPr>
              <w:t>LC 101/2000, art. 11.</w:t>
            </w:r>
          </w:p>
        </w:tc>
        <w:tc>
          <w:tcPr>
            <w:tcW w:w="1417" w:type="dxa"/>
            <w:shd w:val="clear" w:color="auto" w:fill="auto"/>
            <w:vAlign w:val="center"/>
          </w:tcPr>
          <w:p w14:paraId="06E8B6C2"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Inspeção Física</w:t>
            </w:r>
          </w:p>
        </w:tc>
        <w:tc>
          <w:tcPr>
            <w:tcW w:w="2695" w:type="dxa"/>
            <w:shd w:val="clear" w:color="auto" w:fill="auto"/>
            <w:vAlign w:val="center"/>
          </w:tcPr>
          <w:p w14:paraId="28B7F796"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Verificar se o município realiza controle de certeza e liquidez dos créditos inscritos em dívida ativa.</w:t>
            </w:r>
          </w:p>
        </w:tc>
        <w:tc>
          <w:tcPr>
            <w:tcW w:w="1275" w:type="dxa"/>
            <w:shd w:val="clear" w:color="auto" w:fill="auto"/>
            <w:vAlign w:val="center"/>
          </w:tcPr>
          <w:p w14:paraId="34A1F76E"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129DEEF3" w14:textId="77777777" w:rsidTr="007D1F9F">
        <w:trPr>
          <w:trHeight w:val="930"/>
        </w:trPr>
        <w:tc>
          <w:tcPr>
            <w:tcW w:w="852" w:type="dxa"/>
            <w:shd w:val="clear" w:color="auto" w:fill="auto"/>
            <w:vAlign w:val="center"/>
          </w:tcPr>
          <w:p w14:paraId="7E11647D"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2.2.3.23</w:t>
            </w:r>
          </w:p>
        </w:tc>
        <w:tc>
          <w:tcPr>
            <w:tcW w:w="1418" w:type="dxa"/>
            <w:shd w:val="clear" w:color="auto" w:fill="auto"/>
            <w:vAlign w:val="center"/>
          </w:tcPr>
          <w:p w14:paraId="7C48FF93" w14:textId="77777777" w:rsidR="00156A0B" w:rsidRPr="008F74F9" w:rsidRDefault="00156A0B" w:rsidP="00333F43">
            <w:pPr>
              <w:widowControl w:val="0"/>
              <w:spacing w:after="0" w:line="240" w:lineRule="auto"/>
              <w:rPr>
                <w:rFonts w:ascii="Arial" w:eastAsia="Calibri" w:hAnsi="Arial" w:cs="Arial"/>
                <w:sz w:val="16"/>
                <w:szCs w:val="16"/>
                <w:lang w:val="en-US"/>
              </w:rPr>
            </w:pPr>
            <w:r w:rsidRPr="008F74F9">
              <w:rPr>
                <w:rFonts w:ascii="Arial" w:eastAsia="Calibri" w:hAnsi="Arial" w:cs="Arial"/>
                <w:sz w:val="16"/>
                <w:szCs w:val="16"/>
              </w:rPr>
              <w:t>Receita - Procedimentos de cobrança administrativa dos créditos da dívida ativa</w:t>
            </w:r>
          </w:p>
        </w:tc>
        <w:tc>
          <w:tcPr>
            <w:tcW w:w="1418" w:type="dxa"/>
            <w:shd w:val="clear" w:color="auto" w:fill="auto"/>
            <w:vAlign w:val="center"/>
          </w:tcPr>
          <w:p w14:paraId="1781A776"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rPr>
              <w:t>LC 101/2000, art. 11.</w:t>
            </w:r>
          </w:p>
        </w:tc>
        <w:tc>
          <w:tcPr>
            <w:tcW w:w="1417" w:type="dxa"/>
            <w:shd w:val="clear" w:color="auto" w:fill="auto"/>
            <w:vAlign w:val="center"/>
          </w:tcPr>
          <w:p w14:paraId="6402137C"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Inspeção Física</w:t>
            </w:r>
          </w:p>
        </w:tc>
        <w:tc>
          <w:tcPr>
            <w:tcW w:w="2695" w:type="dxa"/>
            <w:shd w:val="clear" w:color="auto" w:fill="auto"/>
            <w:vAlign w:val="center"/>
          </w:tcPr>
          <w:p w14:paraId="3EB27009"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Verificar se o município realiza procedimentos de cobrança administrativa do crédito tributário, tal como notificação ao contribuinte devedor (carta, e-mail, telefone, mensagem de texto, carnê de IPTU) oportunizando o pagamento dos débitos ainda que de forma parcelada nos termos da legislação municipal.</w:t>
            </w:r>
          </w:p>
        </w:tc>
        <w:tc>
          <w:tcPr>
            <w:tcW w:w="1275" w:type="dxa"/>
            <w:shd w:val="clear" w:color="auto" w:fill="auto"/>
            <w:vAlign w:val="center"/>
          </w:tcPr>
          <w:p w14:paraId="5E80EA00"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36DAAE4E" w14:textId="77777777" w:rsidTr="007D1F9F">
        <w:trPr>
          <w:trHeight w:val="930"/>
        </w:trPr>
        <w:tc>
          <w:tcPr>
            <w:tcW w:w="852" w:type="dxa"/>
            <w:shd w:val="clear" w:color="auto" w:fill="auto"/>
            <w:vAlign w:val="center"/>
          </w:tcPr>
          <w:p w14:paraId="4FE497CC"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2.2.3.24</w:t>
            </w:r>
          </w:p>
        </w:tc>
        <w:tc>
          <w:tcPr>
            <w:tcW w:w="1418" w:type="dxa"/>
            <w:shd w:val="clear" w:color="auto" w:fill="auto"/>
            <w:vAlign w:val="center"/>
          </w:tcPr>
          <w:p w14:paraId="0FA05DCE" w14:textId="77777777" w:rsidR="00156A0B" w:rsidRPr="008F74F9" w:rsidRDefault="00156A0B" w:rsidP="00333F43">
            <w:pPr>
              <w:widowControl w:val="0"/>
              <w:spacing w:after="0" w:line="240" w:lineRule="auto"/>
              <w:rPr>
                <w:rFonts w:ascii="Arial" w:eastAsia="Calibri" w:hAnsi="Arial" w:cs="Arial"/>
                <w:sz w:val="16"/>
                <w:szCs w:val="16"/>
                <w:lang w:val="en-US"/>
              </w:rPr>
            </w:pPr>
            <w:r w:rsidRPr="008F74F9">
              <w:rPr>
                <w:rFonts w:ascii="Arial" w:eastAsia="Calibri" w:hAnsi="Arial" w:cs="Arial"/>
                <w:sz w:val="16"/>
                <w:szCs w:val="16"/>
              </w:rPr>
              <w:t>Receita - Procedimento de protesto extrajudicial dos créditos da dívida ativa</w:t>
            </w:r>
          </w:p>
        </w:tc>
        <w:tc>
          <w:tcPr>
            <w:tcW w:w="1418" w:type="dxa"/>
            <w:shd w:val="clear" w:color="auto" w:fill="auto"/>
            <w:vAlign w:val="center"/>
          </w:tcPr>
          <w:p w14:paraId="163B6282"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rPr>
              <w:t>LC 101/2000, art. 11.</w:t>
            </w:r>
          </w:p>
        </w:tc>
        <w:tc>
          <w:tcPr>
            <w:tcW w:w="1417" w:type="dxa"/>
            <w:shd w:val="clear" w:color="auto" w:fill="auto"/>
            <w:vAlign w:val="center"/>
          </w:tcPr>
          <w:p w14:paraId="7F3ED151"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Análise documental</w:t>
            </w:r>
          </w:p>
        </w:tc>
        <w:tc>
          <w:tcPr>
            <w:tcW w:w="2695" w:type="dxa"/>
            <w:shd w:val="clear" w:color="auto" w:fill="auto"/>
            <w:vAlign w:val="center"/>
          </w:tcPr>
          <w:p w14:paraId="27F10431"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Verificar se até um ano após a inscrição em dívida ativa, se todos os créditos inscritos anteriormente foram protestados no Cartório Extrajudicial correspondente.</w:t>
            </w:r>
          </w:p>
        </w:tc>
        <w:tc>
          <w:tcPr>
            <w:tcW w:w="1275" w:type="dxa"/>
            <w:shd w:val="clear" w:color="auto" w:fill="auto"/>
            <w:vAlign w:val="center"/>
          </w:tcPr>
          <w:p w14:paraId="643A97B4"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41C2591C" w14:textId="77777777" w:rsidTr="007D1F9F">
        <w:trPr>
          <w:trHeight w:val="930"/>
        </w:trPr>
        <w:tc>
          <w:tcPr>
            <w:tcW w:w="852" w:type="dxa"/>
            <w:shd w:val="clear" w:color="auto" w:fill="auto"/>
            <w:vAlign w:val="center"/>
          </w:tcPr>
          <w:p w14:paraId="7E5DBEF9"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2.2.3.25</w:t>
            </w:r>
          </w:p>
        </w:tc>
        <w:tc>
          <w:tcPr>
            <w:tcW w:w="1418" w:type="dxa"/>
            <w:shd w:val="clear" w:color="auto" w:fill="auto"/>
            <w:vAlign w:val="center"/>
          </w:tcPr>
          <w:p w14:paraId="6D745216" w14:textId="77777777" w:rsidR="00156A0B" w:rsidRPr="008F74F9" w:rsidRDefault="00156A0B" w:rsidP="00333F43">
            <w:pPr>
              <w:widowControl w:val="0"/>
              <w:spacing w:after="0" w:line="240" w:lineRule="auto"/>
              <w:rPr>
                <w:rFonts w:ascii="Arial" w:eastAsia="Calibri" w:hAnsi="Arial" w:cs="Arial"/>
                <w:sz w:val="16"/>
                <w:szCs w:val="16"/>
                <w:lang w:val="en-US"/>
              </w:rPr>
            </w:pPr>
            <w:r w:rsidRPr="008F74F9">
              <w:rPr>
                <w:rFonts w:ascii="Arial" w:eastAsia="Calibri" w:hAnsi="Arial" w:cs="Arial"/>
                <w:sz w:val="16"/>
                <w:szCs w:val="16"/>
              </w:rPr>
              <w:t>Receita - Rotinas de cobrança administrativa dos créditos da dívida ativa</w:t>
            </w:r>
          </w:p>
        </w:tc>
        <w:tc>
          <w:tcPr>
            <w:tcW w:w="1418" w:type="dxa"/>
            <w:shd w:val="clear" w:color="auto" w:fill="auto"/>
            <w:vAlign w:val="center"/>
          </w:tcPr>
          <w:p w14:paraId="227E0B1B"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rPr>
              <w:t>LC 101/2000, art. 11.</w:t>
            </w:r>
          </w:p>
        </w:tc>
        <w:tc>
          <w:tcPr>
            <w:tcW w:w="1417" w:type="dxa"/>
            <w:shd w:val="clear" w:color="auto" w:fill="auto"/>
            <w:vAlign w:val="center"/>
          </w:tcPr>
          <w:p w14:paraId="587CE10D"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Inspeção Física</w:t>
            </w:r>
          </w:p>
        </w:tc>
        <w:tc>
          <w:tcPr>
            <w:tcW w:w="2695" w:type="dxa"/>
            <w:shd w:val="clear" w:color="auto" w:fill="auto"/>
            <w:vAlign w:val="center"/>
          </w:tcPr>
          <w:p w14:paraId="49D28C2F"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Verificar se as rotinas de cobrança administrativas são reiteradas anualmente pela Administração Tributária, ainda que os créditos já estejam protestados.</w:t>
            </w:r>
          </w:p>
        </w:tc>
        <w:tc>
          <w:tcPr>
            <w:tcW w:w="1275" w:type="dxa"/>
            <w:shd w:val="clear" w:color="auto" w:fill="auto"/>
            <w:vAlign w:val="center"/>
          </w:tcPr>
          <w:p w14:paraId="2D58C676"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4B2244E8" w14:textId="77777777" w:rsidTr="007D1F9F">
        <w:trPr>
          <w:trHeight w:val="930"/>
        </w:trPr>
        <w:tc>
          <w:tcPr>
            <w:tcW w:w="852" w:type="dxa"/>
            <w:shd w:val="clear" w:color="auto" w:fill="auto"/>
            <w:vAlign w:val="center"/>
          </w:tcPr>
          <w:p w14:paraId="57E16282"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2.2.3.26</w:t>
            </w:r>
          </w:p>
        </w:tc>
        <w:tc>
          <w:tcPr>
            <w:tcW w:w="1418" w:type="dxa"/>
            <w:shd w:val="clear" w:color="auto" w:fill="auto"/>
            <w:vAlign w:val="center"/>
          </w:tcPr>
          <w:p w14:paraId="7C8CFF2C" w14:textId="77777777" w:rsidR="00156A0B" w:rsidRPr="008F74F9" w:rsidRDefault="00156A0B" w:rsidP="00333F43">
            <w:pPr>
              <w:widowControl w:val="0"/>
              <w:spacing w:after="0" w:line="240" w:lineRule="auto"/>
              <w:rPr>
                <w:rFonts w:ascii="Arial" w:eastAsia="Calibri" w:hAnsi="Arial" w:cs="Arial"/>
                <w:sz w:val="16"/>
                <w:szCs w:val="16"/>
                <w:lang w:val="en-US"/>
              </w:rPr>
            </w:pPr>
            <w:r w:rsidRPr="008F74F9">
              <w:rPr>
                <w:rFonts w:ascii="Arial" w:eastAsia="Calibri" w:hAnsi="Arial" w:cs="Arial"/>
                <w:sz w:val="16"/>
                <w:szCs w:val="16"/>
              </w:rPr>
              <w:t>Receita -Verificação do valor mínimo e ajuizamento de execução fiscal para cobrança da dívida ativa.</w:t>
            </w:r>
          </w:p>
        </w:tc>
        <w:tc>
          <w:tcPr>
            <w:tcW w:w="1418" w:type="dxa"/>
            <w:shd w:val="clear" w:color="auto" w:fill="auto"/>
            <w:vAlign w:val="center"/>
          </w:tcPr>
          <w:p w14:paraId="4826350B"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rPr>
              <w:t>LC 101/2000, art. 11.</w:t>
            </w:r>
          </w:p>
        </w:tc>
        <w:tc>
          <w:tcPr>
            <w:tcW w:w="1417" w:type="dxa"/>
            <w:shd w:val="clear" w:color="auto" w:fill="auto"/>
            <w:vAlign w:val="center"/>
          </w:tcPr>
          <w:p w14:paraId="7CCDBCC9"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Análise de conteúdo</w:t>
            </w:r>
          </w:p>
        </w:tc>
        <w:tc>
          <w:tcPr>
            <w:tcW w:w="2695" w:type="dxa"/>
            <w:shd w:val="clear" w:color="auto" w:fill="auto"/>
            <w:vAlign w:val="center"/>
          </w:tcPr>
          <w:p w14:paraId="7BD06A65"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Verificar se o município faz ajuizamento de ação de execução fiscal sobre créditos do mesmo contribuinte que ultrapassem o valor mínimo definido para cobrança judicial. Para tanto, devem ser considerados todos os créditos do mesmo contribuinte inscritos em dívida ativa, mesmo que sejam referentes a diferentes tributos ou exercícios.</w:t>
            </w:r>
          </w:p>
        </w:tc>
        <w:tc>
          <w:tcPr>
            <w:tcW w:w="1275" w:type="dxa"/>
            <w:shd w:val="clear" w:color="auto" w:fill="auto"/>
            <w:vAlign w:val="center"/>
          </w:tcPr>
          <w:p w14:paraId="058E9CCE"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61012270" w14:textId="77777777" w:rsidTr="007D1F9F">
        <w:trPr>
          <w:trHeight w:val="930"/>
        </w:trPr>
        <w:tc>
          <w:tcPr>
            <w:tcW w:w="852" w:type="dxa"/>
            <w:shd w:val="clear" w:color="auto" w:fill="auto"/>
            <w:vAlign w:val="center"/>
          </w:tcPr>
          <w:p w14:paraId="7CBA495A"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2.2.3.27</w:t>
            </w:r>
          </w:p>
        </w:tc>
        <w:tc>
          <w:tcPr>
            <w:tcW w:w="1418" w:type="dxa"/>
            <w:shd w:val="clear" w:color="auto" w:fill="auto"/>
            <w:vAlign w:val="center"/>
          </w:tcPr>
          <w:p w14:paraId="119CF011" w14:textId="77777777" w:rsidR="00156A0B" w:rsidRPr="008F74F9" w:rsidRDefault="00156A0B" w:rsidP="00333F43">
            <w:pPr>
              <w:widowControl w:val="0"/>
              <w:spacing w:after="0" w:line="240" w:lineRule="auto"/>
              <w:rPr>
                <w:rFonts w:ascii="Arial" w:eastAsia="Calibri" w:hAnsi="Arial" w:cs="Arial"/>
                <w:sz w:val="16"/>
                <w:szCs w:val="16"/>
                <w:lang w:val="en-US"/>
              </w:rPr>
            </w:pPr>
            <w:r w:rsidRPr="008F74F9">
              <w:rPr>
                <w:rFonts w:ascii="Arial" w:eastAsia="Calibri" w:hAnsi="Arial" w:cs="Arial"/>
                <w:sz w:val="16"/>
                <w:szCs w:val="16"/>
              </w:rPr>
              <w:t>Receita - Verificação da prescrição dos créditos tributários e dos procedimentos de cobrança</w:t>
            </w:r>
          </w:p>
        </w:tc>
        <w:tc>
          <w:tcPr>
            <w:tcW w:w="1418" w:type="dxa"/>
            <w:shd w:val="clear" w:color="auto" w:fill="auto"/>
            <w:vAlign w:val="center"/>
          </w:tcPr>
          <w:p w14:paraId="4CB28515"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rPr>
              <w:t>LC 101/2000, art. 11.</w:t>
            </w:r>
          </w:p>
        </w:tc>
        <w:tc>
          <w:tcPr>
            <w:tcW w:w="1417" w:type="dxa"/>
            <w:shd w:val="clear" w:color="auto" w:fill="auto"/>
            <w:vAlign w:val="center"/>
          </w:tcPr>
          <w:p w14:paraId="77A84659"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Auditoria de conformidade </w:t>
            </w:r>
          </w:p>
        </w:tc>
        <w:tc>
          <w:tcPr>
            <w:tcW w:w="2695" w:type="dxa"/>
            <w:shd w:val="clear" w:color="auto" w:fill="auto"/>
            <w:vAlign w:val="center"/>
          </w:tcPr>
          <w:p w14:paraId="0D9FCEBA"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 xml:space="preserve">Verificar a ocorrência de prescrição de créditos inscritos em dívida ativa, identificando aqueles que foram realizados todos os procedimentos de cobrança administrativa e judicial necessários </w:t>
            </w:r>
            <w:proofErr w:type="gramStart"/>
            <w:r w:rsidRPr="008F74F9">
              <w:rPr>
                <w:rFonts w:ascii="Arial" w:eastAsia="Calibri" w:hAnsi="Arial" w:cs="Arial"/>
                <w:sz w:val="16"/>
                <w:szCs w:val="16"/>
              </w:rPr>
              <w:t>a</w:t>
            </w:r>
            <w:proofErr w:type="gramEnd"/>
            <w:r w:rsidRPr="008F74F9">
              <w:rPr>
                <w:rFonts w:ascii="Arial" w:eastAsia="Calibri" w:hAnsi="Arial" w:cs="Arial"/>
                <w:sz w:val="16"/>
                <w:szCs w:val="16"/>
              </w:rPr>
              <w:t xml:space="preserve"> sua recuperação.</w:t>
            </w:r>
          </w:p>
        </w:tc>
        <w:tc>
          <w:tcPr>
            <w:tcW w:w="1275" w:type="dxa"/>
            <w:shd w:val="clear" w:color="auto" w:fill="auto"/>
            <w:vAlign w:val="center"/>
          </w:tcPr>
          <w:p w14:paraId="46CA7BEE"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30972A06" w14:textId="77777777" w:rsidTr="007D1F9F">
        <w:trPr>
          <w:trHeight w:val="930"/>
        </w:trPr>
        <w:tc>
          <w:tcPr>
            <w:tcW w:w="852" w:type="dxa"/>
            <w:shd w:val="clear" w:color="auto" w:fill="auto"/>
            <w:vAlign w:val="center"/>
          </w:tcPr>
          <w:p w14:paraId="03931FBF" w14:textId="77777777" w:rsidR="00156A0B" w:rsidRPr="008F74F9" w:rsidRDefault="00156A0B" w:rsidP="00156A0B">
            <w:pPr>
              <w:widowControl w:val="0"/>
              <w:spacing w:after="0" w:line="240" w:lineRule="auto"/>
              <w:jc w:val="center"/>
              <w:rPr>
                <w:rFonts w:ascii="Arial" w:eastAsia="Calibri" w:hAnsi="Arial" w:cs="Arial"/>
                <w:sz w:val="20"/>
                <w:szCs w:val="20"/>
              </w:rPr>
            </w:pPr>
            <w:r w:rsidRPr="008F74F9">
              <w:rPr>
                <w:rFonts w:ascii="Arial" w:eastAsia="Calibri" w:hAnsi="Arial" w:cs="Arial"/>
                <w:sz w:val="16"/>
                <w:szCs w:val="16"/>
              </w:rPr>
              <w:lastRenderedPageBreak/>
              <w:t>2.2.3.28</w:t>
            </w:r>
          </w:p>
        </w:tc>
        <w:tc>
          <w:tcPr>
            <w:tcW w:w="1418" w:type="dxa"/>
            <w:shd w:val="clear" w:color="auto" w:fill="auto"/>
            <w:vAlign w:val="center"/>
          </w:tcPr>
          <w:p w14:paraId="3E359BEF"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Consolidação - Contas INTRA</w:t>
            </w:r>
          </w:p>
        </w:tc>
        <w:tc>
          <w:tcPr>
            <w:tcW w:w="1418" w:type="dxa"/>
            <w:shd w:val="clear" w:color="auto" w:fill="auto"/>
            <w:vAlign w:val="center"/>
          </w:tcPr>
          <w:p w14:paraId="29ABE67C"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LC 101/2000, art. 50, § 1</w:t>
            </w:r>
            <w:proofErr w:type="gramStart"/>
            <w:r w:rsidRPr="008F74F9">
              <w:rPr>
                <w:rFonts w:ascii="Arial" w:eastAsia="Calibri" w:hAnsi="Arial" w:cs="Arial"/>
                <w:sz w:val="16"/>
                <w:szCs w:val="16"/>
              </w:rPr>
              <w:t>º  MCASP</w:t>
            </w:r>
            <w:proofErr w:type="gramEnd"/>
            <w:r w:rsidRPr="008F74F9">
              <w:rPr>
                <w:rFonts w:ascii="Arial" w:eastAsia="Calibri" w:hAnsi="Arial" w:cs="Arial"/>
                <w:sz w:val="16"/>
                <w:szCs w:val="16"/>
              </w:rPr>
              <w:t xml:space="preserve"> e PCASP</w:t>
            </w:r>
          </w:p>
        </w:tc>
        <w:tc>
          <w:tcPr>
            <w:tcW w:w="1417" w:type="dxa"/>
            <w:shd w:val="clear" w:color="auto" w:fill="auto"/>
            <w:vAlign w:val="center"/>
          </w:tcPr>
          <w:p w14:paraId="42B5E18A"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Correlação das informações obtidas</w:t>
            </w:r>
          </w:p>
        </w:tc>
        <w:tc>
          <w:tcPr>
            <w:tcW w:w="2695" w:type="dxa"/>
            <w:shd w:val="clear" w:color="auto" w:fill="auto"/>
            <w:vAlign w:val="center"/>
          </w:tcPr>
          <w:p w14:paraId="569A3157"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 xml:space="preserve">Avaliar a existência de pendências identificadas no ponto de controle do sistema Cidades relativo </w:t>
            </w:r>
            <w:proofErr w:type="gramStart"/>
            <w:r w:rsidRPr="008F74F9">
              <w:rPr>
                <w:rFonts w:ascii="Arial" w:eastAsia="Calibri" w:hAnsi="Arial" w:cs="Arial"/>
                <w:sz w:val="16"/>
                <w:szCs w:val="16"/>
              </w:rPr>
              <w:t>a  Consolidação</w:t>
            </w:r>
            <w:proofErr w:type="gramEnd"/>
            <w:r w:rsidRPr="008F74F9">
              <w:rPr>
                <w:rFonts w:ascii="Arial" w:eastAsia="Calibri" w:hAnsi="Arial" w:cs="Arial"/>
                <w:sz w:val="16"/>
                <w:szCs w:val="16"/>
              </w:rPr>
              <w:t xml:space="preserve"> das contas </w:t>
            </w:r>
            <w:proofErr w:type="spellStart"/>
            <w:r w:rsidRPr="008F74F9">
              <w:rPr>
                <w:rFonts w:ascii="Arial" w:eastAsia="Calibri" w:hAnsi="Arial" w:cs="Arial"/>
                <w:sz w:val="16"/>
                <w:szCs w:val="16"/>
              </w:rPr>
              <w:t>intraorçamentárias</w:t>
            </w:r>
            <w:proofErr w:type="spellEnd"/>
            <w:r w:rsidRPr="008F74F9">
              <w:rPr>
                <w:rFonts w:ascii="Arial" w:eastAsia="Calibri" w:hAnsi="Arial" w:cs="Arial"/>
                <w:sz w:val="16"/>
                <w:szCs w:val="16"/>
              </w:rPr>
              <w:t>, caso afirmativo, verificar se os apontamentos foram regularizados dentro do exercício</w:t>
            </w:r>
          </w:p>
        </w:tc>
        <w:tc>
          <w:tcPr>
            <w:tcW w:w="1275" w:type="dxa"/>
            <w:shd w:val="clear" w:color="auto" w:fill="auto"/>
            <w:vAlign w:val="center"/>
          </w:tcPr>
          <w:p w14:paraId="7463B802"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7AFA55DA" w14:textId="77777777" w:rsidTr="007D1F9F">
        <w:trPr>
          <w:trHeight w:val="930"/>
        </w:trPr>
        <w:tc>
          <w:tcPr>
            <w:tcW w:w="852" w:type="dxa"/>
            <w:shd w:val="clear" w:color="auto" w:fill="auto"/>
            <w:vAlign w:val="center"/>
          </w:tcPr>
          <w:p w14:paraId="3234076A" w14:textId="77777777" w:rsidR="00156A0B" w:rsidRPr="008F74F9" w:rsidRDefault="00156A0B" w:rsidP="00156A0B">
            <w:pPr>
              <w:widowControl w:val="0"/>
              <w:spacing w:after="0" w:line="240" w:lineRule="auto"/>
              <w:jc w:val="center"/>
              <w:rPr>
                <w:rFonts w:ascii="Arial" w:eastAsia="Calibri" w:hAnsi="Arial" w:cs="Arial"/>
                <w:sz w:val="20"/>
                <w:szCs w:val="20"/>
              </w:rPr>
            </w:pPr>
            <w:r w:rsidRPr="008F74F9">
              <w:rPr>
                <w:rFonts w:ascii="Arial" w:eastAsia="Calibri" w:hAnsi="Arial" w:cs="Arial"/>
                <w:sz w:val="16"/>
                <w:szCs w:val="16"/>
              </w:rPr>
              <w:t>2.2.3.29</w:t>
            </w:r>
          </w:p>
        </w:tc>
        <w:tc>
          <w:tcPr>
            <w:tcW w:w="1418" w:type="dxa"/>
            <w:shd w:val="clear" w:color="auto" w:fill="auto"/>
            <w:vAlign w:val="center"/>
          </w:tcPr>
          <w:p w14:paraId="110D422E"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Transparência na gestão - divulgação dos demonstrativos fiscais (RGF)</w:t>
            </w:r>
          </w:p>
        </w:tc>
        <w:tc>
          <w:tcPr>
            <w:tcW w:w="1418" w:type="dxa"/>
            <w:shd w:val="clear" w:color="auto" w:fill="auto"/>
            <w:vAlign w:val="center"/>
          </w:tcPr>
          <w:p w14:paraId="44B09BED"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 xml:space="preserve">LC 101/2000, </w:t>
            </w:r>
            <w:proofErr w:type="spellStart"/>
            <w:r w:rsidRPr="008F74F9">
              <w:rPr>
                <w:rFonts w:ascii="Arial" w:eastAsia="Calibri" w:hAnsi="Arial" w:cs="Arial"/>
                <w:sz w:val="16"/>
                <w:szCs w:val="16"/>
              </w:rPr>
              <w:t>arts</w:t>
            </w:r>
            <w:proofErr w:type="spellEnd"/>
            <w:r w:rsidRPr="008F74F9">
              <w:rPr>
                <w:rFonts w:ascii="Arial" w:eastAsia="Calibri" w:hAnsi="Arial" w:cs="Arial"/>
                <w:sz w:val="16"/>
                <w:szCs w:val="16"/>
              </w:rPr>
              <w:t>. 48, 55 e 63.</w:t>
            </w:r>
          </w:p>
        </w:tc>
        <w:tc>
          <w:tcPr>
            <w:tcW w:w="1417" w:type="dxa"/>
            <w:shd w:val="clear" w:color="auto" w:fill="auto"/>
            <w:vAlign w:val="center"/>
          </w:tcPr>
          <w:p w14:paraId="465ABC4C"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Análise documental</w:t>
            </w:r>
          </w:p>
        </w:tc>
        <w:tc>
          <w:tcPr>
            <w:tcW w:w="2695" w:type="dxa"/>
            <w:shd w:val="clear" w:color="auto" w:fill="auto"/>
            <w:vAlign w:val="center"/>
          </w:tcPr>
          <w:p w14:paraId="21F68A5A"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Avaliar se houve divulgação ampla e tempestiva do RGF, inclusive em meios eletrônicos de acesso público.</w:t>
            </w:r>
          </w:p>
        </w:tc>
        <w:tc>
          <w:tcPr>
            <w:tcW w:w="1275" w:type="dxa"/>
            <w:shd w:val="clear" w:color="auto" w:fill="auto"/>
            <w:vAlign w:val="center"/>
          </w:tcPr>
          <w:p w14:paraId="0A2650E7"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733B26E6" w14:textId="77777777" w:rsidTr="007D1F9F">
        <w:trPr>
          <w:trHeight w:val="930"/>
        </w:trPr>
        <w:tc>
          <w:tcPr>
            <w:tcW w:w="852" w:type="dxa"/>
            <w:shd w:val="clear" w:color="auto" w:fill="auto"/>
            <w:vAlign w:val="center"/>
          </w:tcPr>
          <w:p w14:paraId="70BC8547" w14:textId="77777777" w:rsidR="00156A0B" w:rsidRPr="008F74F9" w:rsidRDefault="00156A0B" w:rsidP="00156A0B">
            <w:pPr>
              <w:widowControl w:val="0"/>
              <w:spacing w:after="0" w:line="240" w:lineRule="auto"/>
              <w:jc w:val="center"/>
              <w:rPr>
                <w:rFonts w:ascii="Arial" w:eastAsia="Calibri" w:hAnsi="Arial" w:cs="Arial"/>
                <w:sz w:val="20"/>
                <w:szCs w:val="20"/>
              </w:rPr>
            </w:pPr>
            <w:r w:rsidRPr="008F74F9">
              <w:rPr>
                <w:rFonts w:ascii="Arial" w:eastAsia="Calibri" w:hAnsi="Arial" w:cs="Arial"/>
                <w:sz w:val="16"/>
                <w:szCs w:val="16"/>
              </w:rPr>
              <w:t>2.2.3.30</w:t>
            </w:r>
          </w:p>
        </w:tc>
        <w:tc>
          <w:tcPr>
            <w:tcW w:w="1418" w:type="dxa"/>
            <w:shd w:val="clear" w:color="auto" w:fill="auto"/>
            <w:vAlign w:val="center"/>
          </w:tcPr>
          <w:p w14:paraId="0B51E304"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Transparência na gestão - Conteúdo do RGF</w:t>
            </w:r>
          </w:p>
        </w:tc>
        <w:tc>
          <w:tcPr>
            <w:tcW w:w="1418" w:type="dxa"/>
            <w:shd w:val="clear" w:color="auto" w:fill="auto"/>
            <w:vAlign w:val="center"/>
          </w:tcPr>
          <w:p w14:paraId="5F7ECB6C"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LC 101/2000, art. 55, e Manual de Demonstrativos Fiscais (MDF).</w:t>
            </w:r>
          </w:p>
        </w:tc>
        <w:tc>
          <w:tcPr>
            <w:tcW w:w="1417" w:type="dxa"/>
            <w:shd w:val="clear" w:color="auto" w:fill="auto"/>
            <w:vAlign w:val="center"/>
          </w:tcPr>
          <w:p w14:paraId="1E4EC634"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Análise documental</w:t>
            </w:r>
          </w:p>
        </w:tc>
        <w:tc>
          <w:tcPr>
            <w:tcW w:w="2695" w:type="dxa"/>
            <w:shd w:val="clear" w:color="auto" w:fill="auto"/>
            <w:vAlign w:val="center"/>
          </w:tcPr>
          <w:p w14:paraId="4F1675CF"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Avaliar quadrimestralmente (ou semestralmente, de acordo com a opção de divulgação do Município), se o RGF contém todos os demonstrativos previstos no MDF.</w:t>
            </w:r>
          </w:p>
        </w:tc>
        <w:tc>
          <w:tcPr>
            <w:tcW w:w="1275" w:type="dxa"/>
            <w:shd w:val="clear" w:color="auto" w:fill="auto"/>
            <w:vAlign w:val="center"/>
          </w:tcPr>
          <w:p w14:paraId="2BB25387"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tc>
      </w:tr>
      <w:tr w:rsidR="00156A0B" w:rsidRPr="008F74F9" w14:paraId="05269A16" w14:textId="77777777" w:rsidTr="007D1F9F">
        <w:trPr>
          <w:trHeight w:val="420"/>
        </w:trPr>
        <w:tc>
          <w:tcPr>
            <w:tcW w:w="9075" w:type="dxa"/>
            <w:gridSpan w:val="6"/>
            <w:vAlign w:val="center"/>
          </w:tcPr>
          <w:p w14:paraId="3F5042FC" w14:textId="77777777" w:rsidR="00156A0B" w:rsidRPr="008F74F9" w:rsidRDefault="00156A0B" w:rsidP="00156A0B">
            <w:pPr>
              <w:widowControl w:val="0"/>
              <w:spacing w:after="0" w:line="240" w:lineRule="auto"/>
              <w:rPr>
                <w:rFonts w:ascii="Arial" w:eastAsia="Calibri" w:hAnsi="Arial" w:cs="Arial"/>
                <w:color w:val="000000"/>
                <w:sz w:val="16"/>
                <w:szCs w:val="16"/>
              </w:rPr>
            </w:pPr>
            <w:r w:rsidRPr="008F74F9">
              <w:rPr>
                <w:rFonts w:ascii="Arial" w:eastAsia="Calibri" w:hAnsi="Arial" w:cs="Arial"/>
                <w:b/>
                <w:bCs/>
                <w:color w:val="000000"/>
              </w:rPr>
              <w:t>2.3. Gestão patrimonial</w:t>
            </w:r>
          </w:p>
        </w:tc>
      </w:tr>
      <w:tr w:rsidR="00156A0B" w:rsidRPr="008F74F9" w14:paraId="37CCE0A6" w14:textId="77777777" w:rsidTr="007D1F9F">
        <w:trPr>
          <w:trHeight w:val="255"/>
        </w:trPr>
        <w:tc>
          <w:tcPr>
            <w:tcW w:w="852" w:type="dxa"/>
            <w:vAlign w:val="center"/>
          </w:tcPr>
          <w:p w14:paraId="34F1FDFB"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Código</w:t>
            </w:r>
          </w:p>
        </w:tc>
        <w:tc>
          <w:tcPr>
            <w:tcW w:w="1418" w:type="dxa"/>
            <w:shd w:val="clear" w:color="auto" w:fill="auto"/>
            <w:vAlign w:val="center"/>
            <w:hideMark/>
          </w:tcPr>
          <w:p w14:paraId="42A964AB"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Ponto de controle</w:t>
            </w:r>
          </w:p>
        </w:tc>
        <w:tc>
          <w:tcPr>
            <w:tcW w:w="1418" w:type="dxa"/>
            <w:shd w:val="clear" w:color="auto" w:fill="auto"/>
            <w:vAlign w:val="center"/>
            <w:hideMark/>
          </w:tcPr>
          <w:p w14:paraId="7787CFD5"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Base legal</w:t>
            </w:r>
          </w:p>
        </w:tc>
        <w:tc>
          <w:tcPr>
            <w:tcW w:w="1417" w:type="dxa"/>
            <w:vAlign w:val="center"/>
          </w:tcPr>
          <w:p w14:paraId="303D04CF"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Tipo de procedimento sugerido</w:t>
            </w:r>
          </w:p>
        </w:tc>
        <w:tc>
          <w:tcPr>
            <w:tcW w:w="2695" w:type="dxa"/>
            <w:shd w:val="clear" w:color="auto" w:fill="auto"/>
            <w:vAlign w:val="center"/>
            <w:hideMark/>
          </w:tcPr>
          <w:p w14:paraId="2FEE385D"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Procedimento</w:t>
            </w:r>
          </w:p>
        </w:tc>
        <w:tc>
          <w:tcPr>
            <w:tcW w:w="1275" w:type="dxa"/>
            <w:shd w:val="clear" w:color="auto" w:fill="auto"/>
            <w:vAlign w:val="center"/>
            <w:hideMark/>
          </w:tcPr>
          <w:p w14:paraId="60F52658"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Aplicável à</w:t>
            </w:r>
          </w:p>
        </w:tc>
      </w:tr>
      <w:tr w:rsidR="00156A0B" w:rsidRPr="008F74F9" w14:paraId="4CBBDCD9" w14:textId="77777777" w:rsidTr="007D1F9F">
        <w:trPr>
          <w:trHeight w:val="875"/>
        </w:trPr>
        <w:tc>
          <w:tcPr>
            <w:tcW w:w="852" w:type="dxa"/>
            <w:vAlign w:val="center"/>
          </w:tcPr>
          <w:p w14:paraId="49D3229C"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2.3.1</w:t>
            </w:r>
          </w:p>
        </w:tc>
        <w:tc>
          <w:tcPr>
            <w:tcW w:w="1418" w:type="dxa"/>
            <w:shd w:val="clear" w:color="auto" w:fill="auto"/>
            <w:vAlign w:val="center"/>
            <w:hideMark/>
          </w:tcPr>
          <w:p w14:paraId="43E3A080"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Passivos contingentes – reconhecimento de precatórios judiciais</w:t>
            </w:r>
          </w:p>
        </w:tc>
        <w:tc>
          <w:tcPr>
            <w:tcW w:w="1418" w:type="dxa"/>
            <w:shd w:val="clear" w:color="auto" w:fill="auto"/>
            <w:vAlign w:val="center"/>
            <w:hideMark/>
          </w:tcPr>
          <w:p w14:paraId="0E912293"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lang w:val="en-US"/>
              </w:rPr>
              <w:t xml:space="preserve">CRFB/88, art. 100. / Lei nº 4.320/64, arts. </w:t>
            </w:r>
            <w:r w:rsidRPr="008F74F9">
              <w:rPr>
                <w:rFonts w:ascii="Arial" w:eastAsia="Calibri" w:hAnsi="Arial" w:cs="Arial"/>
                <w:sz w:val="16"/>
                <w:szCs w:val="16"/>
              </w:rPr>
              <w:t>67 e 105 c/c.</w:t>
            </w:r>
            <w:r w:rsidRPr="008F74F9">
              <w:rPr>
                <w:rFonts w:ascii="Calibri" w:eastAsia="Calibri" w:hAnsi="Calibri" w:cs="Times New Roman"/>
              </w:rPr>
              <w:t xml:space="preserve"> </w:t>
            </w:r>
            <w:r w:rsidRPr="008F74F9">
              <w:rPr>
                <w:rFonts w:ascii="Arial" w:eastAsia="Calibri" w:hAnsi="Arial" w:cs="Arial"/>
                <w:sz w:val="16"/>
                <w:szCs w:val="16"/>
              </w:rPr>
              <w:t>NBC TSP Estrutura Conceitual, item 3.10.</w:t>
            </w:r>
          </w:p>
        </w:tc>
        <w:tc>
          <w:tcPr>
            <w:tcW w:w="1417" w:type="dxa"/>
            <w:vAlign w:val="center"/>
          </w:tcPr>
          <w:p w14:paraId="70E80D3C"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sz w:val="16"/>
                <w:szCs w:val="16"/>
                <w:lang w:val="en-US"/>
              </w:rPr>
              <w:t xml:space="preserve">Exame de </w:t>
            </w:r>
            <w:proofErr w:type="spellStart"/>
            <w:r w:rsidRPr="008F74F9">
              <w:rPr>
                <w:rFonts w:ascii="Arial" w:eastAsia="Calibri" w:hAnsi="Arial" w:cs="Arial"/>
                <w:sz w:val="16"/>
                <w:szCs w:val="16"/>
                <w:lang w:val="en-US"/>
              </w:rPr>
              <w:t>registros</w:t>
            </w:r>
            <w:proofErr w:type="spellEnd"/>
            <w:r w:rsidRPr="008F74F9">
              <w:rPr>
                <w:rFonts w:ascii="Arial" w:eastAsia="Calibri" w:hAnsi="Arial" w:cs="Arial"/>
                <w:sz w:val="16"/>
                <w:szCs w:val="16"/>
                <w:lang w:val="en-US"/>
              </w:rPr>
              <w:t xml:space="preserve"> </w:t>
            </w:r>
            <w:proofErr w:type="spellStart"/>
            <w:r w:rsidRPr="008F74F9">
              <w:rPr>
                <w:rFonts w:ascii="Arial" w:eastAsia="Calibri" w:hAnsi="Arial" w:cs="Arial"/>
                <w:sz w:val="16"/>
                <w:szCs w:val="16"/>
                <w:lang w:val="en-US"/>
              </w:rPr>
              <w:t>auxiliares</w:t>
            </w:r>
            <w:proofErr w:type="spellEnd"/>
          </w:p>
        </w:tc>
        <w:tc>
          <w:tcPr>
            <w:tcW w:w="2695" w:type="dxa"/>
            <w:shd w:val="clear" w:color="auto" w:fill="auto"/>
            <w:vAlign w:val="center"/>
            <w:hideMark/>
          </w:tcPr>
          <w:p w14:paraId="11509A9B"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 xml:space="preserve">Avaliar se os precatórios judiciais estão sendo devidamente reconhecidos e evidenciados no balanço patrimonial, observando-se as rubricas previstas no PCASP. E se os passivos contingentes estão sendo devidamente reconhecidos e evidenciados em contas de controle, observando-se as rubricas previstas no PCASP. </w:t>
            </w:r>
          </w:p>
        </w:tc>
        <w:tc>
          <w:tcPr>
            <w:tcW w:w="1275" w:type="dxa"/>
            <w:shd w:val="clear" w:color="auto" w:fill="auto"/>
            <w:vAlign w:val="center"/>
            <w:hideMark/>
          </w:tcPr>
          <w:p w14:paraId="5C47DDAF"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p w14:paraId="4C107750"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p>
          <w:p w14:paraId="2EBE11C1"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 xml:space="preserve">Contas de Gestão (Todas </w:t>
            </w:r>
            <w:proofErr w:type="gramStart"/>
            <w:r w:rsidRPr="008F74F9">
              <w:rPr>
                <w:rFonts w:ascii="Arial" w:eastAsia="Calibri" w:hAnsi="Arial" w:cs="Arial"/>
                <w:color w:val="000000"/>
                <w:sz w:val="16"/>
                <w:szCs w:val="16"/>
              </w:rPr>
              <w:t xml:space="preserve">as  </w:t>
            </w:r>
            <w:proofErr w:type="spellStart"/>
            <w:r w:rsidRPr="008F74F9">
              <w:rPr>
                <w:rFonts w:ascii="Arial" w:eastAsia="Calibri" w:hAnsi="Arial" w:cs="Arial"/>
                <w:color w:val="000000"/>
                <w:sz w:val="16"/>
                <w:szCs w:val="16"/>
              </w:rPr>
              <w:t>UG's</w:t>
            </w:r>
            <w:proofErr w:type="spellEnd"/>
            <w:proofErr w:type="gramEnd"/>
            <w:r w:rsidRPr="008F74F9">
              <w:rPr>
                <w:rFonts w:ascii="Arial" w:eastAsia="Calibri" w:hAnsi="Arial" w:cs="Arial"/>
                <w:color w:val="000000"/>
                <w:sz w:val="16"/>
                <w:szCs w:val="16"/>
              </w:rPr>
              <w:t>)</w:t>
            </w:r>
          </w:p>
        </w:tc>
      </w:tr>
      <w:tr w:rsidR="00156A0B" w:rsidRPr="008F74F9" w14:paraId="6AA485C5" w14:textId="77777777" w:rsidTr="007D1F9F">
        <w:trPr>
          <w:trHeight w:val="749"/>
        </w:trPr>
        <w:tc>
          <w:tcPr>
            <w:tcW w:w="852" w:type="dxa"/>
            <w:vAlign w:val="center"/>
          </w:tcPr>
          <w:p w14:paraId="5E145276"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2.3.2</w:t>
            </w:r>
          </w:p>
        </w:tc>
        <w:tc>
          <w:tcPr>
            <w:tcW w:w="1418" w:type="dxa"/>
            <w:shd w:val="clear" w:color="auto" w:fill="auto"/>
            <w:vAlign w:val="center"/>
            <w:hideMark/>
          </w:tcPr>
          <w:p w14:paraId="4CAC6CB5" w14:textId="77777777" w:rsidR="00156A0B" w:rsidRPr="008F74F9" w:rsidRDefault="00156A0B" w:rsidP="00333F43">
            <w:pPr>
              <w:widowControl w:val="0"/>
              <w:spacing w:after="0" w:line="240" w:lineRule="auto"/>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Dívida</w:t>
            </w:r>
            <w:proofErr w:type="spellEnd"/>
            <w:r w:rsidRPr="008F74F9">
              <w:rPr>
                <w:rFonts w:ascii="Arial" w:eastAsia="Calibri" w:hAnsi="Arial" w:cs="Arial"/>
                <w:color w:val="000000"/>
                <w:sz w:val="16"/>
                <w:szCs w:val="16"/>
                <w:lang w:val="en-US"/>
              </w:rPr>
              <w:t xml:space="preserve"> </w:t>
            </w:r>
            <w:proofErr w:type="spellStart"/>
            <w:r w:rsidRPr="008F74F9">
              <w:rPr>
                <w:rFonts w:ascii="Arial" w:eastAsia="Calibri" w:hAnsi="Arial" w:cs="Arial"/>
                <w:color w:val="000000"/>
                <w:sz w:val="16"/>
                <w:szCs w:val="16"/>
                <w:lang w:val="en-US"/>
              </w:rPr>
              <w:t>pública</w:t>
            </w:r>
            <w:proofErr w:type="spellEnd"/>
            <w:r w:rsidRPr="008F74F9">
              <w:rPr>
                <w:rFonts w:ascii="Arial" w:eastAsia="Calibri" w:hAnsi="Arial" w:cs="Arial"/>
                <w:color w:val="000000"/>
                <w:sz w:val="16"/>
                <w:szCs w:val="16"/>
                <w:lang w:val="en-US"/>
              </w:rPr>
              <w:t xml:space="preserve"> – </w:t>
            </w:r>
            <w:proofErr w:type="spellStart"/>
            <w:r w:rsidRPr="008F74F9">
              <w:rPr>
                <w:rFonts w:ascii="Arial" w:eastAsia="Calibri" w:hAnsi="Arial" w:cs="Arial"/>
                <w:color w:val="000000"/>
                <w:sz w:val="16"/>
                <w:szCs w:val="16"/>
                <w:lang w:val="en-US"/>
              </w:rPr>
              <w:t>precatórios</w:t>
            </w:r>
            <w:proofErr w:type="spellEnd"/>
            <w:r w:rsidRPr="008F74F9">
              <w:rPr>
                <w:rFonts w:ascii="Arial" w:eastAsia="Calibri" w:hAnsi="Arial" w:cs="Arial"/>
                <w:color w:val="000000"/>
                <w:sz w:val="16"/>
                <w:szCs w:val="16"/>
                <w:lang w:val="en-US"/>
              </w:rPr>
              <w:t xml:space="preserve"> – </w:t>
            </w:r>
            <w:proofErr w:type="spellStart"/>
            <w:r w:rsidRPr="008F74F9">
              <w:rPr>
                <w:rFonts w:ascii="Arial" w:eastAsia="Calibri" w:hAnsi="Arial" w:cs="Arial"/>
                <w:color w:val="000000"/>
                <w:sz w:val="16"/>
                <w:szCs w:val="16"/>
                <w:lang w:val="en-US"/>
              </w:rPr>
              <w:t>pagamento</w:t>
            </w:r>
            <w:proofErr w:type="spellEnd"/>
          </w:p>
        </w:tc>
        <w:tc>
          <w:tcPr>
            <w:tcW w:w="1418" w:type="dxa"/>
            <w:shd w:val="clear" w:color="auto" w:fill="auto"/>
            <w:vAlign w:val="center"/>
            <w:hideMark/>
          </w:tcPr>
          <w:p w14:paraId="0DD32E8E"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CRFB/88, art. 100 c/c Lei 4.320/64, art. 67.</w:t>
            </w:r>
          </w:p>
        </w:tc>
        <w:tc>
          <w:tcPr>
            <w:tcW w:w="1417" w:type="dxa"/>
            <w:vAlign w:val="center"/>
          </w:tcPr>
          <w:p w14:paraId="79ADA60B" w14:textId="77777777" w:rsidR="00156A0B" w:rsidRPr="008F74F9" w:rsidRDefault="00156A0B" w:rsidP="00156A0B">
            <w:pPr>
              <w:widowControl w:val="0"/>
              <w:spacing w:after="0" w:line="240" w:lineRule="auto"/>
              <w:jc w:val="center"/>
              <w:rPr>
                <w:rFonts w:ascii="Arial" w:eastAsia="Calibri" w:hAnsi="Arial" w:cs="Arial"/>
                <w:bCs/>
                <w:color w:val="000000"/>
                <w:sz w:val="16"/>
                <w:szCs w:val="16"/>
                <w:lang w:val="en-US"/>
              </w:rPr>
            </w:pPr>
            <w:proofErr w:type="spellStart"/>
            <w:r w:rsidRPr="008F74F9">
              <w:rPr>
                <w:rFonts w:ascii="Arial" w:eastAsia="Calibri" w:hAnsi="Arial" w:cs="Arial"/>
                <w:bCs/>
                <w:sz w:val="16"/>
                <w:szCs w:val="16"/>
                <w:lang w:val="en-US"/>
              </w:rPr>
              <w:t>Análise</w:t>
            </w:r>
            <w:proofErr w:type="spellEnd"/>
            <w:r w:rsidRPr="008F74F9">
              <w:rPr>
                <w:rFonts w:ascii="Arial" w:eastAsia="Calibri" w:hAnsi="Arial" w:cs="Arial"/>
                <w:bCs/>
                <w:sz w:val="16"/>
                <w:szCs w:val="16"/>
                <w:lang w:val="en-US"/>
              </w:rPr>
              <w:t xml:space="preserve"> documental</w:t>
            </w:r>
          </w:p>
        </w:tc>
        <w:tc>
          <w:tcPr>
            <w:tcW w:w="2695" w:type="dxa"/>
            <w:shd w:val="clear" w:color="auto" w:fill="auto"/>
            <w:vAlign w:val="center"/>
            <w:hideMark/>
          </w:tcPr>
          <w:p w14:paraId="15C7F780"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bCs/>
                <w:color w:val="000000"/>
                <w:sz w:val="16"/>
                <w:szCs w:val="16"/>
              </w:rPr>
              <w:t>Avaliar se os precatórios judiciais estão sendo objeto de pagamento, obedecidas as regras de liquidez estabelecidas na CRFB/88.</w:t>
            </w:r>
          </w:p>
        </w:tc>
        <w:tc>
          <w:tcPr>
            <w:tcW w:w="1275" w:type="dxa"/>
            <w:shd w:val="clear" w:color="auto" w:fill="auto"/>
            <w:vAlign w:val="center"/>
            <w:hideMark/>
          </w:tcPr>
          <w:p w14:paraId="336E9496"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Governo</w:t>
            </w:r>
          </w:p>
          <w:p w14:paraId="344702FA"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p>
          <w:p w14:paraId="234A0B69"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 xml:space="preserve">Contas de Gestão (Todas </w:t>
            </w:r>
            <w:proofErr w:type="gramStart"/>
            <w:r w:rsidRPr="008F74F9">
              <w:rPr>
                <w:rFonts w:ascii="Arial" w:eastAsia="Calibri" w:hAnsi="Arial" w:cs="Arial"/>
                <w:color w:val="000000"/>
                <w:sz w:val="16"/>
                <w:szCs w:val="16"/>
              </w:rPr>
              <w:t xml:space="preserve">as  </w:t>
            </w:r>
            <w:proofErr w:type="spellStart"/>
            <w:r w:rsidRPr="008F74F9">
              <w:rPr>
                <w:rFonts w:ascii="Arial" w:eastAsia="Calibri" w:hAnsi="Arial" w:cs="Arial"/>
                <w:color w:val="000000"/>
                <w:sz w:val="16"/>
                <w:szCs w:val="16"/>
              </w:rPr>
              <w:t>UG's</w:t>
            </w:r>
            <w:proofErr w:type="spellEnd"/>
            <w:proofErr w:type="gramEnd"/>
            <w:r w:rsidRPr="008F74F9">
              <w:rPr>
                <w:rFonts w:ascii="Arial" w:eastAsia="Calibri" w:hAnsi="Arial" w:cs="Arial"/>
                <w:color w:val="000000"/>
                <w:sz w:val="16"/>
                <w:szCs w:val="16"/>
              </w:rPr>
              <w:t>)</w:t>
            </w:r>
          </w:p>
        </w:tc>
      </w:tr>
      <w:tr w:rsidR="00156A0B" w:rsidRPr="008F74F9" w14:paraId="5B32DE06" w14:textId="77777777" w:rsidTr="007D1F9F">
        <w:trPr>
          <w:trHeight w:val="1527"/>
        </w:trPr>
        <w:tc>
          <w:tcPr>
            <w:tcW w:w="852" w:type="dxa"/>
            <w:shd w:val="clear" w:color="auto" w:fill="auto"/>
            <w:vAlign w:val="center"/>
          </w:tcPr>
          <w:p w14:paraId="44ACD379"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2.3.3</w:t>
            </w:r>
          </w:p>
        </w:tc>
        <w:tc>
          <w:tcPr>
            <w:tcW w:w="1418" w:type="dxa"/>
            <w:shd w:val="clear" w:color="auto" w:fill="auto"/>
            <w:vAlign w:val="center"/>
            <w:hideMark/>
          </w:tcPr>
          <w:p w14:paraId="35399AEE" w14:textId="77777777" w:rsidR="00156A0B" w:rsidRPr="008F74F9" w:rsidRDefault="00156A0B" w:rsidP="00333F43">
            <w:pPr>
              <w:widowControl w:val="0"/>
              <w:spacing w:after="0" w:line="240" w:lineRule="auto"/>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Evidenciação</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resultados</w:t>
            </w:r>
            <w:proofErr w:type="spellEnd"/>
            <w:r w:rsidRPr="008F74F9">
              <w:rPr>
                <w:rFonts w:ascii="Arial" w:eastAsia="Calibri" w:hAnsi="Arial" w:cs="Arial"/>
                <w:color w:val="000000"/>
                <w:sz w:val="16"/>
                <w:szCs w:val="16"/>
                <w:lang w:val="en-US"/>
              </w:rPr>
              <w:t xml:space="preserve"> – </w:t>
            </w:r>
            <w:proofErr w:type="spellStart"/>
            <w:r w:rsidRPr="008F74F9">
              <w:rPr>
                <w:rFonts w:ascii="Arial" w:eastAsia="Calibri" w:hAnsi="Arial" w:cs="Arial"/>
                <w:color w:val="000000"/>
                <w:sz w:val="16"/>
                <w:szCs w:val="16"/>
                <w:lang w:val="en-US"/>
              </w:rPr>
              <w:t>consolidação</w:t>
            </w:r>
            <w:proofErr w:type="spellEnd"/>
          </w:p>
          <w:p w14:paraId="7DF96B5B" w14:textId="77777777" w:rsidR="00156A0B" w:rsidRPr="008F74F9" w:rsidRDefault="00156A0B" w:rsidP="00333F43">
            <w:pPr>
              <w:widowControl w:val="0"/>
              <w:spacing w:after="0" w:line="240" w:lineRule="auto"/>
              <w:rPr>
                <w:rFonts w:ascii="Arial" w:eastAsia="Calibri" w:hAnsi="Arial" w:cs="Arial"/>
                <w:color w:val="000000"/>
                <w:sz w:val="16"/>
                <w:szCs w:val="16"/>
                <w:lang w:val="en-US"/>
              </w:rPr>
            </w:pPr>
          </w:p>
        </w:tc>
        <w:tc>
          <w:tcPr>
            <w:tcW w:w="1418" w:type="dxa"/>
            <w:shd w:val="clear" w:color="auto" w:fill="auto"/>
            <w:vAlign w:val="center"/>
            <w:hideMark/>
          </w:tcPr>
          <w:p w14:paraId="64988C86"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 xml:space="preserve">Lei 4.320/1964, art. 85 / LC 101/2000, </w:t>
            </w:r>
            <w:proofErr w:type="spellStart"/>
            <w:r w:rsidRPr="008F74F9">
              <w:rPr>
                <w:rFonts w:ascii="Arial" w:eastAsia="Calibri" w:hAnsi="Arial" w:cs="Arial"/>
                <w:color w:val="000000"/>
                <w:sz w:val="16"/>
                <w:szCs w:val="16"/>
              </w:rPr>
              <w:t>arts</w:t>
            </w:r>
            <w:proofErr w:type="spellEnd"/>
            <w:r w:rsidRPr="008F74F9">
              <w:rPr>
                <w:rFonts w:ascii="Arial" w:eastAsia="Calibri" w:hAnsi="Arial" w:cs="Arial"/>
                <w:color w:val="000000"/>
                <w:sz w:val="16"/>
                <w:szCs w:val="16"/>
              </w:rPr>
              <w:t>. 50 e 51 /Portarias STN nº 72 e 437/2012.</w:t>
            </w:r>
          </w:p>
        </w:tc>
        <w:tc>
          <w:tcPr>
            <w:tcW w:w="1417" w:type="dxa"/>
            <w:shd w:val="clear" w:color="auto" w:fill="auto"/>
            <w:vAlign w:val="center"/>
          </w:tcPr>
          <w:p w14:paraId="4B53E44B"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6C69F57F"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Verificar se os demonstrativos contábeis consolidam a execução orçamentária, financeira e patrimonial das unidades gestoras que integram o ente da federação, inclusive estatais dependentes e consórcios públicos.</w:t>
            </w:r>
          </w:p>
        </w:tc>
        <w:tc>
          <w:tcPr>
            <w:tcW w:w="1275" w:type="dxa"/>
            <w:shd w:val="clear" w:color="auto" w:fill="auto"/>
            <w:vAlign w:val="center"/>
            <w:hideMark/>
          </w:tcPr>
          <w:p w14:paraId="37FC0AB0"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6249C2A4" w14:textId="77777777" w:rsidTr="007D1F9F">
        <w:trPr>
          <w:trHeight w:val="1283"/>
        </w:trPr>
        <w:tc>
          <w:tcPr>
            <w:tcW w:w="852" w:type="dxa"/>
            <w:shd w:val="clear" w:color="auto" w:fill="auto"/>
            <w:vAlign w:val="center"/>
          </w:tcPr>
          <w:p w14:paraId="497C6F16"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2.3.4</w:t>
            </w:r>
          </w:p>
        </w:tc>
        <w:tc>
          <w:tcPr>
            <w:tcW w:w="1418" w:type="dxa"/>
            <w:shd w:val="clear" w:color="auto" w:fill="auto"/>
            <w:vAlign w:val="center"/>
            <w:hideMark/>
          </w:tcPr>
          <w:p w14:paraId="45BE6FD7"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Dívida ativa e demais créditos tributários – cancelamento</w:t>
            </w:r>
          </w:p>
          <w:p w14:paraId="35D56492" w14:textId="77777777" w:rsidR="00156A0B" w:rsidRPr="008F74F9" w:rsidRDefault="00156A0B" w:rsidP="00333F43">
            <w:pPr>
              <w:widowControl w:val="0"/>
              <w:spacing w:after="0" w:line="240" w:lineRule="auto"/>
              <w:rPr>
                <w:rFonts w:ascii="Arial" w:eastAsia="Calibri" w:hAnsi="Arial" w:cs="Arial"/>
                <w:color w:val="000000"/>
                <w:sz w:val="16"/>
                <w:szCs w:val="16"/>
              </w:rPr>
            </w:pPr>
          </w:p>
        </w:tc>
        <w:tc>
          <w:tcPr>
            <w:tcW w:w="1418" w:type="dxa"/>
            <w:shd w:val="clear" w:color="auto" w:fill="auto"/>
            <w:vAlign w:val="center"/>
            <w:hideMark/>
          </w:tcPr>
          <w:p w14:paraId="56800A3B"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CRFB/88, art. 37 c/c LC 101/2000, art. 11.</w:t>
            </w:r>
          </w:p>
        </w:tc>
        <w:tc>
          <w:tcPr>
            <w:tcW w:w="1417" w:type="dxa"/>
            <w:shd w:val="clear" w:color="auto" w:fill="auto"/>
            <w:vAlign w:val="center"/>
          </w:tcPr>
          <w:p w14:paraId="0915676F"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152DB351"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houve comprovação do fato motivador para o cancelamento de dívida ativa e/ou demais créditos tributários, se houve previsão legal para a prática desses atos e se o impacto econômico-financeiro não comprometeu metas de resultados previstas na LDO.</w:t>
            </w:r>
          </w:p>
        </w:tc>
        <w:tc>
          <w:tcPr>
            <w:tcW w:w="1275" w:type="dxa"/>
            <w:shd w:val="clear" w:color="auto" w:fill="auto"/>
            <w:vAlign w:val="center"/>
            <w:hideMark/>
          </w:tcPr>
          <w:p w14:paraId="1544E16D"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 (consolidação)</w:t>
            </w:r>
          </w:p>
          <w:p w14:paraId="0E88D284"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p>
          <w:p w14:paraId="3200C31B"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Gestão (UG responsável pela dívida Ativa)</w:t>
            </w:r>
          </w:p>
        </w:tc>
      </w:tr>
      <w:tr w:rsidR="00156A0B" w:rsidRPr="008F74F9" w14:paraId="42545430" w14:textId="77777777" w:rsidTr="007D1F9F">
        <w:trPr>
          <w:trHeight w:val="241"/>
        </w:trPr>
        <w:tc>
          <w:tcPr>
            <w:tcW w:w="852" w:type="dxa"/>
            <w:shd w:val="clear" w:color="auto" w:fill="auto"/>
            <w:vAlign w:val="center"/>
          </w:tcPr>
          <w:p w14:paraId="42BCF3A1"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2.3.5</w:t>
            </w:r>
          </w:p>
        </w:tc>
        <w:tc>
          <w:tcPr>
            <w:tcW w:w="1418" w:type="dxa"/>
            <w:shd w:val="clear" w:color="auto" w:fill="auto"/>
            <w:vAlign w:val="center"/>
            <w:hideMark/>
          </w:tcPr>
          <w:p w14:paraId="65DB5076" w14:textId="77777777" w:rsidR="00156A0B" w:rsidRPr="008F74F9" w:rsidRDefault="00156A0B" w:rsidP="00333F43">
            <w:pPr>
              <w:widowControl w:val="0"/>
              <w:spacing w:after="0" w:line="240" w:lineRule="auto"/>
              <w:jc w:val="both"/>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Cancelamento</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passivos</w:t>
            </w:r>
            <w:proofErr w:type="spellEnd"/>
          </w:p>
        </w:tc>
        <w:tc>
          <w:tcPr>
            <w:tcW w:w="1418" w:type="dxa"/>
            <w:shd w:val="clear" w:color="auto" w:fill="auto"/>
            <w:vAlign w:val="center"/>
            <w:hideMark/>
          </w:tcPr>
          <w:p w14:paraId="29AAAB11"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 xml:space="preserve">CRFB/88, art. 37, caput. c/c Norma Brasileira de Contabilidade NBC-TSP e NBC T 16. </w:t>
            </w:r>
          </w:p>
          <w:p w14:paraId="137169BE"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p>
        </w:tc>
        <w:tc>
          <w:tcPr>
            <w:tcW w:w="1417" w:type="dxa"/>
            <w:shd w:val="clear" w:color="auto" w:fill="auto"/>
            <w:vAlign w:val="center"/>
          </w:tcPr>
          <w:p w14:paraId="00F26B34"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6F0760CF"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 xml:space="preserve">Avaliar se houve cancelamento de passivos sem comprovação do fato motivador. </w:t>
            </w:r>
          </w:p>
        </w:tc>
        <w:tc>
          <w:tcPr>
            <w:tcW w:w="1275" w:type="dxa"/>
            <w:shd w:val="clear" w:color="auto" w:fill="auto"/>
            <w:vAlign w:val="center"/>
            <w:hideMark/>
          </w:tcPr>
          <w:p w14:paraId="0919EAE0"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 xml:space="preserve">Contas de Gestão (Todas as </w:t>
            </w:r>
            <w:proofErr w:type="spellStart"/>
            <w:r w:rsidRPr="008F74F9">
              <w:rPr>
                <w:rFonts w:ascii="Arial" w:eastAsia="Calibri" w:hAnsi="Arial" w:cs="Arial"/>
                <w:color w:val="000000"/>
                <w:sz w:val="16"/>
                <w:szCs w:val="16"/>
              </w:rPr>
              <w:t>UG's</w:t>
            </w:r>
            <w:proofErr w:type="spellEnd"/>
            <w:r w:rsidRPr="008F74F9">
              <w:rPr>
                <w:rFonts w:ascii="Arial" w:eastAsia="Calibri" w:hAnsi="Arial" w:cs="Arial"/>
                <w:color w:val="000000"/>
                <w:sz w:val="16"/>
                <w:szCs w:val="16"/>
              </w:rPr>
              <w:t>)</w:t>
            </w:r>
          </w:p>
        </w:tc>
      </w:tr>
      <w:tr w:rsidR="00156A0B" w:rsidRPr="008F74F9" w14:paraId="6DEAC093" w14:textId="77777777" w:rsidTr="007D1F9F">
        <w:trPr>
          <w:trHeight w:val="421"/>
        </w:trPr>
        <w:tc>
          <w:tcPr>
            <w:tcW w:w="9075" w:type="dxa"/>
            <w:gridSpan w:val="6"/>
            <w:vAlign w:val="center"/>
          </w:tcPr>
          <w:p w14:paraId="382E93D9" w14:textId="77777777" w:rsidR="00156A0B" w:rsidRPr="008F74F9" w:rsidRDefault="00156A0B" w:rsidP="00156A0B">
            <w:pPr>
              <w:widowControl w:val="0"/>
              <w:spacing w:after="0" w:line="240" w:lineRule="auto"/>
              <w:rPr>
                <w:rFonts w:ascii="Arial" w:eastAsia="Calibri" w:hAnsi="Arial" w:cs="Arial"/>
                <w:color w:val="000000"/>
                <w:sz w:val="16"/>
                <w:szCs w:val="16"/>
              </w:rPr>
            </w:pPr>
            <w:r w:rsidRPr="008F74F9">
              <w:rPr>
                <w:rFonts w:ascii="Arial" w:eastAsia="Calibri" w:hAnsi="Arial" w:cs="Arial"/>
                <w:b/>
                <w:bCs/>
                <w:color w:val="000000"/>
              </w:rPr>
              <w:t>2.4. Limites constitucionais e legais</w:t>
            </w:r>
          </w:p>
        </w:tc>
      </w:tr>
      <w:tr w:rsidR="00156A0B" w:rsidRPr="008F74F9" w14:paraId="574787DA" w14:textId="77777777" w:rsidTr="007D1F9F">
        <w:trPr>
          <w:trHeight w:val="255"/>
        </w:trPr>
        <w:tc>
          <w:tcPr>
            <w:tcW w:w="852" w:type="dxa"/>
            <w:vAlign w:val="center"/>
          </w:tcPr>
          <w:p w14:paraId="61EAB1F3"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Código</w:t>
            </w:r>
          </w:p>
        </w:tc>
        <w:tc>
          <w:tcPr>
            <w:tcW w:w="1418" w:type="dxa"/>
            <w:shd w:val="clear" w:color="auto" w:fill="auto"/>
            <w:vAlign w:val="center"/>
            <w:hideMark/>
          </w:tcPr>
          <w:p w14:paraId="03B99C82"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Ponto de controle</w:t>
            </w:r>
          </w:p>
        </w:tc>
        <w:tc>
          <w:tcPr>
            <w:tcW w:w="1418" w:type="dxa"/>
            <w:shd w:val="clear" w:color="auto" w:fill="auto"/>
            <w:vAlign w:val="center"/>
            <w:hideMark/>
          </w:tcPr>
          <w:p w14:paraId="02B5E9EB"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Base legal</w:t>
            </w:r>
          </w:p>
        </w:tc>
        <w:tc>
          <w:tcPr>
            <w:tcW w:w="1417" w:type="dxa"/>
            <w:vAlign w:val="center"/>
          </w:tcPr>
          <w:p w14:paraId="17DB82D0"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Tipo de procedimento sugerido</w:t>
            </w:r>
          </w:p>
        </w:tc>
        <w:tc>
          <w:tcPr>
            <w:tcW w:w="2695" w:type="dxa"/>
            <w:shd w:val="clear" w:color="auto" w:fill="auto"/>
            <w:vAlign w:val="center"/>
            <w:hideMark/>
          </w:tcPr>
          <w:p w14:paraId="5B362002"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Procedimento</w:t>
            </w:r>
          </w:p>
        </w:tc>
        <w:tc>
          <w:tcPr>
            <w:tcW w:w="1275" w:type="dxa"/>
            <w:shd w:val="clear" w:color="auto" w:fill="auto"/>
            <w:vAlign w:val="center"/>
            <w:hideMark/>
          </w:tcPr>
          <w:p w14:paraId="4676D148"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Aplicável à</w:t>
            </w:r>
          </w:p>
        </w:tc>
      </w:tr>
      <w:tr w:rsidR="00156A0B" w:rsidRPr="008F74F9" w14:paraId="30363213" w14:textId="77777777" w:rsidTr="007D1F9F">
        <w:trPr>
          <w:trHeight w:val="639"/>
        </w:trPr>
        <w:tc>
          <w:tcPr>
            <w:tcW w:w="852" w:type="dxa"/>
            <w:shd w:val="clear" w:color="auto" w:fill="auto"/>
            <w:vAlign w:val="center"/>
          </w:tcPr>
          <w:p w14:paraId="6E33A815"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2.4.1</w:t>
            </w:r>
          </w:p>
        </w:tc>
        <w:tc>
          <w:tcPr>
            <w:tcW w:w="1418" w:type="dxa"/>
            <w:shd w:val="clear" w:color="auto" w:fill="auto"/>
            <w:vAlign w:val="center"/>
            <w:hideMark/>
          </w:tcPr>
          <w:p w14:paraId="4EC4316D" w14:textId="77777777" w:rsidR="00156A0B" w:rsidRPr="008F74F9" w:rsidRDefault="00156A0B" w:rsidP="00333F43">
            <w:pPr>
              <w:widowControl w:val="0"/>
              <w:spacing w:after="0" w:line="240" w:lineRule="auto"/>
              <w:rPr>
                <w:rFonts w:ascii="Arial" w:eastAsia="Calibri" w:hAnsi="Arial" w:cs="Arial"/>
                <w:color w:val="000000"/>
                <w:sz w:val="16"/>
                <w:szCs w:val="16"/>
                <w:lang w:val="en-US"/>
              </w:rPr>
            </w:pPr>
            <w:r w:rsidRPr="008F74F9">
              <w:rPr>
                <w:rFonts w:ascii="Arial" w:eastAsia="Calibri" w:hAnsi="Arial" w:cs="Arial"/>
                <w:color w:val="000000"/>
                <w:sz w:val="16"/>
                <w:szCs w:val="16"/>
              </w:rPr>
              <w:t xml:space="preserve">Transferências voluntárias </w:t>
            </w:r>
            <w:r w:rsidRPr="008F74F9">
              <w:rPr>
                <w:rFonts w:ascii="Arial" w:eastAsia="Calibri" w:hAnsi="Arial" w:cs="Arial"/>
                <w:color w:val="000000"/>
                <w:sz w:val="16"/>
                <w:szCs w:val="16"/>
                <w:lang w:val="en-US"/>
              </w:rPr>
              <w:t xml:space="preserve">– </w:t>
            </w:r>
            <w:proofErr w:type="spellStart"/>
            <w:r w:rsidRPr="008F74F9">
              <w:rPr>
                <w:rFonts w:ascii="Arial" w:eastAsia="Calibri" w:hAnsi="Arial" w:cs="Arial"/>
                <w:color w:val="000000"/>
                <w:sz w:val="16"/>
                <w:szCs w:val="16"/>
                <w:lang w:val="en-US"/>
              </w:rPr>
              <w:t>exigências</w:t>
            </w:r>
            <w:proofErr w:type="spellEnd"/>
          </w:p>
        </w:tc>
        <w:tc>
          <w:tcPr>
            <w:tcW w:w="1418" w:type="dxa"/>
            <w:shd w:val="clear" w:color="auto" w:fill="auto"/>
            <w:vAlign w:val="center"/>
            <w:hideMark/>
          </w:tcPr>
          <w:p w14:paraId="57A90FEB"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LC 101/2000, art. 25, § 1º.</w:t>
            </w:r>
          </w:p>
        </w:tc>
        <w:tc>
          <w:tcPr>
            <w:tcW w:w="1417" w:type="dxa"/>
            <w:shd w:val="clear" w:color="auto" w:fill="auto"/>
            <w:vAlign w:val="center"/>
          </w:tcPr>
          <w:p w14:paraId="0BD484BD"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hideMark/>
          </w:tcPr>
          <w:p w14:paraId="72F4FC62"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 xml:space="preserve">Avaliar se houve realização de transferências voluntárias para outro Ente da Federação e, no caso de ocorrência, se as disposições contidas no § 1º, do artigo 25, da LRF foram observadas. </w:t>
            </w:r>
          </w:p>
        </w:tc>
        <w:tc>
          <w:tcPr>
            <w:tcW w:w="1275" w:type="dxa"/>
            <w:shd w:val="clear" w:color="auto" w:fill="auto"/>
            <w:vAlign w:val="center"/>
            <w:hideMark/>
          </w:tcPr>
          <w:p w14:paraId="3B831E82"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 xml:space="preserve">Contas de Gestão (Todas as </w:t>
            </w:r>
            <w:proofErr w:type="spellStart"/>
            <w:r w:rsidRPr="008F74F9">
              <w:rPr>
                <w:rFonts w:ascii="Arial" w:eastAsia="Calibri" w:hAnsi="Arial" w:cs="Arial"/>
                <w:color w:val="000000"/>
                <w:sz w:val="16"/>
                <w:szCs w:val="16"/>
              </w:rPr>
              <w:t>UG´s</w:t>
            </w:r>
            <w:proofErr w:type="spellEnd"/>
            <w:r w:rsidRPr="008F74F9">
              <w:rPr>
                <w:rFonts w:ascii="Arial" w:eastAsia="Calibri" w:hAnsi="Arial" w:cs="Arial"/>
                <w:color w:val="000000"/>
                <w:sz w:val="16"/>
                <w:szCs w:val="16"/>
              </w:rPr>
              <w:t>)</w:t>
            </w:r>
          </w:p>
        </w:tc>
      </w:tr>
      <w:tr w:rsidR="00156A0B" w:rsidRPr="008F74F9" w14:paraId="1CC43608" w14:textId="77777777" w:rsidTr="007D1F9F">
        <w:trPr>
          <w:trHeight w:val="1190"/>
        </w:trPr>
        <w:tc>
          <w:tcPr>
            <w:tcW w:w="852" w:type="dxa"/>
            <w:vAlign w:val="center"/>
          </w:tcPr>
          <w:p w14:paraId="2A2BDC5E"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lastRenderedPageBreak/>
              <w:t>2.4.2</w:t>
            </w:r>
          </w:p>
        </w:tc>
        <w:tc>
          <w:tcPr>
            <w:tcW w:w="1418" w:type="dxa"/>
            <w:shd w:val="clear" w:color="auto" w:fill="auto"/>
            <w:vAlign w:val="center"/>
            <w:hideMark/>
          </w:tcPr>
          <w:p w14:paraId="6FB1D757"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Dívida pública – precatórios – integração na dívida consolidada</w:t>
            </w:r>
          </w:p>
        </w:tc>
        <w:tc>
          <w:tcPr>
            <w:tcW w:w="1418" w:type="dxa"/>
            <w:shd w:val="clear" w:color="auto" w:fill="auto"/>
            <w:vAlign w:val="center"/>
            <w:hideMark/>
          </w:tcPr>
          <w:p w14:paraId="149F129A"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LC 101/2000, art. 30, § 7º.</w:t>
            </w:r>
          </w:p>
        </w:tc>
        <w:tc>
          <w:tcPr>
            <w:tcW w:w="1417" w:type="dxa"/>
            <w:vAlign w:val="center"/>
          </w:tcPr>
          <w:p w14:paraId="35996A4C"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hideMark/>
          </w:tcPr>
          <w:p w14:paraId="598FC2F8"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os precatórios judiciais não pagos durante a execução do orçamento que nele foram incluídos integram a dívida consolidada, para fins de aplicação dos limites estabelecidos pela Resolução nº 40/2001 do Senado Federal.</w:t>
            </w:r>
          </w:p>
        </w:tc>
        <w:tc>
          <w:tcPr>
            <w:tcW w:w="1275" w:type="dxa"/>
            <w:shd w:val="clear" w:color="auto" w:fill="auto"/>
            <w:vAlign w:val="center"/>
            <w:hideMark/>
          </w:tcPr>
          <w:p w14:paraId="7B378A5E"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79B06786" w14:textId="77777777" w:rsidTr="007D1F9F">
        <w:trPr>
          <w:trHeight w:val="1604"/>
        </w:trPr>
        <w:tc>
          <w:tcPr>
            <w:tcW w:w="852" w:type="dxa"/>
            <w:shd w:val="clear" w:color="auto" w:fill="auto"/>
            <w:vAlign w:val="center"/>
          </w:tcPr>
          <w:p w14:paraId="2E598A61"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2.4.3</w:t>
            </w:r>
          </w:p>
        </w:tc>
        <w:tc>
          <w:tcPr>
            <w:tcW w:w="1418" w:type="dxa"/>
            <w:shd w:val="clear" w:color="auto" w:fill="auto"/>
            <w:vAlign w:val="center"/>
            <w:hideMark/>
          </w:tcPr>
          <w:p w14:paraId="3C1E6AEE" w14:textId="77777777" w:rsidR="00156A0B" w:rsidRPr="00146E32" w:rsidRDefault="00156A0B" w:rsidP="00333F43">
            <w:pPr>
              <w:widowControl w:val="0"/>
              <w:spacing w:after="0" w:line="240" w:lineRule="auto"/>
              <w:rPr>
                <w:rFonts w:ascii="Arial" w:eastAsia="Calibri" w:hAnsi="Arial" w:cs="Arial"/>
                <w:strike/>
                <w:color w:val="C00000"/>
                <w:sz w:val="16"/>
                <w:szCs w:val="16"/>
              </w:rPr>
            </w:pPr>
            <w:r w:rsidRPr="00146E32">
              <w:rPr>
                <w:rFonts w:ascii="Arial" w:eastAsia="Calibri" w:hAnsi="Arial" w:cs="Arial"/>
                <w:strike/>
                <w:color w:val="C00000"/>
                <w:sz w:val="16"/>
                <w:szCs w:val="16"/>
              </w:rPr>
              <w:t xml:space="preserve">Dívida pública – originalmente superior ao limite – redução do valor excedente </w:t>
            </w:r>
          </w:p>
          <w:p w14:paraId="75F8EF12" w14:textId="77777777" w:rsidR="00156A0B" w:rsidRPr="00146E32" w:rsidRDefault="00156A0B" w:rsidP="00333F43">
            <w:pPr>
              <w:widowControl w:val="0"/>
              <w:spacing w:after="0" w:line="240" w:lineRule="auto"/>
              <w:rPr>
                <w:rFonts w:ascii="Arial" w:eastAsia="Calibri" w:hAnsi="Arial" w:cs="Arial"/>
                <w:strike/>
                <w:color w:val="C00000"/>
                <w:sz w:val="16"/>
                <w:szCs w:val="16"/>
              </w:rPr>
            </w:pPr>
          </w:p>
          <w:p w14:paraId="69F871BC" w14:textId="77777777" w:rsidR="00156A0B" w:rsidRPr="00146E32" w:rsidRDefault="00156A0B" w:rsidP="00333F43">
            <w:pPr>
              <w:widowControl w:val="0"/>
              <w:spacing w:after="0" w:line="240" w:lineRule="auto"/>
              <w:rPr>
                <w:rFonts w:ascii="Arial" w:eastAsia="Calibri" w:hAnsi="Arial" w:cs="Arial"/>
                <w:strike/>
                <w:color w:val="C00000"/>
                <w:sz w:val="16"/>
                <w:szCs w:val="16"/>
              </w:rPr>
            </w:pPr>
            <w:proofErr w:type="spellStart"/>
            <w:r w:rsidRPr="00146E32">
              <w:rPr>
                <w:rFonts w:ascii="Arial" w:eastAsia="Calibri" w:hAnsi="Arial" w:cs="Arial"/>
                <w:b/>
                <w:bCs/>
                <w:strike/>
                <w:color w:val="C00000"/>
                <w:sz w:val="16"/>
                <w:szCs w:val="16"/>
                <w:lang w:val="en-US"/>
              </w:rPr>
              <w:t>Vigente</w:t>
            </w:r>
            <w:proofErr w:type="spellEnd"/>
            <w:r w:rsidRPr="00146E32">
              <w:rPr>
                <w:rFonts w:ascii="Arial" w:eastAsia="Calibri" w:hAnsi="Arial" w:cs="Arial"/>
                <w:b/>
                <w:bCs/>
                <w:strike/>
                <w:color w:val="C00000"/>
                <w:sz w:val="16"/>
                <w:szCs w:val="16"/>
                <w:lang w:val="en-US"/>
              </w:rPr>
              <w:t xml:space="preserve"> </w:t>
            </w:r>
            <w:proofErr w:type="spellStart"/>
            <w:r w:rsidRPr="00146E32">
              <w:rPr>
                <w:rFonts w:ascii="Arial" w:eastAsia="Calibri" w:hAnsi="Arial" w:cs="Arial"/>
                <w:b/>
                <w:bCs/>
                <w:strike/>
                <w:color w:val="C00000"/>
                <w:sz w:val="16"/>
                <w:szCs w:val="16"/>
                <w:lang w:val="en-US"/>
              </w:rPr>
              <w:t>até</w:t>
            </w:r>
            <w:proofErr w:type="spellEnd"/>
            <w:r w:rsidRPr="00146E32">
              <w:rPr>
                <w:rFonts w:ascii="Arial" w:eastAsia="Calibri" w:hAnsi="Arial" w:cs="Arial"/>
                <w:b/>
                <w:bCs/>
                <w:strike/>
                <w:color w:val="C00000"/>
                <w:sz w:val="16"/>
                <w:szCs w:val="16"/>
                <w:lang w:val="en-US"/>
              </w:rPr>
              <w:t xml:space="preserve"> 31/12/2023</w:t>
            </w:r>
          </w:p>
        </w:tc>
        <w:tc>
          <w:tcPr>
            <w:tcW w:w="1418" w:type="dxa"/>
            <w:shd w:val="clear" w:color="auto" w:fill="auto"/>
            <w:vAlign w:val="center"/>
            <w:hideMark/>
          </w:tcPr>
          <w:p w14:paraId="7B301E39" w14:textId="77777777" w:rsidR="00156A0B" w:rsidRPr="00146E32" w:rsidRDefault="00156A0B" w:rsidP="00156A0B">
            <w:pPr>
              <w:widowControl w:val="0"/>
              <w:spacing w:after="0" w:line="240" w:lineRule="auto"/>
              <w:jc w:val="both"/>
              <w:rPr>
                <w:rFonts w:ascii="Arial" w:eastAsia="Calibri" w:hAnsi="Arial" w:cs="Arial"/>
                <w:strike/>
                <w:color w:val="C00000"/>
                <w:sz w:val="16"/>
                <w:szCs w:val="16"/>
              </w:rPr>
            </w:pPr>
            <w:r w:rsidRPr="00146E32">
              <w:rPr>
                <w:rFonts w:ascii="Arial" w:eastAsia="Calibri" w:hAnsi="Arial" w:cs="Arial"/>
                <w:strike/>
                <w:color w:val="C00000"/>
                <w:sz w:val="16"/>
                <w:szCs w:val="16"/>
              </w:rPr>
              <w:t>Resolução nº 40/2001 do Senado Federal, art. 4º, inciso I.</w:t>
            </w:r>
          </w:p>
        </w:tc>
        <w:tc>
          <w:tcPr>
            <w:tcW w:w="1417" w:type="dxa"/>
            <w:shd w:val="clear" w:color="auto" w:fill="auto"/>
            <w:vAlign w:val="center"/>
          </w:tcPr>
          <w:p w14:paraId="00046440"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lang w:val="en-US"/>
              </w:rPr>
            </w:pPr>
            <w:proofErr w:type="spellStart"/>
            <w:r w:rsidRPr="00146E32">
              <w:rPr>
                <w:rFonts w:ascii="Arial" w:eastAsia="Calibri" w:hAnsi="Arial" w:cs="Arial"/>
                <w:strike/>
                <w:color w:val="C00000"/>
                <w:sz w:val="16"/>
                <w:szCs w:val="16"/>
                <w:lang w:val="en-US"/>
              </w:rPr>
              <w:t>Conformidade</w:t>
            </w:r>
            <w:proofErr w:type="spellEnd"/>
            <w:r w:rsidRPr="00146E32">
              <w:rPr>
                <w:rFonts w:ascii="Arial" w:eastAsia="Calibri" w:hAnsi="Arial" w:cs="Arial"/>
                <w:strike/>
                <w:color w:val="C00000"/>
                <w:sz w:val="16"/>
                <w:szCs w:val="16"/>
                <w:lang w:val="en-US"/>
              </w:rPr>
              <w:t xml:space="preserve"> (</w:t>
            </w:r>
            <w:proofErr w:type="spellStart"/>
            <w:r w:rsidRPr="00146E32">
              <w:rPr>
                <w:rFonts w:ascii="Arial" w:eastAsia="Calibri" w:hAnsi="Arial" w:cs="Arial"/>
                <w:strike/>
                <w:color w:val="C00000"/>
                <w:sz w:val="16"/>
                <w:szCs w:val="16"/>
                <w:lang w:val="en-US"/>
              </w:rPr>
              <w:t>revisão</w:t>
            </w:r>
            <w:proofErr w:type="spellEnd"/>
            <w:r w:rsidRPr="00146E32">
              <w:rPr>
                <w:rFonts w:ascii="Arial" w:eastAsia="Calibri" w:hAnsi="Arial" w:cs="Arial"/>
                <w:strike/>
                <w:color w:val="C00000"/>
                <w:sz w:val="16"/>
                <w:szCs w:val="16"/>
                <w:lang w:val="en-US"/>
              </w:rPr>
              <w:t xml:space="preserve"> </w:t>
            </w:r>
            <w:proofErr w:type="spellStart"/>
            <w:r w:rsidRPr="00146E32">
              <w:rPr>
                <w:rFonts w:ascii="Arial" w:eastAsia="Calibri" w:hAnsi="Arial" w:cs="Arial"/>
                <w:strike/>
                <w:color w:val="C00000"/>
                <w:sz w:val="16"/>
                <w:szCs w:val="16"/>
                <w:lang w:val="en-US"/>
              </w:rPr>
              <w:t>analítica</w:t>
            </w:r>
            <w:proofErr w:type="spellEnd"/>
            <w:r w:rsidRPr="00146E32">
              <w:rPr>
                <w:rFonts w:ascii="Arial" w:eastAsia="Calibri" w:hAnsi="Arial" w:cs="Arial"/>
                <w:strike/>
                <w:color w:val="C00000"/>
                <w:sz w:val="16"/>
                <w:szCs w:val="16"/>
                <w:lang w:val="en-US"/>
              </w:rPr>
              <w:t>)</w:t>
            </w:r>
          </w:p>
        </w:tc>
        <w:tc>
          <w:tcPr>
            <w:tcW w:w="2695" w:type="dxa"/>
            <w:shd w:val="clear" w:color="auto" w:fill="auto"/>
            <w:vAlign w:val="center"/>
            <w:hideMark/>
          </w:tcPr>
          <w:p w14:paraId="4386A253" w14:textId="77777777" w:rsidR="00156A0B" w:rsidRPr="00146E32" w:rsidRDefault="00156A0B" w:rsidP="00156A0B">
            <w:pPr>
              <w:widowControl w:val="0"/>
              <w:spacing w:after="0" w:line="240" w:lineRule="auto"/>
              <w:jc w:val="both"/>
              <w:rPr>
                <w:rFonts w:ascii="Arial" w:eastAsia="Calibri" w:hAnsi="Arial" w:cs="Arial"/>
                <w:strike/>
                <w:color w:val="C00000"/>
                <w:sz w:val="16"/>
                <w:szCs w:val="16"/>
              </w:rPr>
            </w:pPr>
            <w:r w:rsidRPr="00146E32">
              <w:rPr>
                <w:rFonts w:ascii="Arial" w:eastAsia="Calibri" w:hAnsi="Arial" w:cs="Arial"/>
                <w:strike/>
                <w:color w:val="C00000"/>
                <w:sz w:val="16"/>
                <w:szCs w:val="16"/>
              </w:rPr>
              <w:t>Avaliar se a dívida consolidada líquida do Estado/Município, no final do exercício de 2001, excedia os limites estabelecidos nos incisos I e II, do artigo 3º, da Resolução nº 40/2001 do Senado Federal, respectivamente e, em caso positivo, verificar se o valor excedente está sendo reduzido à razão de 1/15 (um quinze avos) por exercício.</w:t>
            </w:r>
          </w:p>
        </w:tc>
        <w:tc>
          <w:tcPr>
            <w:tcW w:w="1275" w:type="dxa"/>
            <w:shd w:val="clear" w:color="auto" w:fill="auto"/>
            <w:vAlign w:val="center"/>
            <w:hideMark/>
          </w:tcPr>
          <w:p w14:paraId="1F0E110A"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 xml:space="preserve">Contas de Gestão (Todas as </w:t>
            </w:r>
            <w:proofErr w:type="spellStart"/>
            <w:r w:rsidRPr="00146E32">
              <w:rPr>
                <w:rFonts w:ascii="Arial" w:eastAsia="Calibri" w:hAnsi="Arial" w:cs="Arial"/>
                <w:strike/>
                <w:color w:val="C00000"/>
                <w:sz w:val="16"/>
                <w:szCs w:val="16"/>
              </w:rPr>
              <w:t>UG´s</w:t>
            </w:r>
            <w:proofErr w:type="spellEnd"/>
            <w:r w:rsidRPr="00146E32">
              <w:rPr>
                <w:rFonts w:ascii="Arial" w:eastAsia="Calibri" w:hAnsi="Arial" w:cs="Arial"/>
                <w:strike/>
                <w:color w:val="C00000"/>
                <w:sz w:val="16"/>
                <w:szCs w:val="16"/>
              </w:rPr>
              <w:t>)</w:t>
            </w:r>
          </w:p>
        </w:tc>
      </w:tr>
      <w:tr w:rsidR="00156A0B" w:rsidRPr="008F74F9" w14:paraId="507E5902" w14:textId="77777777" w:rsidTr="007D1F9F">
        <w:trPr>
          <w:trHeight w:val="1295"/>
        </w:trPr>
        <w:tc>
          <w:tcPr>
            <w:tcW w:w="852" w:type="dxa"/>
            <w:shd w:val="clear" w:color="auto" w:fill="auto"/>
            <w:vAlign w:val="center"/>
          </w:tcPr>
          <w:p w14:paraId="7F807709"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2.4.4</w:t>
            </w:r>
          </w:p>
        </w:tc>
        <w:tc>
          <w:tcPr>
            <w:tcW w:w="1418" w:type="dxa"/>
            <w:shd w:val="clear" w:color="auto" w:fill="auto"/>
            <w:vAlign w:val="center"/>
            <w:hideMark/>
          </w:tcPr>
          <w:p w14:paraId="7E63A21B" w14:textId="77777777" w:rsidR="00156A0B" w:rsidRPr="00146E32" w:rsidRDefault="00156A0B" w:rsidP="00333F43">
            <w:pPr>
              <w:widowControl w:val="0"/>
              <w:spacing w:after="0" w:line="240" w:lineRule="auto"/>
              <w:rPr>
                <w:rFonts w:ascii="Arial" w:eastAsia="Calibri" w:hAnsi="Arial" w:cs="Arial"/>
                <w:strike/>
                <w:color w:val="C00000"/>
                <w:sz w:val="16"/>
                <w:szCs w:val="16"/>
              </w:rPr>
            </w:pPr>
            <w:r w:rsidRPr="00146E32">
              <w:rPr>
                <w:rFonts w:ascii="Arial" w:eastAsia="Calibri" w:hAnsi="Arial" w:cs="Arial"/>
                <w:strike/>
                <w:color w:val="C00000"/>
                <w:sz w:val="16"/>
                <w:szCs w:val="16"/>
              </w:rPr>
              <w:t>Dívida pública – evidenciação no RGF</w:t>
            </w:r>
          </w:p>
          <w:p w14:paraId="4F4EE02A" w14:textId="77777777" w:rsidR="00156A0B" w:rsidRPr="00146E32" w:rsidRDefault="00156A0B" w:rsidP="00333F43">
            <w:pPr>
              <w:widowControl w:val="0"/>
              <w:spacing w:after="0" w:line="240" w:lineRule="auto"/>
              <w:rPr>
                <w:rFonts w:ascii="Arial" w:eastAsia="Calibri" w:hAnsi="Arial" w:cs="Arial"/>
                <w:strike/>
                <w:color w:val="C00000"/>
                <w:sz w:val="16"/>
                <w:szCs w:val="16"/>
              </w:rPr>
            </w:pPr>
          </w:p>
          <w:p w14:paraId="1FFA9CED" w14:textId="77777777" w:rsidR="00156A0B" w:rsidRPr="00146E32" w:rsidRDefault="00156A0B" w:rsidP="00333F43">
            <w:pPr>
              <w:widowControl w:val="0"/>
              <w:spacing w:after="0" w:line="240" w:lineRule="auto"/>
              <w:rPr>
                <w:rFonts w:ascii="Arial" w:eastAsia="Calibri" w:hAnsi="Arial" w:cs="Arial"/>
                <w:strike/>
                <w:color w:val="C00000"/>
                <w:sz w:val="16"/>
                <w:szCs w:val="16"/>
              </w:rPr>
            </w:pPr>
            <w:proofErr w:type="spellStart"/>
            <w:r w:rsidRPr="00146E32">
              <w:rPr>
                <w:rFonts w:ascii="Arial" w:eastAsia="Calibri" w:hAnsi="Arial" w:cs="Arial"/>
                <w:b/>
                <w:bCs/>
                <w:strike/>
                <w:color w:val="C00000"/>
                <w:sz w:val="16"/>
                <w:szCs w:val="16"/>
                <w:lang w:val="en-US"/>
              </w:rPr>
              <w:t>Vigente</w:t>
            </w:r>
            <w:proofErr w:type="spellEnd"/>
            <w:r w:rsidRPr="00146E32">
              <w:rPr>
                <w:rFonts w:ascii="Arial" w:eastAsia="Calibri" w:hAnsi="Arial" w:cs="Arial"/>
                <w:b/>
                <w:bCs/>
                <w:strike/>
                <w:color w:val="C00000"/>
                <w:sz w:val="16"/>
                <w:szCs w:val="16"/>
                <w:lang w:val="en-US"/>
              </w:rPr>
              <w:t xml:space="preserve"> </w:t>
            </w:r>
            <w:proofErr w:type="spellStart"/>
            <w:r w:rsidRPr="00146E32">
              <w:rPr>
                <w:rFonts w:ascii="Arial" w:eastAsia="Calibri" w:hAnsi="Arial" w:cs="Arial"/>
                <w:b/>
                <w:bCs/>
                <w:strike/>
                <w:color w:val="C00000"/>
                <w:sz w:val="16"/>
                <w:szCs w:val="16"/>
                <w:lang w:val="en-US"/>
              </w:rPr>
              <w:t>até</w:t>
            </w:r>
            <w:proofErr w:type="spellEnd"/>
            <w:r w:rsidRPr="00146E32">
              <w:rPr>
                <w:rFonts w:ascii="Arial" w:eastAsia="Calibri" w:hAnsi="Arial" w:cs="Arial"/>
                <w:b/>
                <w:bCs/>
                <w:strike/>
                <w:color w:val="C00000"/>
                <w:sz w:val="16"/>
                <w:szCs w:val="16"/>
                <w:lang w:val="en-US"/>
              </w:rPr>
              <w:t xml:space="preserve"> 31/12/2023</w:t>
            </w:r>
          </w:p>
        </w:tc>
        <w:tc>
          <w:tcPr>
            <w:tcW w:w="1418" w:type="dxa"/>
            <w:shd w:val="clear" w:color="auto" w:fill="auto"/>
            <w:vAlign w:val="center"/>
            <w:hideMark/>
          </w:tcPr>
          <w:p w14:paraId="6C62F8A0" w14:textId="77777777" w:rsidR="00156A0B" w:rsidRPr="00146E32" w:rsidRDefault="00156A0B" w:rsidP="00156A0B">
            <w:pPr>
              <w:widowControl w:val="0"/>
              <w:spacing w:after="0" w:line="240" w:lineRule="auto"/>
              <w:jc w:val="both"/>
              <w:rPr>
                <w:rFonts w:ascii="Arial" w:eastAsia="Calibri" w:hAnsi="Arial" w:cs="Arial"/>
                <w:strike/>
                <w:color w:val="C00000"/>
                <w:sz w:val="16"/>
                <w:szCs w:val="16"/>
              </w:rPr>
            </w:pPr>
            <w:r w:rsidRPr="00146E32">
              <w:rPr>
                <w:rFonts w:ascii="Arial" w:eastAsia="Calibri" w:hAnsi="Arial" w:cs="Arial"/>
                <w:strike/>
                <w:color w:val="C00000"/>
                <w:sz w:val="16"/>
                <w:szCs w:val="16"/>
              </w:rPr>
              <w:t>Resolução nº 40/2001 do Senado Federal, art. 4º, inciso III.</w:t>
            </w:r>
          </w:p>
        </w:tc>
        <w:tc>
          <w:tcPr>
            <w:tcW w:w="1417" w:type="dxa"/>
            <w:shd w:val="clear" w:color="auto" w:fill="auto"/>
            <w:vAlign w:val="center"/>
          </w:tcPr>
          <w:p w14:paraId="2BE90BBC"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lang w:val="en-US"/>
              </w:rPr>
            </w:pPr>
            <w:proofErr w:type="spellStart"/>
            <w:r w:rsidRPr="00146E32">
              <w:rPr>
                <w:rFonts w:ascii="Arial" w:eastAsia="Calibri" w:hAnsi="Arial" w:cs="Arial"/>
                <w:strike/>
                <w:color w:val="C00000"/>
                <w:sz w:val="16"/>
                <w:szCs w:val="16"/>
                <w:lang w:val="en-US"/>
              </w:rPr>
              <w:t>Conformidade</w:t>
            </w:r>
            <w:proofErr w:type="spellEnd"/>
            <w:r w:rsidRPr="00146E32">
              <w:rPr>
                <w:rFonts w:ascii="Arial" w:eastAsia="Calibri" w:hAnsi="Arial" w:cs="Arial"/>
                <w:strike/>
                <w:color w:val="C00000"/>
                <w:sz w:val="16"/>
                <w:szCs w:val="16"/>
                <w:lang w:val="en-US"/>
              </w:rPr>
              <w:t xml:space="preserve"> (</w:t>
            </w:r>
            <w:proofErr w:type="spellStart"/>
            <w:r w:rsidRPr="00146E32">
              <w:rPr>
                <w:rFonts w:ascii="Arial" w:eastAsia="Calibri" w:hAnsi="Arial" w:cs="Arial"/>
                <w:strike/>
                <w:color w:val="C00000"/>
                <w:sz w:val="16"/>
                <w:szCs w:val="16"/>
                <w:lang w:val="en-US"/>
              </w:rPr>
              <w:t>revisão</w:t>
            </w:r>
            <w:proofErr w:type="spellEnd"/>
            <w:r w:rsidRPr="00146E32">
              <w:rPr>
                <w:rFonts w:ascii="Arial" w:eastAsia="Calibri" w:hAnsi="Arial" w:cs="Arial"/>
                <w:strike/>
                <w:color w:val="C00000"/>
                <w:sz w:val="16"/>
                <w:szCs w:val="16"/>
                <w:lang w:val="en-US"/>
              </w:rPr>
              <w:t xml:space="preserve"> </w:t>
            </w:r>
            <w:proofErr w:type="spellStart"/>
            <w:r w:rsidRPr="00146E32">
              <w:rPr>
                <w:rFonts w:ascii="Arial" w:eastAsia="Calibri" w:hAnsi="Arial" w:cs="Arial"/>
                <w:strike/>
                <w:color w:val="C00000"/>
                <w:sz w:val="16"/>
                <w:szCs w:val="16"/>
                <w:lang w:val="en-US"/>
              </w:rPr>
              <w:t>analítica</w:t>
            </w:r>
            <w:proofErr w:type="spellEnd"/>
            <w:r w:rsidRPr="00146E32">
              <w:rPr>
                <w:rFonts w:ascii="Arial" w:eastAsia="Calibri" w:hAnsi="Arial" w:cs="Arial"/>
                <w:strike/>
                <w:color w:val="C00000"/>
                <w:sz w:val="16"/>
                <w:szCs w:val="16"/>
                <w:lang w:val="en-US"/>
              </w:rPr>
              <w:t>)</w:t>
            </w:r>
          </w:p>
          <w:p w14:paraId="2673FDA5" w14:textId="77777777" w:rsidR="00156A0B" w:rsidRPr="00146E32" w:rsidRDefault="00156A0B" w:rsidP="00156A0B">
            <w:pPr>
              <w:widowControl w:val="0"/>
              <w:spacing w:after="0" w:line="240" w:lineRule="auto"/>
              <w:rPr>
                <w:rFonts w:ascii="Arial" w:eastAsia="Calibri" w:hAnsi="Arial" w:cs="Arial"/>
                <w:strike/>
                <w:color w:val="C00000"/>
                <w:sz w:val="16"/>
                <w:szCs w:val="16"/>
                <w:lang w:val="en-US"/>
              </w:rPr>
            </w:pPr>
          </w:p>
        </w:tc>
        <w:tc>
          <w:tcPr>
            <w:tcW w:w="2695" w:type="dxa"/>
            <w:shd w:val="clear" w:color="auto" w:fill="auto"/>
            <w:vAlign w:val="center"/>
            <w:hideMark/>
          </w:tcPr>
          <w:p w14:paraId="4AD66E52" w14:textId="77777777" w:rsidR="00156A0B" w:rsidRPr="00146E32" w:rsidRDefault="00156A0B" w:rsidP="00156A0B">
            <w:pPr>
              <w:widowControl w:val="0"/>
              <w:spacing w:after="0" w:line="240" w:lineRule="auto"/>
              <w:jc w:val="both"/>
              <w:rPr>
                <w:rFonts w:ascii="Arial" w:eastAsia="Calibri" w:hAnsi="Arial" w:cs="Arial"/>
                <w:strike/>
                <w:color w:val="C00000"/>
                <w:sz w:val="16"/>
                <w:szCs w:val="16"/>
              </w:rPr>
            </w:pPr>
            <w:r w:rsidRPr="00146E32">
              <w:rPr>
                <w:rFonts w:ascii="Arial" w:eastAsia="Calibri" w:hAnsi="Arial" w:cs="Arial"/>
                <w:strike/>
                <w:color w:val="C00000"/>
                <w:sz w:val="16"/>
                <w:szCs w:val="16"/>
              </w:rPr>
              <w:t>Nos casos em que a dívida consolidada líquida do Estado/Município ultrapassou o limite e o valor excedente está sendo reduzido na forma do inciso I, do artigo 4º, avaliar se o limite apurado anualmente, após a aplicação da redução de 1/15 (um quinze avo) está sendo registrado no Relatório de Gestão Fiscal a que se refere o art. 54 da Lei Complementar nº 101, de 2000;</w:t>
            </w:r>
          </w:p>
        </w:tc>
        <w:tc>
          <w:tcPr>
            <w:tcW w:w="1275" w:type="dxa"/>
            <w:shd w:val="clear" w:color="auto" w:fill="auto"/>
            <w:vAlign w:val="center"/>
            <w:hideMark/>
          </w:tcPr>
          <w:p w14:paraId="1F530F4A"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Contas de Governo</w:t>
            </w:r>
          </w:p>
        </w:tc>
      </w:tr>
      <w:tr w:rsidR="00156A0B" w:rsidRPr="008F74F9" w14:paraId="26BD1146" w14:textId="77777777" w:rsidTr="007D1F9F">
        <w:trPr>
          <w:trHeight w:val="2223"/>
        </w:trPr>
        <w:tc>
          <w:tcPr>
            <w:tcW w:w="852" w:type="dxa"/>
            <w:shd w:val="clear" w:color="auto" w:fill="auto"/>
            <w:vAlign w:val="center"/>
          </w:tcPr>
          <w:p w14:paraId="1A297460"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2.4.5</w:t>
            </w:r>
          </w:p>
        </w:tc>
        <w:tc>
          <w:tcPr>
            <w:tcW w:w="1418" w:type="dxa"/>
            <w:shd w:val="clear" w:color="auto" w:fill="auto"/>
            <w:vAlign w:val="center"/>
            <w:hideMark/>
          </w:tcPr>
          <w:p w14:paraId="436247C3" w14:textId="77777777" w:rsidR="00156A0B" w:rsidRPr="00146E32" w:rsidRDefault="00156A0B" w:rsidP="00333F43">
            <w:pPr>
              <w:widowControl w:val="0"/>
              <w:spacing w:after="0" w:line="240" w:lineRule="auto"/>
              <w:rPr>
                <w:rFonts w:ascii="Arial" w:eastAsia="Calibri" w:hAnsi="Arial" w:cs="Arial"/>
                <w:strike/>
                <w:color w:val="C00000"/>
                <w:sz w:val="16"/>
                <w:szCs w:val="16"/>
              </w:rPr>
            </w:pPr>
            <w:r w:rsidRPr="00146E32">
              <w:rPr>
                <w:rFonts w:ascii="Arial" w:eastAsia="Calibri" w:hAnsi="Arial" w:cs="Arial"/>
                <w:strike/>
                <w:color w:val="C00000"/>
                <w:sz w:val="16"/>
                <w:szCs w:val="16"/>
              </w:rPr>
              <w:t>Dívida pública – extrapolação de limite no decorrer da execução orçamentária – redução do valor excedente</w:t>
            </w:r>
          </w:p>
          <w:p w14:paraId="2C67E938" w14:textId="77777777" w:rsidR="00156A0B" w:rsidRPr="00146E32" w:rsidRDefault="00156A0B" w:rsidP="00333F43">
            <w:pPr>
              <w:widowControl w:val="0"/>
              <w:spacing w:after="0" w:line="240" w:lineRule="auto"/>
              <w:rPr>
                <w:rFonts w:ascii="Arial" w:eastAsia="Calibri" w:hAnsi="Arial" w:cs="Arial"/>
                <w:strike/>
                <w:color w:val="C00000"/>
                <w:sz w:val="16"/>
                <w:szCs w:val="16"/>
              </w:rPr>
            </w:pPr>
          </w:p>
          <w:p w14:paraId="296AD9F8" w14:textId="77777777" w:rsidR="00156A0B" w:rsidRPr="00146E32" w:rsidRDefault="00156A0B" w:rsidP="00333F43">
            <w:pPr>
              <w:widowControl w:val="0"/>
              <w:spacing w:after="0" w:line="240" w:lineRule="auto"/>
              <w:rPr>
                <w:rFonts w:ascii="Arial" w:eastAsia="Calibri" w:hAnsi="Arial" w:cs="Arial"/>
                <w:strike/>
                <w:color w:val="C00000"/>
                <w:sz w:val="16"/>
                <w:szCs w:val="16"/>
              </w:rPr>
            </w:pPr>
            <w:proofErr w:type="spellStart"/>
            <w:r w:rsidRPr="00146E32">
              <w:rPr>
                <w:rFonts w:ascii="Arial" w:eastAsia="Calibri" w:hAnsi="Arial" w:cs="Arial"/>
                <w:b/>
                <w:bCs/>
                <w:strike/>
                <w:color w:val="C00000"/>
                <w:sz w:val="16"/>
                <w:szCs w:val="16"/>
                <w:lang w:val="en-US"/>
              </w:rPr>
              <w:t>Vigente</w:t>
            </w:r>
            <w:proofErr w:type="spellEnd"/>
            <w:r w:rsidRPr="00146E32">
              <w:rPr>
                <w:rFonts w:ascii="Arial" w:eastAsia="Calibri" w:hAnsi="Arial" w:cs="Arial"/>
                <w:b/>
                <w:bCs/>
                <w:strike/>
                <w:color w:val="C00000"/>
                <w:sz w:val="16"/>
                <w:szCs w:val="16"/>
                <w:lang w:val="en-US"/>
              </w:rPr>
              <w:t xml:space="preserve"> </w:t>
            </w:r>
            <w:proofErr w:type="spellStart"/>
            <w:r w:rsidRPr="00146E32">
              <w:rPr>
                <w:rFonts w:ascii="Arial" w:eastAsia="Calibri" w:hAnsi="Arial" w:cs="Arial"/>
                <w:b/>
                <w:bCs/>
                <w:strike/>
                <w:color w:val="C00000"/>
                <w:sz w:val="16"/>
                <w:szCs w:val="16"/>
                <w:lang w:val="en-US"/>
              </w:rPr>
              <w:t>até</w:t>
            </w:r>
            <w:proofErr w:type="spellEnd"/>
            <w:r w:rsidRPr="00146E32">
              <w:rPr>
                <w:rFonts w:ascii="Arial" w:eastAsia="Calibri" w:hAnsi="Arial" w:cs="Arial"/>
                <w:b/>
                <w:bCs/>
                <w:strike/>
                <w:color w:val="C00000"/>
                <w:sz w:val="16"/>
                <w:szCs w:val="16"/>
                <w:lang w:val="en-US"/>
              </w:rPr>
              <w:t xml:space="preserve"> 31/12/2023</w:t>
            </w:r>
          </w:p>
        </w:tc>
        <w:tc>
          <w:tcPr>
            <w:tcW w:w="1418" w:type="dxa"/>
            <w:shd w:val="clear" w:color="auto" w:fill="auto"/>
            <w:vAlign w:val="center"/>
            <w:hideMark/>
          </w:tcPr>
          <w:p w14:paraId="0338C3A8" w14:textId="77777777" w:rsidR="00156A0B" w:rsidRPr="00146E32" w:rsidRDefault="00156A0B" w:rsidP="00156A0B">
            <w:pPr>
              <w:widowControl w:val="0"/>
              <w:spacing w:after="0" w:line="240" w:lineRule="auto"/>
              <w:jc w:val="both"/>
              <w:rPr>
                <w:rFonts w:ascii="Arial" w:eastAsia="Calibri" w:hAnsi="Arial" w:cs="Arial"/>
                <w:strike/>
                <w:color w:val="C00000"/>
                <w:sz w:val="16"/>
                <w:szCs w:val="16"/>
              </w:rPr>
            </w:pPr>
            <w:r w:rsidRPr="00146E32">
              <w:rPr>
                <w:rFonts w:ascii="Arial" w:eastAsia="Calibri" w:hAnsi="Arial" w:cs="Arial"/>
                <w:strike/>
                <w:color w:val="C00000"/>
                <w:sz w:val="16"/>
                <w:szCs w:val="16"/>
              </w:rPr>
              <w:t>Resolução nº 40/2001 do Senado Federal, art. 4º, inciso IV, alínea b.</w:t>
            </w:r>
          </w:p>
        </w:tc>
        <w:tc>
          <w:tcPr>
            <w:tcW w:w="1417" w:type="dxa"/>
            <w:shd w:val="clear" w:color="auto" w:fill="auto"/>
            <w:vAlign w:val="center"/>
          </w:tcPr>
          <w:p w14:paraId="33B6BF3A"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Conformidade (Verificação documental e Revisão analítica)</w:t>
            </w:r>
          </w:p>
          <w:p w14:paraId="04D2DA96" w14:textId="77777777" w:rsidR="00156A0B" w:rsidRPr="00146E32" w:rsidRDefault="00156A0B" w:rsidP="00156A0B">
            <w:pPr>
              <w:widowControl w:val="0"/>
              <w:spacing w:after="0" w:line="240" w:lineRule="auto"/>
              <w:rPr>
                <w:rFonts w:ascii="Arial" w:eastAsia="Calibri" w:hAnsi="Arial" w:cs="Arial"/>
                <w:strike/>
                <w:color w:val="C00000"/>
                <w:sz w:val="16"/>
                <w:szCs w:val="16"/>
              </w:rPr>
            </w:pPr>
          </w:p>
        </w:tc>
        <w:tc>
          <w:tcPr>
            <w:tcW w:w="2695" w:type="dxa"/>
            <w:shd w:val="clear" w:color="auto" w:fill="auto"/>
            <w:vAlign w:val="center"/>
            <w:hideMark/>
          </w:tcPr>
          <w:p w14:paraId="28184DB0" w14:textId="77777777" w:rsidR="00156A0B" w:rsidRPr="00146E32" w:rsidRDefault="00156A0B" w:rsidP="00156A0B">
            <w:pPr>
              <w:widowControl w:val="0"/>
              <w:spacing w:after="0" w:line="240" w:lineRule="auto"/>
              <w:jc w:val="both"/>
              <w:rPr>
                <w:rFonts w:ascii="Arial" w:eastAsia="Calibri" w:hAnsi="Arial" w:cs="Arial"/>
                <w:strike/>
                <w:color w:val="C00000"/>
                <w:sz w:val="16"/>
                <w:szCs w:val="16"/>
              </w:rPr>
            </w:pPr>
            <w:r w:rsidRPr="00146E32">
              <w:rPr>
                <w:rFonts w:ascii="Arial" w:eastAsia="Calibri" w:hAnsi="Arial" w:cs="Arial"/>
                <w:strike/>
                <w:color w:val="C00000"/>
                <w:sz w:val="16"/>
                <w:szCs w:val="16"/>
              </w:rPr>
              <w:t>Avaliar se o Estado/Município, mesmo não apresentando, no exercício de 2001, dívida consolidada líquida superior aos limites estabelecidos nos incisos I e II, do artigo 3º, nos exercícios subsequentes a 2001 incorreram no descumprimento desses limites. Em caso positivo, avaliar se a regra do inciso I, do artigo 4º, está sendo aplicada a partir do exercício que ocorreu o descumprimento.</w:t>
            </w:r>
          </w:p>
        </w:tc>
        <w:tc>
          <w:tcPr>
            <w:tcW w:w="1275" w:type="dxa"/>
            <w:shd w:val="clear" w:color="auto" w:fill="auto"/>
            <w:vAlign w:val="center"/>
            <w:hideMark/>
          </w:tcPr>
          <w:p w14:paraId="47691E52"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Contas de Governo</w:t>
            </w:r>
          </w:p>
        </w:tc>
      </w:tr>
      <w:tr w:rsidR="00156A0B" w:rsidRPr="008F74F9" w14:paraId="580A3A0E" w14:textId="77777777" w:rsidTr="007D1F9F">
        <w:trPr>
          <w:trHeight w:val="631"/>
        </w:trPr>
        <w:tc>
          <w:tcPr>
            <w:tcW w:w="852" w:type="dxa"/>
            <w:vAlign w:val="center"/>
          </w:tcPr>
          <w:p w14:paraId="3E4C69F8"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2.4.6</w:t>
            </w:r>
          </w:p>
        </w:tc>
        <w:tc>
          <w:tcPr>
            <w:tcW w:w="1418" w:type="dxa"/>
            <w:shd w:val="clear" w:color="auto" w:fill="auto"/>
            <w:vAlign w:val="center"/>
            <w:hideMark/>
          </w:tcPr>
          <w:p w14:paraId="148A2A22"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Operação de crédito – instituição financeira controlada</w:t>
            </w:r>
          </w:p>
        </w:tc>
        <w:tc>
          <w:tcPr>
            <w:tcW w:w="1418" w:type="dxa"/>
            <w:shd w:val="clear" w:color="auto" w:fill="auto"/>
            <w:vAlign w:val="center"/>
            <w:hideMark/>
          </w:tcPr>
          <w:p w14:paraId="137F286E"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lang w:val="en-US"/>
              </w:rPr>
              <w:t xml:space="preserve">LC 101/2000, art. 36. </w:t>
            </w:r>
            <w:proofErr w:type="spellStart"/>
            <w:r w:rsidRPr="008F74F9">
              <w:rPr>
                <w:rFonts w:ascii="Arial" w:eastAsia="Calibri" w:hAnsi="Arial" w:cs="Arial"/>
                <w:sz w:val="16"/>
                <w:szCs w:val="16"/>
                <w:lang w:val="en-US"/>
              </w:rPr>
              <w:t>Resolução</w:t>
            </w:r>
            <w:proofErr w:type="spellEnd"/>
            <w:r w:rsidRPr="008F74F9">
              <w:rPr>
                <w:rFonts w:ascii="Arial" w:eastAsia="Calibri" w:hAnsi="Arial" w:cs="Arial"/>
                <w:sz w:val="16"/>
                <w:szCs w:val="16"/>
                <w:lang w:val="en-US"/>
              </w:rPr>
              <w:t xml:space="preserve"> nº 43/2001 do </w:t>
            </w:r>
            <w:proofErr w:type="spellStart"/>
            <w:r w:rsidRPr="008F74F9">
              <w:rPr>
                <w:rFonts w:ascii="Arial" w:eastAsia="Calibri" w:hAnsi="Arial" w:cs="Arial"/>
                <w:sz w:val="16"/>
                <w:szCs w:val="16"/>
                <w:lang w:val="en-US"/>
              </w:rPr>
              <w:t>Senado</w:t>
            </w:r>
            <w:proofErr w:type="spellEnd"/>
            <w:r w:rsidRPr="008F74F9">
              <w:rPr>
                <w:rFonts w:ascii="Arial" w:eastAsia="Calibri" w:hAnsi="Arial" w:cs="Arial"/>
                <w:sz w:val="16"/>
                <w:szCs w:val="16"/>
                <w:lang w:val="en-US"/>
              </w:rPr>
              <w:t xml:space="preserve"> Federal, art. 17.</w:t>
            </w:r>
          </w:p>
        </w:tc>
        <w:tc>
          <w:tcPr>
            <w:tcW w:w="1417" w:type="dxa"/>
            <w:vAlign w:val="center"/>
          </w:tcPr>
          <w:p w14:paraId="103EC1C8"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p w14:paraId="529CC383" w14:textId="77777777" w:rsidR="00156A0B" w:rsidRPr="008F74F9" w:rsidRDefault="00156A0B" w:rsidP="00156A0B">
            <w:pPr>
              <w:widowControl w:val="0"/>
              <w:spacing w:after="0" w:line="240" w:lineRule="auto"/>
              <w:rPr>
                <w:rFonts w:ascii="Arial" w:eastAsia="Calibri" w:hAnsi="Arial" w:cs="Arial"/>
                <w:color w:val="000000"/>
                <w:sz w:val="16"/>
                <w:szCs w:val="16"/>
                <w:lang w:val="en-US"/>
              </w:rPr>
            </w:pPr>
          </w:p>
        </w:tc>
        <w:tc>
          <w:tcPr>
            <w:tcW w:w="2695" w:type="dxa"/>
            <w:shd w:val="clear" w:color="auto" w:fill="auto"/>
            <w:vAlign w:val="center"/>
            <w:hideMark/>
          </w:tcPr>
          <w:p w14:paraId="630558B9"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Avaliar se o Estado/Município realizou operação de crédito com instituição financeira estatal sob seu controle, na qualidade de beneficiário do empréstimo, bem como se contratou operações de crédito em que tenha sido prestada garantia ao Estado/Município por instituição financeira por ele controlada.</w:t>
            </w:r>
          </w:p>
        </w:tc>
        <w:tc>
          <w:tcPr>
            <w:tcW w:w="1275" w:type="dxa"/>
            <w:shd w:val="clear" w:color="auto" w:fill="auto"/>
            <w:vAlign w:val="center"/>
            <w:hideMark/>
          </w:tcPr>
          <w:p w14:paraId="5F298CC5"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7739B877" w14:textId="77777777" w:rsidTr="007D1F9F">
        <w:trPr>
          <w:trHeight w:val="451"/>
        </w:trPr>
        <w:tc>
          <w:tcPr>
            <w:tcW w:w="852" w:type="dxa"/>
            <w:shd w:val="clear" w:color="auto" w:fill="auto"/>
            <w:vAlign w:val="center"/>
          </w:tcPr>
          <w:p w14:paraId="1B6218C9"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2.4.7</w:t>
            </w:r>
          </w:p>
        </w:tc>
        <w:tc>
          <w:tcPr>
            <w:tcW w:w="1418" w:type="dxa"/>
            <w:shd w:val="clear" w:color="auto" w:fill="auto"/>
            <w:vAlign w:val="center"/>
            <w:hideMark/>
          </w:tcPr>
          <w:p w14:paraId="1D5D8780" w14:textId="77777777" w:rsidR="00156A0B" w:rsidRPr="00146E32" w:rsidRDefault="00156A0B" w:rsidP="00333F43">
            <w:pPr>
              <w:widowControl w:val="0"/>
              <w:spacing w:after="0" w:line="240" w:lineRule="auto"/>
              <w:rPr>
                <w:rFonts w:ascii="Arial" w:eastAsia="Calibri" w:hAnsi="Arial" w:cs="Arial"/>
                <w:strike/>
                <w:color w:val="C00000"/>
                <w:sz w:val="16"/>
                <w:szCs w:val="16"/>
              </w:rPr>
            </w:pPr>
            <w:r w:rsidRPr="00146E32">
              <w:rPr>
                <w:rFonts w:ascii="Arial" w:eastAsia="Calibri" w:hAnsi="Arial" w:cs="Arial"/>
                <w:strike/>
                <w:color w:val="C00000"/>
                <w:sz w:val="16"/>
                <w:szCs w:val="16"/>
              </w:rPr>
              <w:t>Operação de crédito – instituição financeira controlada</w:t>
            </w:r>
          </w:p>
          <w:p w14:paraId="282400FC" w14:textId="77777777" w:rsidR="00156A0B" w:rsidRPr="00146E32" w:rsidRDefault="00156A0B" w:rsidP="00333F43">
            <w:pPr>
              <w:widowControl w:val="0"/>
              <w:spacing w:after="0" w:line="240" w:lineRule="auto"/>
              <w:rPr>
                <w:rFonts w:ascii="Arial" w:eastAsia="Calibri" w:hAnsi="Arial" w:cs="Arial"/>
                <w:strike/>
                <w:color w:val="C00000"/>
                <w:sz w:val="16"/>
                <w:szCs w:val="16"/>
              </w:rPr>
            </w:pPr>
            <w:proofErr w:type="spellStart"/>
            <w:r w:rsidRPr="00146E32">
              <w:rPr>
                <w:rFonts w:ascii="Arial" w:eastAsia="Calibri" w:hAnsi="Arial" w:cs="Arial"/>
                <w:b/>
                <w:bCs/>
                <w:strike/>
                <w:color w:val="C00000"/>
                <w:sz w:val="16"/>
                <w:szCs w:val="16"/>
                <w:lang w:val="en-US"/>
              </w:rPr>
              <w:t>Vigente</w:t>
            </w:r>
            <w:proofErr w:type="spellEnd"/>
            <w:r w:rsidRPr="00146E32">
              <w:rPr>
                <w:rFonts w:ascii="Arial" w:eastAsia="Calibri" w:hAnsi="Arial" w:cs="Arial"/>
                <w:b/>
                <w:bCs/>
                <w:strike/>
                <w:color w:val="C00000"/>
                <w:sz w:val="16"/>
                <w:szCs w:val="16"/>
                <w:lang w:val="en-US"/>
              </w:rPr>
              <w:t xml:space="preserve"> </w:t>
            </w:r>
            <w:proofErr w:type="spellStart"/>
            <w:r w:rsidRPr="00146E32">
              <w:rPr>
                <w:rFonts w:ascii="Arial" w:eastAsia="Calibri" w:hAnsi="Arial" w:cs="Arial"/>
                <w:b/>
                <w:bCs/>
                <w:strike/>
                <w:color w:val="C00000"/>
                <w:sz w:val="16"/>
                <w:szCs w:val="16"/>
                <w:lang w:val="en-US"/>
              </w:rPr>
              <w:t>até</w:t>
            </w:r>
            <w:proofErr w:type="spellEnd"/>
            <w:r w:rsidRPr="00146E32">
              <w:rPr>
                <w:rFonts w:ascii="Arial" w:eastAsia="Calibri" w:hAnsi="Arial" w:cs="Arial"/>
                <w:b/>
                <w:bCs/>
                <w:strike/>
                <w:color w:val="C00000"/>
                <w:sz w:val="16"/>
                <w:szCs w:val="16"/>
                <w:lang w:val="en-US"/>
              </w:rPr>
              <w:t xml:space="preserve"> 31/12/2023</w:t>
            </w:r>
          </w:p>
        </w:tc>
        <w:tc>
          <w:tcPr>
            <w:tcW w:w="1418" w:type="dxa"/>
            <w:shd w:val="clear" w:color="auto" w:fill="auto"/>
            <w:vAlign w:val="center"/>
            <w:hideMark/>
          </w:tcPr>
          <w:p w14:paraId="084681F7" w14:textId="77777777" w:rsidR="00156A0B" w:rsidRPr="00146E32" w:rsidRDefault="00156A0B" w:rsidP="00156A0B">
            <w:pPr>
              <w:widowControl w:val="0"/>
              <w:spacing w:after="0" w:line="240" w:lineRule="auto"/>
              <w:jc w:val="both"/>
              <w:rPr>
                <w:rFonts w:ascii="Arial" w:eastAsia="Calibri" w:hAnsi="Arial" w:cs="Arial"/>
                <w:strike/>
                <w:color w:val="C00000"/>
                <w:sz w:val="16"/>
                <w:szCs w:val="16"/>
              </w:rPr>
            </w:pPr>
            <w:r w:rsidRPr="00146E32">
              <w:rPr>
                <w:rFonts w:ascii="Arial" w:eastAsia="Calibri" w:hAnsi="Arial" w:cs="Arial"/>
                <w:strike/>
                <w:color w:val="C00000"/>
                <w:sz w:val="16"/>
                <w:szCs w:val="16"/>
              </w:rPr>
              <w:t>Resolução nº 43/2001 do Senado Federal, art. 17.</w:t>
            </w:r>
          </w:p>
        </w:tc>
        <w:tc>
          <w:tcPr>
            <w:tcW w:w="1417" w:type="dxa"/>
            <w:shd w:val="clear" w:color="auto" w:fill="auto"/>
            <w:vAlign w:val="center"/>
          </w:tcPr>
          <w:p w14:paraId="13F49FF9"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lang w:val="en-US"/>
              </w:rPr>
            </w:pPr>
            <w:proofErr w:type="spellStart"/>
            <w:r w:rsidRPr="00146E32">
              <w:rPr>
                <w:rFonts w:ascii="Arial" w:eastAsia="Calibri" w:hAnsi="Arial" w:cs="Arial"/>
                <w:strike/>
                <w:color w:val="C00000"/>
                <w:sz w:val="16"/>
                <w:szCs w:val="16"/>
                <w:lang w:val="en-US"/>
              </w:rPr>
              <w:t>Conformidade</w:t>
            </w:r>
            <w:proofErr w:type="spellEnd"/>
            <w:r w:rsidRPr="00146E32">
              <w:rPr>
                <w:rFonts w:ascii="Arial" w:eastAsia="Calibri" w:hAnsi="Arial" w:cs="Arial"/>
                <w:strike/>
                <w:color w:val="C00000"/>
                <w:sz w:val="16"/>
                <w:szCs w:val="16"/>
                <w:lang w:val="en-US"/>
              </w:rPr>
              <w:t xml:space="preserve"> (</w:t>
            </w:r>
            <w:proofErr w:type="spellStart"/>
            <w:r w:rsidRPr="00146E32">
              <w:rPr>
                <w:rFonts w:ascii="Arial" w:eastAsia="Calibri" w:hAnsi="Arial" w:cs="Arial"/>
                <w:strike/>
                <w:color w:val="C00000"/>
                <w:sz w:val="16"/>
                <w:szCs w:val="16"/>
                <w:lang w:val="en-US"/>
              </w:rPr>
              <w:t>Verificação</w:t>
            </w:r>
            <w:proofErr w:type="spellEnd"/>
            <w:r w:rsidRPr="00146E32">
              <w:rPr>
                <w:rFonts w:ascii="Arial" w:eastAsia="Calibri" w:hAnsi="Arial" w:cs="Arial"/>
                <w:strike/>
                <w:color w:val="C00000"/>
                <w:sz w:val="16"/>
                <w:szCs w:val="16"/>
                <w:lang w:val="en-US"/>
              </w:rPr>
              <w:t xml:space="preserve"> documental)</w:t>
            </w:r>
          </w:p>
        </w:tc>
        <w:tc>
          <w:tcPr>
            <w:tcW w:w="2695" w:type="dxa"/>
            <w:shd w:val="clear" w:color="auto" w:fill="auto"/>
            <w:vAlign w:val="center"/>
            <w:hideMark/>
          </w:tcPr>
          <w:p w14:paraId="2AA9D2A0" w14:textId="77777777" w:rsidR="00156A0B" w:rsidRPr="00146E32" w:rsidRDefault="00156A0B" w:rsidP="00156A0B">
            <w:pPr>
              <w:widowControl w:val="0"/>
              <w:spacing w:after="0" w:line="240" w:lineRule="auto"/>
              <w:jc w:val="both"/>
              <w:rPr>
                <w:rFonts w:ascii="Arial" w:eastAsia="Calibri" w:hAnsi="Arial" w:cs="Arial"/>
                <w:strike/>
                <w:color w:val="C00000"/>
                <w:sz w:val="16"/>
                <w:szCs w:val="16"/>
              </w:rPr>
            </w:pPr>
            <w:r w:rsidRPr="00146E32">
              <w:rPr>
                <w:rFonts w:ascii="Arial" w:eastAsia="Calibri" w:hAnsi="Arial" w:cs="Arial"/>
                <w:strike/>
                <w:color w:val="C00000"/>
                <w:sz w:val="16"/>
                <w:szCs w:val="16"/>
              </w:rPr>
              <w:t>Avaliar se foi realizada contratação de operação de crédito em que seja prestada garantia ao Estado/Município por instituição financeira por ele controlada.</w:t>
            </w:r>
          </w:p>
        </w:tc>
        <w:tc>
          <w:tcPr>
            <w:tcW w:w="1275" w:type="dxa"/>
            <w:shd w:val="clear" w:color="auto" w:fill="auto"/>
            <w:vAlign w:val="center"/>
            <w:hideMark/>
          </w:tcPr>
          <w:p w14:paraId="5001FC52"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Contas de Governo</w:t>
            </w:r>
          </w:p>
        </w:tc>
      </w:tr>
      <w:tr w:rsidR="00156A0B" w:rsidRPr="008F74F9" w14:paraId="26B33FCE" w14:textId="77777777" w:rsidTr="007D1F9F">
        <w:trPr>
          <w:trHeight w:val="1270"/>
        </w:trPr>
        <w:tc>
          <w:tcPr>
            <w:tcW w:w="852" w:type="dxa"/>
            <w:shd w:val="clear" w:color="auto" w:fill="auto"/>
            <w:vAlign w:val="center"/>
          </w:tcPr>
          <w:p w14:paraId="7C66B5E5"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2.4.8</w:t>
            </w:r>
          </w:p>
        </w:tc>
        <w:tc>
          <w:tcPr>
            <w:tcW w:w="1418" w:type="dxa"/>
            <w:shd w:val="clear" w:color="auto" w:fill="auto"/>
            <w:vAlign w:val="center"/>
            <w:hideMark/>
          </w:tcPr>
          <w:p w14:paraId="0B5D1E63" w14:textId="77777777" w:rsidR="00156A0B" w:rsidRPr="00146E32" w:rsidRDefault="00156A0B" w:rsidP="00333F43">
            <w:pPr>
              <w:widowControl w:val="0"/>
              <w:spacing w:after="0" w:line="240" w:lineRule="auto"/>
              <w:rPr>
                <w:rFonts w:ascii="Arial" w:eastAsia="Calibri" w:hAnsi="Arial" w:cs="Arial"/>
                <w:strike/>
                <w:color w:val="C00000"/>
                <w:sz w:val="16"/>
                <w:szCs w:val="16"/>
                <w:lang w:val="en-US"/>
              </w:rPr>
            </w:pPr>
            <w:proofErr w:type="spellStart"/>
            <w:r w:rsidRPr="00146E32">
              <w:rPr>
                <w:rFonts w:ascii="Arial" w:eastAsia="Calibri" w:hAnsi="Arial" w:cs="Arial"/>
                <w:strike/>
                <w:color w:val="C00000"/>
                <w:sz w:val="16"/>
                <w:szCs w:val="16"/>
                <w:lang w:val="en-US"/>
              </w:rPr>
              <w:t>Operação</w:t>
            </w:r>
            <w:proofErr w:type="spellEnd"/>
            <w:r w:rsidRPr="00146E32">
              <w:rPr>
                <w:rFonts w:ascii="Arial" w:eastAsia="Calibri" w:hAnsi="Arial" w:cs="Arial"/>
                <w:strike/>
                <w:color w:val="C00000"/>
                <w:sz w:val="16"/>
                <w:szCs w:val="16"/>
                <w:lang w:val="en-US"/>
              </w:rPr>
              <w:t xml:space="preserve"> de </w:t>
            </w:r>
            <w:proofErr w:type="spellStart"/>
            <w:r w:rsidRPr="00146E32">
              <w:rPr>
                <w:rFonts w:ascii="Arial" w:eastAsia="Calibri" w:hAnsi="Arial" w:cs="Arial"/>
                <w:strike/>
                <w:color w:val="C00000"/>
                <w:sz w:val="16"/>
                <w:szCs w:val="16"/>
                <w:lang w:val="en-US"/>
              </w:rPr>
              <w:t>crédito</w:t>
            </w:r>
            <w:proofErr w:type="spellEnd"/>
            <w:r w:rsidRPr="00146E32">
              <w:rPr>
                <w:rFonts w:ascii="Arial" w:eastAsia="Calibri" w:hAnsi="Arial" w:cs="Arial"/>
                <w:strike/>
                <w:color w:val="C00000"/>
                <w:sz w:val="16"/>
                <w:szCs w:val="16"/>
                <w:lang w:val="en-US"/>
              </w:rPr>
              <w:t xml:space="preserve"> – </w:t>
            </w:r>
            <w:proofErr w:type="spellStart"/>
            <w:r w:rsidRPr="00146E32">
              <w:rPr>
                <w:rFonts w:ascii="Arial" w:eastAsia="Calibri" w:hAnsi="Arial" w:cs="Arial"/>
                <w:strike/>
                <w:color w:val="C00000"/>
                <w:sz w:val="16"/>
                <w:szCs w:val="16"/>
                <w:lang w:val="en-US"/>
              </w:rPr>
              <w:t>vedações</w:t>
            </w:r>
            <w:proofErr w:type="spellEnd"/>
          </w:p>
          <w:p w14:paraId="0E6369C0" w14:textId="77777777" w:rsidR="00156A0B" w:rsidRPr="00146E32" w:rsidRDefault="00156A0B" w:rsidP="00333F43">
            <w:pPr>
              <w:widowControl w:val="0"/>
              <w:spacing w:after="0" w:line="240" w:lineRule="auto"/>
              <w:rPr>
                <w:rFonts w:ascii="Arial" w:eastAsia="Calibri" w:hAnsi="Arial" w:cs="Arial"/>
                <w:strike/>
                <w:color w:val="C00000"/>
                <w:sz w:val="16"/>
                <w:szCs w:val="16"/>
                <w:lang w:val="en-US"/>
              </w:rPr>
            </w:pPr>
            <w:proofErr w:type="spellStart"/>
            <w:r w:rsidRPr="00146E32">
              <w:rPr>
                <w:rFonts w:ascii="Arial" w:eastAsia="Calibri" w:hAnsi="Arial" w:cs="Arial"/>
                <w:b/>
                <w:bCs/>
                <w:strike/>
                <w:color w:val="C00000"/>
                <w:sz w:val="16"/>
                <w:szCs w:val="16"/>
                <w:lang w:val="en-US"/>
              </w:rPr>
              <w:t>Vigente</w:t>
            </w:r>
            <w:proofErr w:type="spellEnd"/>
            <w:r w:rsidRPr="00146E32">
              <w:rPr>
                <w:rFonts w:ascii="Arial" w:eastAsia="Calibri" w:hAnsi="Arial" w:cs="Arial"/>
                <w:b/>
                <w:bCs/>
                <w:strike/>
                <w:color w:val="C00000"/>
                <w:sz w:val="16"/>
                <w:szCs w:val="16"/>
                <w:lang w:val="en-US"/>
              </w:rPr>
              <w:t xml:space="preserve"> </w:t>
            </w:r>
            <w:proofErr w:type="spellStart"/>
            <w:r w:rsidRPr="00146E32">
              <w:rPr>
                <w:rFonts w:ascii="Arial" w:eastAsia="Calibri" w:hAnsi="Arial" w:cs="Arial"/>
                <w:b/>
                <w:bCs/>
                <w:strike/>
                <w:color w:val="C00000"/>
                <w:sz w:val="16"/>
                <w:szCs w:val="16"/>
                <w:lang w:val="en-US"/>
              </w:rPr>
              <w:t>até</w:t>
            </w:r>
            <w:proofErr w:type="spellEnd"/>
            <w:r w:rsidRPr="00146E32">
              <w:rPr>
                <w:rFonts w:ascii="Arial" w:eastAsia="Calibri" w:hAnsi="Arial" w:cs="Arial"/>
                <w:b/>
                <w:bCs/>
                <w:strike/>
                <w:color w:val="C00000"/>
                <w:sz w:val="16"/>
                <w:szCs w:val="16"/>
                <w:lang w:val="en-US"/>
              </w:rPr>
              <w:t xml:space="preserve"> 31/12/2023</w:t>
            </w:r>
          </w:p>
        </w:tc>
        <w:tc>
          <w:tcPr>
            <w:tcW w:w="1418" w:type="dxa"/>
            <w:shd w:val="clear" w:color="auto" w:fill="auto"/>
            <w:vAlign w:val="center"/>
            <w:hideMark/>
          </w:tcPr>
          <w:p w14:paraId="16DC9D8E" w14:textId="77777777" w:rsidR="00156A0B" w:rsidRPr="00146E32" w:rsidRDefault="00156A0B" w:rsidP="00156A0B">
            <w:pPr>
              <w:widowControl w:val="0"/>
              <w:spacing w:after="0" w:line="240" w:lineRule="auto"/>
              <w:jc w:val="both"/>
              <w:rPr>
                <w:rFonts w:ascii="Arial" w:eastAsia="Calibri" w:hAnsi="Arial" w:cs="Arial"/>
                <w:strike/>
                <w:color w:val="C00000"/>
                <w:sz w:val="16"/>
                <w:szCs w:val="16"/>
              </w:rPr>
            </w:pPr>
            <w:r w:rsidRPr="00146E32">
              <w:rPr>
                <w:rFonts w:ascii="Arial" w:eastAsia="Calibri" w:hAnsi="Arial" w:cs="Arial"/>
                <w:strike/>
                <w:color w:val="C00000"/>
                <w:sz w:val="16"/>
                <w:szCs w:val="16"/>
              </w:rPr>
              <w:t>Resolução nº 40/2001 do Senado Federal, art. 5º.</w:t>
            </w:r>
          </w:p>
        </w:tc>
        <w:tc>
          <w:tcPr>
            <w:tcW w:w="1417" w:type="dxa"/>
            <w:shd w:val="clear" w:color="auto" w:fill="auto"/>
            <w:vAlign w:val="center"/>
          </w:tcPr>
          <w:p w14:paraId="289509E8"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lang w:val="en-US"/>
              </w:rPr>
            </w:pPr>
            <w:proofErr w:type="spellStart"/>
            <w:r w:rsidRPr="00146E32">
              <w:rPr>
                <w:rFonts w:ascii="Arial" w:eastAsia="Calibri" w:hAnsi="Arial" w:cs="Arial"/>
                <w:strike/>
                <w:color w:val="C00000"/>
                <w:sz w:val="16"/>
                <w:szCs w:val="16"/>
                <w:lang w:val="en-US"/>
              </w:rPr>
              <w:t>Conformidade</w:t>
            </w:r>
            <w:proofErr w:type="spellEnd"/>
            <w:r w:rsidRPr="00146E32">
              <w:rPr>
                <w:rFonts w:ascii="Arial" w:eastAsia="Calibri" w:hAnsi="Arial" w:cs="Arial"/>
                <w:strike/>
                <w:color w:val="C00000"/>
                <w:sz w:val="16"/>
                <w:szCs w:val="16"/>
                <w:lang w:val="en-US"/>
              </w:rPr>
              <w:t xml:space="preserve"> (</w:t>
            </w:r>
            <w:proofErr w:type="spellStart"/>
            <w:r w:rsidRPr="00146E32">
              <w:rPr>
                <w:rFonts w:ascii="Arial" w:eastAsia="Calibri" w:hAnsi="Arial" w:cs="Arial"/>
                <w:strike/>
                <w:color w:val="C00000"/>
                <w:sz w:val="16"/>
                <w:szCs w:val="16"/>
                <w:lang w:val="en-US"/>
              </w:rPr>
              <w:t>Verificação</w:t>
            </w:r>
            <w:proofErr w:type="spellEnd"/>
            <w:r w:rsidRPr="00146E32">
              <w:rPr>
                <w:rFonts w:ascii="Arial" w:eastAsia="Calibri" w:hAnsi="Arial" w:cs="Arial"/>
                <w:strike/>
                <w:color w:val="C00000"/>
                <w:sz w:val="16"/>
                <w:szCs w:val="16"/>
                <w:lang w:val="en-US"/>
              </w:rPr>
              <w:t xml:space="preserve"> documental)</w:t>
            </w:r>
          </w:p>
        </w:tc>
        <w:tc>
          <w:tcPr>
            <w:tcW w:w="2695" w:type="dxa"/>
            <w:shd w:val="clear" w:color="auto" w:fill="auto"/>
            <w:vAlign w:val="center"/>
            <w:hideMark/>
          </w:tcPr>
          <w:p w14:paraId="78A9E165" w14:textId="77777777" w:rsidR="00156A0B" w:rsidRPr="00146E32" w:rsidRDefault="00156A0B" w:rsidP="00156A0B">
            <w:pPr>
              <w:widowControl w:val="0"/>
              <w:spacing w:after="0" w:line="240" w:lineRule="auto"/>
              <w:jc w:val="both"/>
              <w:rPr>
                <w:rFonts w:ascii="Arial" w:eastAsia="Calibri" w:hAnsi="Arial" w:cs="Arial"/>
                <w:strike/>
                <w:color w:val="C00000"/>
                <w:sz w:val="16"/>
                <w:szCs w:val="16"/>
              </w:rPr>
            </w:pPr>
            <w:r w:rsidRPr="00146E32">
              <w:rPr>
                <w:rFonts w:ascii="Arial" w:eastAsia="Calibri" w:hAnsi="Arial" w:cs="Arial"/>
                <w:strike/>
                <w:color w:val="C00000"/>
                <w:sz w:val="16"/>
                <w:szCs w:val="16"/>
              </w:rPr>
              <w:t>Avaliar se o Estado/Município contratou operação de crédito no exercício, estando impossibilitado de realizar tal operação em decorrência do descumprimento da regra estabelecida pelo artigo 4º da Resolução nº 40/2001 do Senado Federal.</w:t>
            </w:r>
          </w:p>
        </w:tc>
        <w:tc>
          <w:tcPr>
            <w:tcW w:w="1275" w:type="dxa"/>
            <w:shd w:val="clear" w:color="auto" w:fill="auto"/>
            <w:vAlign w:val="center"/>
            <w:hideMark/>
          </w:tcPr>
          <w:p w14:paraId="2838D0E9"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Contas de Governo</w:t>
            </w:r>
          </w:p>
        </w:tc>
      </w:tr>
      <w:tr w:rsidR="00156A0B" w:rsidRPr="008F74F9" w14:paraId="330FC636" w14:textId="77777777" w:rsidTr="007D1F9F">
        <w:trPr>
          <w:trHeight w:val="845"/>
        </w:trPr>
        <w:tc>
          <w:tcPr>
            <w:tcW w:w="852" w:type="dxa"/>
            <w:vAlign w:val="center"/>
          </w:tcPr>
          <w:p w14:paraId="45A38E6A"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2.4.9</w:t>
            </w:r>
          </w:p>
        </w:tc>
        <w:tc>
          <w:tcPr>
            <w:tcW w:w="1418" w:type="dxa"/>
            <w:shd w:val="clear" w:color="auto" w:fill="auto"/>
            <w:vAlign w:val="center"/>
            <w:hideMark/>
          </w:tcPr>
          <w:p w14:paraId="2E9B4469" w14:textId="77777777" w:rsidR="00156A0B" w:rsidRPr="008F74F9" w:rsidRDefault="00156A0B" w:rsidP="00333F43">
            <w:pPr>
              <w:widowControl w:val="0"/>
              <w:spacing w:after="0" w:line="240" w:lineRule="auto"/>
              <w:rPr>
                <w:rFonts w:ascii="Arial" w:eastAsia="Calibri" w:hAnsi="Arial" w:cs="Arial"/>
                <w:color w:val="000000"/>
                <w:sz w:val="16"/>
                <w:szCs w:val="16"/>
                <w:lang w:val="en-US"/>
              </w:rPr>
            </w:pPr>
            <w:proofErr w:type="spellStart"/>
            <w:r w:rsidRPr="008F74F9">
              <w:rPr>
                <w:rFonts w:ascii="Arial" w:eastAsia="Calibri" w:hAnsi="Arial" w:cs="Arial"/>
                <w:color w:val="000000"/>
                <w:sz w:val="16"/>
                <w:szCs w:val="16"/>
                <w:lang w:val="en-US"/>
              </w:rPr>
              <w:t>Operação</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crédito</w:t>
            </w:r>
            <w:proofErr w:type="spellEnd"/>
            <w:r w:rsidRPr="008F74F9">
              <w:rPr>
                <w:rFonts w:ascii="Arial" w:eastAsia="Calibri" w:hAnsi="Arial" w:cs="Arial"/>
                <w:color w:val="000000"/>
                <w:sz w:val="16"/>
                <w:szCs w:val="16"/>
                <w:lang w:val="en-US"/>
              </w:rPr>
              <w:t xml:space="preserve"> – </w:t>
            </w:r>
            <w:proofErr w:type="spellStart"/>
            <w:r w:rsidRPr="008F74F9">
              <w:rPr>
                <w:rFonts w:ascii="Arial" w:eastAsia="Calibri" w:hAnsi="Arial" w:cs="Arial"/>
                <w:color w:val="000000"/>
                <w:sz w:val="16"/>
                <w:szCs w:val="16"/>
                <w:lang w:val="en-US"/>
              </w:rPr>
              <w:t>vedações</w:t>
            </w:r>
            <w:proofErr w:type="spellEnd"/>
          </w:p>
        </w:tc>
        <w:tc>
          <w:tcPr>
            <w:tcW w:w="1418" w:type="dxa"/>
            <w:shd w:val="clear" w:color="auto" w:fill="auto"/>
            <w:vAlign w:val="center"/>
            <w:hideMark/>
          </w:tcPr>
          <w:p w14:paraId="159C4A10"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Resolução nº 43/2001 do Senado Federal, art. 5º.</w:t>
            </w:r>
          </w:p>
        </w:tc>
        <w:tc>
          <w:tcPr>
            <w:tcW w:w="1417" w:type="dxa"/>
            <w:vAlign w:val="center"/>
          </w:tcPr>
          <w:p w14:paraId="27D1FA17"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p w14:paraId="3D7419A0"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
        </w:tc>
        <w:tc>
          <w:tcPr>
            <w:tcW w:w="2695" w:type="dxa"/>
            <w:shd w:val="clear" w:color="auto" w:fill="auto"/>
            <w:vAlign w:val="center"/>
            <w:hideMark/>
          </w:tcPr>
          <w:p w14:paraId="2A07DDBA"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o Estado/Município incorreu em qualquer das vedações previstas no artigo 5º, da Resolução nº 43/2001, do Senado Federal.</w:t>
            </w:r>
          </w:p>
        </w:tc>
        <w:tc>
          <w:tcPr>
            <w:tcW w:w="1275" w:type="dxa"/>
            <w:shd w:val="clear" w:color="auto" w:fill="auto"/>
            <w:vAlign w:val="center"/>
            <w:hideMark/>
          </w:tcPr>
          <w:p w14:paraId="0AD1F0CE"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569D4080" w14:textId="77777777" w:rsidTr="007D1F9F">
        <w:trPr>
          <w:trHeight w:val="1003"/>
        </w:trPr>
        <w:tc>
          <w:tcPr>
            <w:tcW w:w="852" w:type="dxa"/>
            <w:vAlign w:val="center"/>
          </w:tcPr>
          <w:p w14:paraId="7F33C202"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lastRenderedPageBreak/>
              <w:t>2.4.10</w:t>
            </w:r>
          </w:p>
        </w:tc>
        <w:tc>
          <w:tcPr>
            <w:tcW w:w="1418" w:type="dxa"/>
            <w:shd w:val="clear" w:color="auto" w:fill="auto"/>
            <w:vAlign w:val="center"/>
            <w:hideMark/>
          </w:tcPr>
          <w:p w14:paraId="7FA6AFFF"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Operação de crédito – Regra de Ouro</w:t>
            </w:r>
          </w:p>
        </w:tc>
        <w:tc>
          <w:tcPr>
            <w:tcW w:w="1418" w:type="dxa"/>
            <w:shd w:val="clear" w:color="auto" w:fill="auto"/>
            <w:vAlign w:val="center"/>
            <w:hideMark/>
          </w:tcPr>
          <w:p w14:paraId="38BAD1C8"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t xml:space="preserve">CRFB/88, art. 167, </w:t>
            </w:r>
            <w:proofErr w:type="spellStart"/>
            <w:r w:rsidRPr="008F74F9">
              <w:rPr>
                <w:rFonts w:ascii="Arial" w:eastAsia="Calibri" w:hAnsi="Arial" w:cs="Arial"/>
                <w:color w:val="000000"/>
                <w:sz w:val="16"/>
                <w:szCs w:val="16"/>
                <w:lang w:val="en-US"/>
              </w:rPr>
              <w:t>inciso</w:t>
            </w:r>
            <w:proofErr w:type="spellEnd"/>
            <w:r w:rsidRPr="008F74F9">
              <w:rPr>
                <w:rFonts w:ascii="Arial" w:eastAsia="Calibri" w:hAnsi="Arial" w:cs="Arial"/>
                <w:color w:val="000000"/>
                <w:sz w:val="16"/>
                <w:szCs w:val="16"/>
                <w:lang w:val="en-US"/>
              </w:rPr>
              <w:t xml:space="preserve"> III.</w:t>
            </w:r>
          </w:p>
        </w:tc>
        <w:tc>
          <w:tcPr>
            <w:tcW w:w="1417" w:type="dxa"/>
            <w:vAlign w:val="center"/>
          </w:tcPr>
          <w:p w14:paraId="720EC124"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p w14:paraId="3B1479F7"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
        </w:tc>
        <w:tc>
          <w:tcPr>
            <w:tcW w:w="2695" w:type="dxa"/>
            <w:shd w:val="clear" w:color="auto" w:fill="auto"/>
            <w:vAlign w:val="center"/>
            <w:hideMark/>
          </w:tcPr>
          <w:p w14:paraId="1B97C430"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houve realização de operações de crédito em valor superior ao montante das despesas de capital, apurado na forma estabelecida pelo artigo 6º, da Resolução nº 43/2001 do Senado Federal</w:t>
            </w:r>
            <w:r w:rsidRPr="008F74F9">
              <w:rPr>
                <w:rFonts w:ascii="Arial" w:eastAsia="Calibri" w:hAnsi="Arial" w:cs="Arial"/>
                <w:sz w:val="16"/>
                <w:szCs w:val="16"/>
              </w:rPr>
              <w:t>.</w:t>
            </w:r>
            <w:r w:rsidRPr="008F74F9">
              <w:rPr>
                <w:rFonts w:ascii="Calibri" w:eastAsia="Calibri" w:hAnsi="Calibri" w:cs="Times New Roman"/>
              </w:rPr>
              <w:t xml:space="preserve"> </w:t>
            </w:r>
            <w:r w:rsidRPr="008F74F9">
              <w:rPr>
                <w:rFonts w:ascii="Arial" w:eastAsia="Calibri" w:hAnsi="Arial" w:cs="Arial"/>
                <w:sz w:val="16"/>
                <w:szCs w:val="16"/>
              </w:rPr>
              <w:t>No caso dos Municípios, validar o cálculo automatizado do Demonstrativo produzido pelo sistema Cidades na PCA.</w:t>
            </w:r>
          </w:p>
        </w:tc>
        <w:tc>
          <w:tcPr>
            <w:tcW w:w="1275" w:type="dxa"/>
            <w:shd w:val="clear" w:color="auto" w:fill="auto"/>
            <w:vAlign w:val="center"/>
            <w:hideMark/>
          </w:tcPr>
          <w:p w14:paraId="284E158B"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63337AAF" w14:textId="77777777" w:rsidTr="007D1F9F">
        <w:trPr>
          <w:trHeight w:val="371"/>
        </w:trPr>
        <w:tc>
          <w:tcPr>
            <w:tcW w:w="852" w:type="dxa"/>
            <w:vAlign w:val="center"/>
          </w:tcPr>
          <w:p w14:paraId="69C04185"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2.4.11</w:t>
            </w:r>
          </w:p>
        </w:tc>
        <w:tc>
          <w:tcPr>
            <w:tcW w:w="1418" w:type="dxa"/>
            <w:shd w:val="clear" w:color="auto" w:fill="auto"/>
            <w:vAlign w:val="center"/>
            <w:hideMark/>
          </w:tcPr>
          <w:p w14:paraId="0F9E6F0D"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Operação de crédito – limite global</w:t>
            </w:r>
          </w:p>
        </w:tc>
        <w:tc>
          <w:tcPr>
            <w:tcW w:w="1418" w:type="dxa"/>
            <w:shd w:val="clear" w:color="auto" w:fill="auto"/>
            <w:vAlign w:val="center"/>
            <w:hideMark/>
          </w:tcPr>
          <w:p w14:paraId="4C16F022"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Resolução nº 43/2001 do Senado Federal, art. 7º, inciso I.</w:t>
            </w:r>
          </w:p>
        </w:tc>
        <w:tc>
          <w:tcPr>
            <w:tcW w:w="1417" w:type="dxa"/>
            <w:vAlign w:val="center"/>
          </w:tcPr>
          <w:p w14:paraId="27071AD9"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Análise documental</w:t>
            </w:r>
          </w:p>
        </w:tc>
        <w:tc>
          <w:tcPr>
            <w:tcW w:w="2695" w:type="dxa"/>
            <w:shd w:val="clear" w:color="auto" w:fill="auto"/>
            <w:vAlign w:val="center"/>
            <w:hideMark/>
          </w:tcPr>
          <w:p w14:paraId="569DD025"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 xml:space="preserve">Avaliar se o montante global das operações de crédito realizadas pelo Estado/Município no exercício financeiro ultrapassou o limite de </w:t>
            </w:r>
            <w:r w:rsidRPr="008F74F9">
              <w:rPr>
                <w:rFonts w:ascii="Arial" w:eastAsia="Calibri" w:hAnsi="Arial" w:cs="Arial"/>
                <w:sz w:val="16"/>
                <w:szCs w:val="16"/>
              </w:rPr>
              <w:t>16% (dezesseis por cento) da receita corrente líquida. No caso dos Municípios, validar o cálculo automatizado do Demonstrativo produzido pelo sistema Cidades na PCA.</w:t>
            </w:r>
          </w:p>
        </w:tc>
        <w:tc>
          <w:tcPr>
            <w:tcW w:w="1275" w:type="dxa"/>
            <w:shd w:val="clear" w:color="auto" w:fill="auto"/>
            <w:vAlign w:val="center"/>
            <w:hideMark/>
          </w:tcPr>
          <w:p w14:paraId="7F47090F"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6CA12182" w14:textId="77777777" w:rsidTr="007D1F9F">
        <w:trPr>
          <w:trHeight w:val="1554"/>
        </w:trPr>
        <w:tc>
          <w:tcPr>
            <w:tcW w:w="852" w:type="dxa"/>
            <w:vAlign w:val="center"/>
          </w:tcPr>
          <w:p w14:paraId="48F67DB1"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2.4.12</w:t>
            </w:r>
          </w:p>
        </w:tc>
        <w:tc>
          <w:tcPr>
            <w:tcW w:w="1418" w:type="dxa"/>
            <w:shd w:val="clear" w:color="auto" w:fill="auto"/>
            <w:vAlign w:val="center"/>
            <w:hideMark/>
          </w:tcPr>
          <w:p w14:paraId="3340BB47"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Operação de crédito – limite para amortizações, juros e mais encargos</w:t>
            </w:r>
          </w:p>
        </w:tc>
        <w:tc>
          <w:tcPr>
            <w:tcW w:w="1418" w:type="dxa"/>
            <w:shd w:val="clear" w:color="auto" w:fill="auto"/>
            <w:vAlign w:val="center"/>
            <w:hideMark/>
          </w:tcPr>
          <w:p w14:paraId="555D73AD"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Resolução nº 43/2001 do Senado Federal, art. 7º, inciso II.</w:t>
            </w:r>
          </w:p>
        </w:tc>
        <w:tc>
          <w:tcPr>
            <w:tcW w:w="1417" w:type="dxa"/>
            <w:vAlign w:val="center"/>
          </w:tcPr>
          <w:p w14:paraId="7D2B885D"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sz w:val="16"/>
                <w:szCs w:val="16"/>
              </w:rPr>
              <w:t>Análise documental</w:t>
            </w:r>
          </w:p>
        </w:tc>
        <w:tc>
          <w:tcPr>
            <w:tcW w:w="2695" w:type="dxa"/>
            <w:shd w:val="clear" w:color="auto" w:fill="auto"/>
            <w:vAlign w:val="center"/>
            <w:hideMark/>
          </w:tcPr>
          <w:p w14:paraId="0A1B53CC"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o comprometimento anual com amortizações, juros e demais encargos da dívida consolidada, inclusive relativos a valores a desembolsar de operações de crédito já contratadas e a contratar, não excedeu a 11,5% (onze inteiros e cinco décimos por cento) da receita corrente líquida.</w:t>
            </w:r>
          </w:p>
        </w:tc>
        <w:tc>
          <w:tcPr>
            <w:tcW w:w="1275" w:type="dxa"/>
            <w:shd w:val="clear" w:color="auto" w:fill="auto"/>
            <w:vAlign w:val="center"/>
            <w:hideMark/>
          </w:tcPr>
          <w:p w14:paraId="556A5DE6"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03A7A889" w14:textId="77777777" w:rsidTr="007D1F9F">
        <w:trPr>
          <w:trHeight w:val="802"/>
        </w:trPr>
        <w:tc>
          <w:tcPr>
            <w:tcW w:w="852" w:type="dxa"/>
            <w:vAlign w:val="center"/>
          </w:tcPr>
          <w:p w14:paraId="7C8F7A13"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2.4.13</w:t>
            </w:r>
          </w:p>
        </w:tc>
        <w:tc>
          <w:tcPr>
            <w:tcW w:w="1418" w:type="dxa"/>
            <w:shd w:val="clear" w:color="auto" w:fill="auto"/>
            <w:vAlign w:val="center"/>
            <w:hideMark/>
          </w:tcPr>
          <w:p w14:paraId="274B22DD"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sz w:val="16"/>
                <w:szCs w:val="16"/>
              </w:rPr>
              <w:t xml:space="preserve">Operação de crédito </w:t>
            </w:r>
            <w:r w:rsidRPr="008F74F9">
              <w:rPr>
                <w:rFonts w:ascii="Arial" w:eastAsia="Calibri" w:hAnsi="Arial" w:cs="Arial"/>
                <w:strike/>
                <w:sz w:val="16"/>
                <w:szCs w:val="16"/>
              </w:rPr>
              <w:t xml:space="preserve">– </w:t>
            </w:r>
            <w:r w:rsidRPr="008F74F9">
              <w:rPr>
                <w:rFonts w:ascii="Arial" w:eastAsia="Calibri" w:hAnsi="Arial" w:cs="Arial"/>
                <w:sz w:val="16"/>
                <w:szCs w:val="16"/>
              </w:rPr>
              <w:t xml:space="preserve">atendimento às </w:t>
            </w:r>
            <w:proofErr w:type="gramStart"/>
            <w:r w:rsidRPr="008F74F9">
              <w:rPr>
                <w:rFonts w:ascii="Arial" w:eastAsia="Calibri" w:hAnsi="Arial" w:cs="Arial"/>
                <w:sz w:val="16"/>
                <w:szCs w:val="16"/>
              </w:rPr>
              <w:t>condições  para</w:t>
            </w:r>
            <w:proofErr w:type="gramEnd"/>
            <w:r w:rsidRPr="008F74F9">
              <w:rPr>
                <w:rFonts w:ascii="Arial" w:eastAsia="Calibri" w:hAnsi="Arial" w:cs="Arial"/>
                <w:sz w:val="16"/>
                <w:szCs w:val="16"/>
              </w:rPr>
              <w:t xml:space="preserve"> contratação</w:t>
            </w:r>
          </w:p>
        </w:tc>
        <w:tc>
          <w:tcPr>
            <w:tcW w:w="1418" w:type="dxa"/>
            <w:shd w:val="clear" w:color="auto" w:fill="auto"/>
            <w:vAlign w:val="center"/>
            <w:hideMark/>
          </w:tcPr>
          <w:p w14:paraId="08854AC9" w14:textId="77777777" w:rsidR="00156A0B" w:rsidRPr="008F74F9" w:rsidRDefault="00156A0B" w:rsidP="00156A0B">
            <w:pPr>
              <w:widowControl w:val="0"/>
              <w:spacing w:after="0" w:line="240" w:lineRule="auto"/>
              <w:jc w:val="both"/>
              <w:rPr>
                <w:rFonts w:ascii="Arial" w:eastAsia="Calibri" w:hAnsi="Arial" w:cs="Arial"/>
                <w:sz w:val="16"/>
                <w:szCs w:val="16"/>
                <w:lang w:val="en-US"/>
              </w:rPr>
            </w:pPr>
            <w:r w:rsidRPr="008F74F9">
              <w:rPr>
                <w:rFonts w:ascii="Arial" w:eastAsia="Calibri" w:hAnsi="Arial" w:cs="Arial"/>
                <w:sz w:val="16"/>
                <w:szCs w:val="16"/>
                <w:lang w:val="en-US"/>
              </w:rPr>
              <w:t xml:space="preserve">LC 101/2000, art. 40 e </w:t>
            </w:r>
            <w:proofErr w:type="spellStart"/>
            <w:r w:rsidRPr="008F74F9">
              <w:rPr>
                <w:rFonts w:ascii="Arial" w:eastAsia="Calibri" w:hAnsi="Arial" w:cs="Arial"/>
                <w:sz w:val="16"/>
                <w:szCs w:val="16"/>
                <w:lang w:val="en-US"/>
              </w:rPr>
              <w:t>Resolução</w:t>
            </w:r>
            <w:proofErr w:type="spellEnd"/>
            <w:r w:rsidRPr="008F74F9">
              <w:rPr>
                <w:rFonts w:ascii="Arial" w:eastAsia="Calibri" w:hAnsi="Arial" w:cs="Arial"/>
                <w:sz w:val="16"/>
                <w:szCs w:val="16"/>
                <w:lang w:val="en-US"/>
              </w:rPr>
              <w:t xml:space="preserve"> nº 43/2001 do </w:t>
            </w:r>
            <w:proofErr w:type="spellStart"/>
            <w:r w:rsidRPr="008F74F9">
              <w:rPr>
                <w:rFonts w:ascii="Arial" w:eastAsia="Calibri" w:hAnsi="Arial" w:cs="Arial"/>
                <w:sz w:val="16"/>
                <w:szCs w:val="16"/>
                <w:lang w:val="en-US"/>
              </w:rPr>
              <w:t>Senado</w:t>
            </w:r>
            <w:proofErr w:type="spellEnd"/>
            <w:r w:rsidRPr="008F74F9">
              <w:rPr>
                <w:rFonts w:ascii="Arial" w:eastAsia="Calibri" w:hAnsi="Arial" w:cs="Arial"/>
                <w:sz w:val="16"/>
                <w:szCs w:val="16"/>
                <w:lang w:val="en-US"/>
              </w:rPr>
              <w:t xml:space="preserve"> Federal, art. 18.</w:t>
            </w:r>
          </w:p>
        </w:tc>
        <w:tc>
          <w:tcPr>
            <w:tcW w:w="1417" w:type="dxa"/>
            <w:vAlign w:val="center"/>
          </w:tcPr>
          <w:p w14:paraId="7C92B3F8"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hideMark/>
          </w:tcPr>
          <w:p w14:paraId="230F1EB7"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 xml:space="preserve"> Verificar se foram observadas as condições para contratação de operação de crédito estabelecidas no artigo 40 da LRF e art. 18 da Resolução do Senado Federal.</w:t>
            </w:r>
          </w:p>
        </w:tc>
        <w:tc>
          <w:tcPr>
            <w:tcW w:w="1275" w:type="dxa"/>
            <w:shd w:val="clear" w:color="auto" w:fill="auto"/>
            <w:vAlign w:val="center"/>
            <w:hideMark/>
          </w:tcPr>
          <w:p w14:paraId="161A226F"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6CE74858" w14:textId="77777777" w:rsidTr="007D1F9F">
        <w:trPr>
          <w:trHeight w:val="152"/>
        </w:trPr>
        <w:tc>
          <w:tcPr>
            <w:tcW w:w="852" w:type="dxa"/>
            <w:shd w:val="clear" w:color="auto" w:fill="auto"/>
            <w:vAlign w:val="center"/>
          </w:tcPr>
          <w:p w14:paraId="51F949B0"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2.4.14</w:t>
            </w:r>
          </w:p>
        </w:tc>
        <w:tc>
          <w:tcPr>
            <w:tcW w:w="1418" w:type="dxa"/>
            <w:shd w:val="clear" w:color="auto" w:fill="auto"/>
            <w:vAlign w:val="center"/>
            <w:hideMark/>
          </w:tcPr>
          <w:p w14:paraId="638CCE6F" w14:textId="77777777" w:rsidR="00156A0B" w:rsidRPr="00146E32" w:rsidRDefault="00156A0B" w:rsidP="00333F43">
            <w:pPr>
              <w:widowControl w:val="0"/>
              <w:spacing w:after="0" w:line="240" w:lineRule="auto"/>
              <w:rPr>
                <w:rFonts w:ascii="Arial" w:eastAsia="Calibri" w:hAnsi="Arial" w:cs="Arial"/>
                <w:strike/>
                <w:color w:val="C00000"/>
                <w:sz w:val="16"/>
                <w:szCs w:val="16"/>
              </w:rPr>
            </w:pPr>
            <w:r w:rsidRPr="00146E32">
              <w:rPr>
                <w:rFonts w:ascii="Arial" w:eastAsia="Calibri" w:hAnsi="Arial" w:cs="Arial"/>
                <w:strike/>
                <w:color w:val="C00000"/>
                <w:sz w:val="16"/>
                <w:szCs w:val="16"/>
              </w:rPr>
              <w:t>Operação de crédito – concessão de garantias e contragarantias</w:t>
            </w:r>
          </w:p>
          <w:p w14:paraId="2BD86EF0" w14:textId="77777777" w:rsidR="00156A0B" w:rsidRPr="00146E32" w:rsidRDefault="00156A0B" w:rsidP="00333F43">
            <w:pPr>
              <w:widowControl w:val="0"/>
              <w:spacing w:after="0" w:line="240" w:lineRule="auto"/>
              <w:rPr>
                <w:rFonts w:ascii="Arial" w:eastAsia="Calibri" w:hAnsi="Arial" w:cs="Arial"/>
                <w:strike/>
                <w:color w:val="C00000"/>
                <w:sz w:val="16"/>
                <w:szCs w:val="16"/>
              </w:rPr>
            </w:pPr>
            <w:proofErr w:type="spellStart"/>
            <w:r w:rsidRPr="00146E32">
              <w:rPr>
                <w:rFonts w:ascii="Arial" w:eastAsia="Calibri" w:hAnsi="Arial" w:cs="Arial"/>
                <w:b/>
                <w:bCs/>
                <w:strike/>
                <w:color w:val="C00000"/>
                <w:sz w:val="16"/>
                <w:szCs w:val="16"/>
                <w:lang w:val="en-US"/>
              </w:rPr>
              <w:t>Vigente</w:t>
            </w:r>
            <w:proofErr w:type="spellEnd"/>
            <w:r w:rsidRPr="00146E32">
              <w:rPr>
                <w:rFonts w:ascii="Arial" w:eastAsia="Calibri" w:hAnsi="Arial" w:cs="Arial"/>
                <w:b/>
                <w:bCs/>
                <w:strike/>
                <w:color w:val="C00000"/>
                <w:sz w:val="16"/>
                <w:szCs w:val="16"/>
                <w:lang w:val="en-US"/>
              </w:rPr>
              <w:t xml:space="preserve"> </w:t>
            </w:r>
            <w:proofErr w:type="spellStart"/>
            <w:r w:rsidRPr="00146E32">
              <w:rPr>
                <w:rFonts w:ascii="Arial" w:eastAsia="Calibri" w:hAnsi="Arial" w:cs="Arial"/>
                <w:b/>
                <w:bCs/>
                <w:strike/>
                <w:color w:val="C00000"/>
                <w:sz w:val="16"/>
                <w:szCs w:val="16"/>
                <w:lang w:val="en-US"/>
              </w:rPr>
              <w:t>até</w:t>
            </w:r>
            <w:proofErr w:type="spellEnd"/>
            <w:r w:rsidRPr="00146E32">
              <w:rPr>
                <w:rFonts w:ascii="Arial" w:eastAsia="Calibri" w:hAnsi="Arial" w:cs="Arial"/>
                <w:b/>
                <w:bCs/>
                <w:strike/>
                <w:color w:val="C00000"/>
                <w:sz w:val="16"/>
                <w:szCs w:val="16"/>
                <w:lang w:val="en-US"/>
              </w:rPr>
              <w:t xml:space="preserve"> 31/12/2023</w:t>
            </w:r>
          </w:p>
        </w:tc>
        <w:tc>
          <w:tcPr>
            <w:tcW w:w="1418" w:type="dxa"/>
            <w:shd w:val="clear" w:color="auto" w:fill="auto"/>
            <w:vAlign w:val="center"/>
            <w:hideMark/>
          </w:tcPr>
          <w:p w14:paraId="2924B545" w14:textId="77777777" w:rsidR="00156A0B" w:rsidRPr="00146E32" w:rsidRDefault="00156A0B" w:rsidP="00156A0B">
            <w:pPr>
              <w:widowControl w:val="0"/>
              <w:spacing w:after="0" w:line="240" w:lineRule="auto"/>
              <w:jc w:val="both"/>
              <w:rPr>
                <w:rFonts w:ascii="Arial" w:eastAsia="Calibri" w:hAnsi="Arial" w:cs="Arial"/>
                <w:strike/>
                <w:color w:val="C00000"/>
                <w:sz w:val="16"/>
                <w:szCs w:val="16"/>
              </w:rPr>
            </w:pPr>
            <w:r w:rsidRPr="00146E32">
              <w:rPr>
                <w:rFonts w:ascii="Arial" w:eastAsia="Calibri" w:hAnsi="Arial" w:cs="Arial"/>
                <w:strike/>
                <w:color w:val="C00000"/>
                <w:sz w:val="16"/>
                <w:szCs w:val="16"/>
              </w:rPr>
              <w:t>Resolução nº 43/2001 do Senado Federal, art. 18.</w:t>
            </w:r>
          </w:p>
        </w:tc>
        <w:tc>
          <w:tcPr>
            <w:tcW w:w="1417" w:type="dxa"/>
            <w:shd w:val="clear" w:color="auto" w:fill="auto"/>
            <w:vAlign w:val="center"/>
          </w:tcPr>
          <w:p w14:paraId="004AE7DF"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lang w:val="en-US"/>
              </w:rPr>
            </w:pPr>
            <w:r w:rsidRPr="00146E32">
              <w:rPr>
                <w:rFonts w:ascii="Arial" w:eastAsia="Calibri" w:hAnsi="Arial" w:cs="Arial"/>
                <w:strike/>
                <w:color w:val="C00000"/>
                <w:sz w:val="16"/>
                <w:szCs w:val="16"/>
                <w:lang w:val="en-US"/>
              </w:rPr>
              <w:t xml:space="preserve">Auditoria </w:t>
            </w:r>
            <w:proofErr w:type="spellStart"/>
            <w:r w:rsidRPr="00146E32">
              <w:rPr>
                <w:rFonts w:ascii="Arial" w:eastAsia="Calibri" w:hAnsi="Arial" w:cs="Arial"/>
                <w:strike/>
                <w:color w:val="C00000"/>
                <w:sz w:val="16"/>
                <w:szCs w:val="16"/>
                <w:lang w:val="en-US"/>
              </w:rPr>
              <w:t>Governamental</w:t>
            </w:r>
            <w:proofErr w:type="spellEnd"/>
            <w:r w:rsidRPr="00146E32">
              <w:rPr>
                <w:rFonts w:ascii="Arial" w:eastAsia="Calibri" w:hAnsi="Arial" w:cs="Arial"/>
                <w:strike/>
                <w:color w:val="C00000"/>
                <w:sz w:val="16"/>
                <w:szCs w:val="16"/>
                <w:lang w:val="en-US"/>
              </w:rPr>
              <w:t xml:space="preserve"> de </w:t>
            </w:r>
            <w:proofErr w:type="spellStart"/>
            <w:r w:rsidRPr="00146E32">
              <w:rPr>
                <w:rFonts w:ascii="Arial" w:eastAsia="Calibri" w:hAnsi="Arial" w:cs="Arial"/>
                <w:strike/>
                <w:color w:val="C00000"/>
                <w:sz w:val="16"/>
                <w:szCs w:val="16"/>
                <w:lang w:val="en-US"/>
              </w:rPr>
              <w:t>Conformidade</w:t>
            </w:r>
            <w:proofErr w:type="spellEnd"/>
          </w:p>
        </w:tc>
        <w:tc>
          <w:tcPr>
            <w:tcW w:w="2695" w:type="dxa"/>
            <w:shd w:val="clear" w:color="auto" w:fill="auto"/>
            <w:vAlign w:val="center"/>
            <w:hideMark/>
          </w:tcPr>
          <w:p w14:paraId="54ADF448" w14:textId="77777777" w:rsidR="00156A0B" w:rsidRPr="00146E32" w:rsidRDefault="00156A0B" w:rsidP="00156A0B">
            <w:pPr>
              <w:widowControl w:val="0"/>
              <w:spacing w:after="0" w:line="240" w:lineRule="auto"/>
              <w:jc w:val="both"/>
              <w:rPr>
                <w:rFonts w:ascii="Arial" w:eastAsia="Calibri" w:hAnsi="Arial" w:cs="Arial"/>
                <w:strike/>
                <w:color w:val="C00000"/>
                <w:sz w:val="16"/>
                <w:szCs w:val="16"/>
              </w:rPr>
            </w:pPr>
            <w:r w:rsidRPr="00146E32">
              <w:rPr>
                <w:rFonts w:ascii="Arial" w:eastAsia="Calibri" w:hAnsi="Arial" w:cs="Arial"/>
                <w:strike/>
                <w:color w:val="C00000"/>
                <w:sz w:val="16"/>
                <w:szCs w:val="16"/>
              </w:rPr>
              <w:t>Avaliar se as exigências contidas no artigo 18, da Resolução nº 43/2001 do Senado Federal foram observadas.</w:t>
            </w:r>
          </w:p>
        </w:tc>
        <w:tc>
          <w:tcPr>
            <w:tcW w:w="1275" w:type="dxa"/>
            <w:shd w:val="clear" w:color="auto" w:fill="auto"/>
            <w:vAlign w:val="center"/>
            <w:hideMark/>
          </w:tcPr>
          <w:p w14:paraId="308156AF"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Contas de Governo</w:t>
            </w:r>
          </w:p>
        </w:tc>
      </w:tr>
      <w:tr w:rsidR="00156A0B" w:rsidRPr="008F74F9" w14:paraId="2EA7EFAF" w14:textId="77777777" w:rsidTr="007D1F9F">
        <w:trPr>
          <w:trHeight w:val="70"/>
        </w:trPr>
        <w:tc>
          <w:tcPr>
            <w:tcW w:w="852" w:type="dxa"/>
            <w:vAlign w:val="center"/>
          </w:tcPr>
          <w:p w14:paraId="7FCF50D3"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2.4.15</w:t>
            </w:r>
          </w:p>
        </w:tc>
        <w:tc>
          <w:tcPr>
            <w:tcW w:w="1418" w:type="dxa"/>
            <w:shd w:val="clear" w:color="auto" w:fill="auto"/>
            <w:vAlign w:val="center"/>
            <w:hideMark/>
          </w:tcPr>
          <w:p w14:paraId="4F5CAE68"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Garantias e contragarantias – limite</w:t>
            </w:r>
          </w:p>
        </w:tc>
        <w:tc>
          <w:tcPr>
            <w:tcW w:w="1418" w:type="dxa"/>
            <w:shd w:val="clear" w:color="auto" w:fill="auto"/>
            <w:vAlign w:val="center"/>
            <w:hideMark/>
          </w:tcPr>
          <w:p w14:paraId="319B9A15"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Resolução nº 43/2001 do Senado Federal, art. 9º.</w:t>
            </w:r>
          </w:p>
        </w:tc>
        <w:tc>
          <w:tcPr>
            <w:tcW w:w="1417" w:type="dxa"/>
            <w:vAlign w:val="center"/>
          </w:tcPr>
          <w:p w14:paraId="3972EA5A"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Análise documental</w:t>
            </w:r>
          </w:p>
        </w:tc>
        <w:tc>
          <w:tcPr>
            <w:tcW w:w="2695" w:type="dxa"/>
            <w:shd w:val="clear" w:color="auto" w:fill="auto"/>
            <w:vAlign w:val="center"/>
            <w:hideMark/>
          </w:tcPr>
          <w:p w14:paraId="0895468E"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 xml:space="preserve">Avaliar se o saldo global das garantias concedidas pelo Estado/Município não excedeu a 22% (vinte e dois por cento) da </w:t>
            </w:r>
            <w:r w:rsidRPr="008F74F9">
              <w:rPr>
                <w:rFonts w:ascii="Arial" w:eastAsia="Calibri" w:hAnsi="Arial" w:cs="Arial"/>
                <w:sz w:val="16"/>
                <w:szCs w:val="16"/>
              </w:rPr>
              <w:t>receita corrente líquida. No caso dos Municípios, validar o cálculo automatizado do Demonstrativo produzido pelo sistema Cidades na PCA.</w:t>
            </w:r>
          </w:p>
        </w:tc>
        <w:tc>
          <w:tcPr>
            <w:tcW w:w="1275" w:type="dxa"/>
            <w:shd w:val="clear" w:color="auto" w:fill="auto"/>
            <w:vAlign w:val="center"/>
            <w:hideMark/>
          </w:tcPr>
          <w:p w14:paraId="61C0707A"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2D897776" w14:textId="77777777" w:rsidTr="007D1F9F">
        <w:trPr>
          <w:trHeight w:val="649"/>
        </w:trPr>
        <w:tc>
          <w:tcPr>
            <w:tcW w:w="852" w:type="dxa"/>
            <w:shd w:val="clear" w:color="auto" w:fill="auto"/>
            <w:vAlign w:val="center"/>
          </w:tcPr>
          <w:p w14:paraId="7BA2CD9C"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2.4.16</w:t>
            </w:r>
          </w:p>
        </w:tc>
        <w:tc>
          <w:tcPr>
            <w:tcW w:w="1418" w:type="dxa"/>
            <w:shd w:val="clear" w:color="auto" w:fill="auto"/>
            <w:vAlign w:val="center"/>
            <w:hideMark/>
          </w:tcPr>
          <w:p w14:paraId="2FB6CCFD" w14:textId="77777777" w:rsidR="00156A0B" w:rsidRPr="00146E32" w:rsidRDefault="00156A0B" w:rsidP="00333F43">
            <w:pPr>
              <w:widowControl w:val="0"/>
              <w:spacing w:after="0" w:line="240" w:lineRule="auto"/>
              <w:rPr>
                <w:rFonts w:ascii="Arial" w:eastAsia="Calibri" w:hAnsi="Arial" w:cs="Arial"/>
                <w:strike/>
                <w:color w:val="C00000"/>
                <w:sz w:val="16"/>
                <w:szCs w:val="16"/>
              </w:rPr>
            </w:pPr>
            <w:r w:rsidRPr="00146E32">
              <w:rPr>
                <w:rFonts w:ascii="Arial" w:eastAsia="Calibri" w:hAnsi="Arial" w:cs="Arial"/>
                <w:strike/>
                <w:color w:val="C00000"/>
                <w:sz w:val="16"/>
                <w:szCs w:val="16"/>
              </w:rPr>
              <w:t xml:space="preserve">Operação de crédito – cláusulas contratuais vedadas </w:t>
            </w:r>
          </w:p>
          <w:p w14:paraId="12E2CE5E" w14:textId="77777777" w:rsidR="00156A0B" w:rsidRPr="00146E32" w:rsidRDefault="00156A0B" w:rsidP="00333F43">
            <w:pPr>
              <w:widowControl w:val="0"/>
              <w:spacing w:after="0" w:line="240" w:lineRule="auto"/>
              <w:rPr>
                <w:rFonts w:ascii="Arial" w:eastAsia="Calibri" w:hAnsi="Arial" w:cs="Arial"/>
                <w:strike/>
                <w:color w:val="C00000"/>
                <w:sz w:val="16"/>
                <w:szCs w:val="16"/>
              </w:rPr>
            </w:pPr>
            <w:proofErr w:type="spellStart"/>
            <w:r w:rsidRPr="00146E32">
              <w:rPr>
                <w:rFonts w:ascii="Arial" w:eastAsia="Calibri" w:hAnsi="Arial" w:cs="Arial"/>
                <w:b/>
                <w:bCs/>
                <w:strike/>
                <w:color w:val="C00000"/>
                <w:sz w:val="16"/>
                <w:szCs w:val="16"/>
                <w:lang w:val="en-US"/>
              </w:rPr>
              <w:t>Vigente</w:t>
            </w:r>
            <w:proofErr w:type="spellEnd"/>
            <w:r w:rsidRPr="00146E32">
              <w:rPr>
                <w:rFonts w:ascii="Arial" w:eastAsia="Calibri" w:hAnsi="Arial" w:cs="Arial"/>
                <w:b/>
                <w:bCs/>
                <w:strike/>
                <w:color w:val="C00000"/>
                <w:sz w:val="16"/>
                <w:szCs w:val="16"/>
                <w:lang w:val="en-US"/>
              </w:rPr>
              <w:t xml:space="preserve"> </w:t>
            </w:r>
            <w:proofErr w:type="spellStart"/>
            <w:r w:rsidRPr="00146E32">
              <w:rPr>
                <w:rFonts w:ascii="Arial" w:eastAsia="Calibri" w:hAnsi="Arial" w:cs="Arial"/>
                <w:b/>
                <w:bCs/>
                <w:strike/>
                <w:color w:val="C00000"/>
                <w:sz w:val="16"/>
                <w:szCs w:val="16"/>
                <w:lang w:val="en-US"/>
              </w:rPr>
              <w:t>até</w:t>
            </w:r>
            <w:proofErr w:type="spellEnd"/>
            <w:r w:rsidRPr="00146E32">
              <w:rPr>
                <w:rFonts w:ascii="Arial" w:eastAsia="Calibri" w:hAnsi="Arial" w:cs="Arial"/>
                <w:b/>
                <w:bCs/>
                <w:strike/>
                <w:color w:val="C00000"/>
                <w:sz w:val="16"/>
                <w:szCs w:val="16"/>
                <w:lang w:val="en-US"/>
              </w:rPr>
              <w:t xml:space="preserve"> 31/12/2023</w:t>
            </w:r>
          </w:p>
        </w:tc>
        <w:tc>
          <w:tcPr>
            <w:tcW w:w="1418" w:type="dxa"/>
            <w:shd w:val="clear" w:color="auto" w:fill="auto"/>
            <w:vAlign w:val="center"/>
            <w:hideMark/>
          </w:tcPr>
          <w:p w14:paraId="2213B86D" w14:textId="77777777" w:rsidR="00156A0B" w:rsidRPr="00146E32" w:rsidRDefault="00156A0B" w:rsidP="00156A0B">
            <w:pPr>
              <w:widowControl w:val="0"/>
              <w:spacing w:after="0" w:line="240" w:lineRule="auto"/>
              <w:jc w:val="both"/>
              <w:rPr>
                <w:rFonts w:ascii="Arial" w:eastAsia="Calibri" w:hAnsi="Arial" w:cs="Arial"/>
                <w:strike/>
                <w:color w:val="C00000"/>
                <w:sz w:val="16"/>
                <w:szCs w:val="16"/>
              </w:rPr>
            </w:pPr>
            <w:r w:rsidRPr="00146E32">
              <w:rPr>
                <w:rFonts w:ascii="Arial" w:eastAsia="Calibri" w:hAnsi="Arial" w:cs="Arial"/>
                <w:strike/>
                <w:color w:val="C00000"/>
                <w:sz w:val="16"/>
                <w:szCs w:val="16"/>
              </w:rPr>
              <w:t>Resolução nº 43/2001 do Senado Federal, art. 20.</w:t>
            </w:r>
          </w:p>
        </w:tc>
        <w:tc>
          <w:tcPr>
            <w:tcW w:w="1417" w:type="dxa"/>
            <w:shd w:val="clear" w:color="auto" w:fill="auto"/>
            <w:vAlign w:val="center"/>
          </w:tcPr>
          <w:p w14:paraId="699703FD"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lang w:val="en-US"/>
              </w:rPr>
            </w:pPr>
            <w:r w:rsidRPr="00146E32">
              <w:rPr>
                <w:rFonts w:ascii="Arial" w:eastAsia="Calibri" w:hAnsi="Arial" w:cs="Arial"/>
                <w:strike/>
                <w:color w:val="C00000"/>
                <w:sz w:val="16"/>
                <w:szCs w:val="16"/>
                <w:lang w:val="en-US"/>
              </w:rPr>
              <w:t xml:space="preserve">Auditoria </w:t>
            </w:r>
            <w:proofErr w:type="spellStart"/>
            <w:r w:rsidRPr="00146E32">
              <w:rPr>
                <w:rFonts w:ascii="Arial" w:eastAsia="Calibri" w:hAnsi="Arial" w:cs="Arial"/>
                <w:strike/>
                <w:color w:val="C00000"/>
                <w:sz w:val="16"/>
                <w:szCs w:val="16"/>
                <w:lang w:val="en-US"/>
              </w:rPr>
              <w:t>Governamental</w:t>
            </w:r>
            <w:proofErr w:type="spellEnd"/>
            <w:r w:rsidRPr="00146E32">
              <w:rPr>
                <w:rFonts w:ascii="Arial" w:eastAsia="Calibri" w:hAnsi="Arial" w:cs="Arial"/>
                <w:strike/>
                <w:color w:val="C00000"/>
                <w:sz w:val="16"/>
                <w:szCs w:val="16"/>
                <w:lang w:val="en-US"/>
              </w:rPr>
              <w:t xml:space="preserve"> de </w:t>
            </w:r>
            <w:proofErr w:type="spellStart"/>
            <w:r w:rsidRPr="00146E32">
              <w:rPr>
                <w:rFonts w:ascii="Arial" w:eastAsia="Calibri" w:hAnsi="Arial" w:cs="Arial"/>
                <w:strike/>
                <w:color w:val="C00000"/>
                <w:sz w:val="16"/>
                <w:szCs w:val="16"/>
                <w:lang w:val="en-US"/>
              </w:rPr>
              <w:t>Conformidade</w:t>
            </w:r>
            <w:proofErr w:type="spellEnd"/>
          </w:p>
        </w:tc>
        <w:tc>
          <w:tcPr>
            <w:tcW w:w="2695" w:type="dxa"/>
            <w:shd w:val="clear" w:color="auto" w:fill="auto"/>
            <w:vAlign w:val="center"/>
            <w:hideMark/>
          </w:tcPr>
          <w:p w14:paraId="6180EB4E" w14:textId="77777777" w:rsidR="00156A0B" w:rsidRPr="00146E32" w:rsidRDefault="00156A0B" w:rsidP="00156A0B">
            <w:pPr>
              <w:widowControl w:val="0"/>
              <w:spacing w:after="0" w:line="240" w:lineRule="auto"/>
              <w:jc w:val="both"/>
              <w:rPr>
                <w:rFonts w:ascii="Arial" w:eastAsia="Calibri" w:hAnsi="Arial" w:cs="Arial"/>
                <w:strike/>
                <w:color w:val="C00000"/>
                <w:sz w:val="16"/>
                <w:szCs w:val="16"/>
              </w:rPr>
            </w:pPr>
            <w:r w:rsidRPr="00146E32">
              <w:rPr>
                <w:rFonts w:ascii="Arial" w:eastAsia="Calibri" w:hAnsi="Arial" w:cs="Arial"/>
                <w:strike/>
                <w:color w:val="C00000"/>
                <w:sz w:val="16"/>
                <w:szCs w:val="16"/>
              </w:rPr>
              <w:t>Avaliar se foram incluídas cláusulas vedadas pelo artigo 20, da Resolução nº 43/2001 do Senado Federal nos contratos relativos a operações de crédito firmados pelo Estado/Município.</w:t>
            </w:r>
          </w:p>
        </w:tc>
        <w:tc>
          <w:tcPr>
            <w:tcW w:w="1275" w:type="dxa"/>
            <w:shd w:val="clear" w:color="auto" w:fill="auto"/>
            <w:vAlign w:val="center"/>
            <w:hideMark/>
          </w:tcPr>
          <w:p w14:paraId="29D00CD8"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Contas de Governo</w:t>
            </w:r>
          </w:p>
        </w:tc>
      </w:tr>
      <w:tr w:rsidR="00156A0B" w:rsidRPr="008F74F9" w14:paraId="76EAA97D" w14:textId="77777777" w:rsidTr="007D1F9F">
        <w:trPr>
          <w:trHeight w:val="845"/>
        </w:trPr>
        <w:tc>
          <w:tcPr>
            <w:tcW w:w="852" w:type="dxa"/>
            <w:vAlign w:val="center"/>
          </w:tcPr>
          <w:p w14:paraId="0DB8BE2A"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2.4.17</w:t>
            </w:r>
          </w:p>
        </w:tc>
        <w:tc>
          <w:tcPr>
            <w:tcW w:w="1418" w:type="dxa"/>
            <w:shd w:val="clear" w:color="auto" w:fill="auto"/>
            <w:vAlign w:val="center"/>
            <w:hideMark/>
          </w:tcPr>
          <w:p w14:paraId="03641200"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Operação de crédito por antecipação de receita orçamentária – exigências para contratação</w:t>
            </w:r>
          </w:p>
        </w:tc>
        <w:tc>
          <w:tcPr>
            <w:tcW w:w="1418" w:type="dxa"/>
            <w:shd w:val="clear" w:color="auto" w:fill="auto"/>
            <w:vAlign w:val="center"/>
            <w:hideMark/>
          </w:tcPr>
          <w:p w14:paraId="31133B14"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LC 101/2000, art. 38, incisos I, II e III.</w:t>
            </w:r>
          </w:p>
        </w:tc>
        <w:tc>
          <w:tcPr>
            <w:tcW w:w="1417" w:type="dxa"/>
            <w:vAlign w:val="center"/>
          </w:tcPr>
          <w:p w14:paraId="49CE4721"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hideMark/>
          </w:tcPr>
          <w:p w14:paraId="098BA72A"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 xml:space="preserve">Avaliar se houve contratação de operação de crédito por antecipação de receita orçamentária no exercício. Existindo, avaliar se foram observadas as exigências contidas nos incisos I, II e III, do artigo 38 da LRF. </w:t>
            </w:r>
          </w:p>
        </w:tc>
        <w:tc>
          <w:tcPr>
            <w:tcW w:w="1275" w:type="dxa"/>
            <w:shd w:val="clear" w:color="auto" w:fill="auto"/>
            <w:vAlign w:val="center"/>
            <w:hideMark/>
          </w:tcPr>
          <w:p w14:paraId="4D98B87E"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47FC0DBE" w14:textId="77777777" w:rsidTr="007D1F9F">
        <w:trPr>
          <w:trHeight w:val="987"/>
        </w:trPr>
        <w:tc>
          <w:tcPr>
            <w:tcW w:w="852" w:type="dxa"/>
            <w:vAlign w:val="center"/>
          </w:tcPr>
          <w:p w14:paraId="237519F2"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2.4.18</w:t>
            </w:r>
          </w:p>
        </w:tc>
        <w:tc>
          <w:tcPr>
            <w:tcW w:w="1418" w:type="dxa"/>
            <w:shd w:val="clear" w:color="auto" w:fill="auto"/>
            <w:vAlign w:val="center"/>
            <w:hideMark/>
          </w:tcPr>
          <w:p w14:paraId="5E71245E"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Operação de crédito por antecipação de receita orçamentária – vedações</w:t>
            </w:r>
          </w:p>
          <w:p w14:paraId="358D009E" w14:textId="77777777" w:rsidR="00156A0B" w:rsidRPr="008F74F9" w:rsidRDefault="00156A0B" w:rsidP="00333F43">
            <w:pPr>
              <w:widowControl w:val="0"/>
              <w:spacing w:after="0" w:line="240" w:lineRule="auto"/>
              <w:rPr>
                <w:rFonts w:ascii="Arial" w:eastAsia="Calibri" w:hAnsi="Arial" w:cs="Arial"/>
                <w:color w:val="000000"/>
                <w:sz w:val="16"/>
                <w:szCs w:val="16"/>
              </w:rPr>
            </w:pPr>
          </w:p>
          <w:p w14:paraId="7D5D7866" w14:textId="77777777" w:rsidR="00156A0B" w:rsidRPr="008F74F9" w:rsidRDefault="00156A0B" w:rsidP="00333F43">
            <w:pPr>
              <w:widowControl w:val="0"/>
              <w:spacing w:after="0" w:line="240" w:lineRule="auto"/>
              <w:rPr>
                <w:rFonts w:ascii="Arial" w:eastAsia="Calibri" w:hAnsi="Arial" w:cs="Arial"/>
                <w:color w:val="000000"/>
                <w:sz w:val="16"/>
                <w:szCs w:val="16"/>
              </w:rPr>
            </w:pPr>
          </w:p>
          <w:p w14:paraId="05E0DA71" w14:textId="77777777" w:rsidR="00156A0B" w:rsidRPr="008F74F9" w:rsidRDefault="00156A0B" w:rsidP="00333F43">
            <w:pPr>
              <w:widowControl w:val="0"/>
              <w:spacing w:after="0" w:line="240" w:lineRule="auto"/>
              <w:rPr>
                <w:rFonts w:ascii="Arial" w:eastAsia="Calibri" w:hAnsi="Arial" w:cs="Arial"/>
                <w:color w:val="000000"/>
                <w:sz w:val="16"/>
                <w:szCs w:val="16"/>
              </w:rPr>
            </w:pPr>
          </w:p>
          <w:p w14:paraId="1E28DE6B" w14:textId="77777777" w:rsidR="00156A0B" w:rsidRPr="008F74F9" w:rsidRDefault="00156A0B" w:rsidP="00333F43">
            <w:pPr>
              <w:widowControl w:val="0"/>
              <w:spacing w:after="0" w:line="240" w:lineRule="auto"/>
              <w:rPr>
                <w:rFonts w:ascii="Arial" w:eastAsia="Calibri" w:hAnsi="Arial" w:cs="Arial"/>
                <w:color w:val="000000"/>
                <w:sz w:val="16"/>
                <w:szCs w:val="16"/>
              </w:rPr>
            </w:pPr>
          </w:p>
          <w:p w14:paraId="20E97FA5" w14:textId="77777777" w:rsidR="00156A0B" w:rsidRPr="008F74F9" w:rsidRDefault="00156A0B" w:rsidP="00333F43">
            <w:pPr>
              <w:widowControl w:val="0"/>
              <w:spacing w:after="0" w:line="240" w:lineRule="auto"/>
              <w:rPr>
                <w:rFonts w:ascii="Arial" w:eastAsia="Calibri" w:hAnsi="Arial" w:cs="Arial"/>
                <w:color w:val="000000"/>
                <w:sz w:val="16"/>
                <w:szCs w:val="16"/>
              </w:rPr>
            </w:pPr>
          </w:p>
          <w:p w14:paraId="38D2AF70" w14:textId="77777777" w:rsidR="00156A0B" w:rsidRPr="008F74F9" w:rsidRDefault="00156A0B" w:rsidP="00333F43">
            <w:pPr>
              <w:widowControl w:val="0"/>
              <w:spacing w:after="0" w:line="240" w:lineRule="auto"/>
              <w:rPr>
                <w:rFonts w:ascii="Arial" w:eastAsia="Calibri" w:hAnsi="Arial" w:cs="Arial"/>
                <w:color w:val="000000"/>
                <w:sz w:val="16"/>
                <w:szCs w:val="16"/>
              </w:rPr>
            </w:pPr>
          </w:p>
          <w:p w14:paraId="05A13502" w14:textId="77777777" w:rsidR="00156A0B" w:rsidRPr="008F74F9" w:rsidRDefault="00156A0B" w:rsidP="00333F43">
            <w:pPr>
              <w:widowControl w:val="0"/>
              <w:spacing w:after="0" w:line="240" w:lineRule="auto"/>
              <w:rPr>
                <w:rFonts w:ascii="Arial" w:eastAsia="Calibri" w:hAnsi="Arial" w:cs="Arial"/>
                <w:color w:val="000000"/>
                <w:sz w:val="16"/>
                <w:szCs w:val="16"/>
              </w:rPr>
            </w:pPr>
          </w:p>
          <w:p w14:paraId="147B2EA0" w14:textId="77777777" w:rsidR="00156A0B" w:rsidRPr="008F74F9" w:rsidRDefault="00156A0B" w:rsidP="00333F43">
            <w:pPr>
              <w:widowControl w:val="0"/>
              <w:spacing w:after="0" w:line="240" w:lineRule="auto"/>
              <w:rPr>
                <w:rFonts w:ascii="Arial" w:eastAsia="Calibri" w:hAnsi="Arial" w:cs="Arial"/>
                <w:color w:val="000000"/>
                <w:sz w:val="16"/>
                <w:szCs w:val="16"/>
              </w:rPr>
            </w:pPr>
          </w:p>
          <w:p w14:paraId="54B859A2" w14:textId="77777777" w:rsidR="00156A0B" w:rsidRPr="008F74F9" w:rsidRDefault="00156A0B" w:rsidP="00333F43">
            <w:pPr>
              <w:widowControl w:val="0"/>
              <w:spacing w:after="0" w:line="240" w:lineRule="auto"/>
              <w:rPr>
                <w:rFonts w:ascii="Arial" w:eastAsia="Calibri" w:hAnsi="Arial" w:cs="Arial"/>
                <w:color w:val="000000"/>
                <w:sz w:val="16"/>
                <w:szCs w:val="16"/>
              </w:rPr>
            </w:pPr>
          </w:p>
        </w:tc>
        <w:tc>
          <w:tcPr>
            <w:tcW w:w="1418" w:type="dxa"/>
            <w:shd w:val="clear" w:color="auto" w:fill="auto"/>
            <w:vAlign w:val="center"/>
            <w:hideMark/>
          </w:tcPr>
          <w:p w14:paraId="3F538DD1" w14:textId="77777777" w:rsidR="00156A0B" w:rsidRPr="008F74F9" w:rsidRDefault="00156A0B" w:rsidP="00156A0B">
            <w:pPr>
              <w:widowControl w:val="0"/>
              <w:spacing w:after="0" w:line="240" w:lineRule="auto"/>
              <w:jc w:val="both"/>
              <w:rPr>
                <w:rFonts w:ascii="Arial" w:eastAsia="Calibri" w:hAnsi="Arial" w:cs="Arial"/>
                <w:color w:val="000000"/>
                <w:sz w:val="16"/>
                <w:szCs w:val="16"/>
                <w:lang w:val="en-US"/>
              </w:rPr>
            </w:pPr>
            <w:r w:rsidRPr="008F74F9">
              <w:rPr>
                <w:rFonts w:ascii="Arial" w:eastAsia="Calibri" w:hAnsi="Arial" w:cs="Arial"/>
                <w:color w:val="000000"/>
                <w:sz w:val="16"/>
                <w:szCs w:val="16"/>
                <w:lang w:val="en-US"/>
              </w:rPr>
              <w:lastRenderedPageBreak/>
              <w:t xml:space="preserve">LC 101/2000, art. 38, </w:t>
            </w:r>
            <w:proofErr w:type="spellStart"/>
            <w:r w:rsidRPr="008F74F9">
              <w:rPr>
                <w:rFonts w:ascii="Arial" w:eastAsia="Calibri" w:hAnsi="Arial" w:cs="Arial"/>
                <w:color w:val="000000"/>
                <w:sz w:val="16"/>
                <w:szCs w:val="16"/>
                <w:lang w:val="en-US"/>
              </w:rPr>
              <w:t>inciso</w:t>
            </w:r>
            <w:proofErr w:type="spellEnd"/>
            <w:r w:rsidRPr="008F74F9">
              <w:rPr>
                <w:rFonts w:ascii="Arial" w:eastAsia="Calibri" w:hAnsi="Arial" w:cs="Arial"/>
                <w:color w:val="000000"/>
                <w:sz w:val="16"/>
                <w:szCs w:val="16"/>
                <w:lang w:val="en-US"/>
              </w:rPr>
              <w:t xml:space="preserve"> IV.</w:t>
            </w:r>
          </w:p>
        </w:tc>
        <w:tc>
          <w:tcPr>
            <w:tcW w:w="1417" w:type="dxa"/>
            <w:vAlign w:val="center"/>
          </w:tcPr>
          <w:p w14:paraId="03746F55" w14:textId="77777777" w:rsidR="00156A0B" w:rsidRPr="008F74F9" w:rsidRDefault="00156A0B" w:rsidP="00156A0B">
            <w:pPr>
              <w:widowControl w:val="0"/>
              <w:spacing w:after="0" w:line="240" w:lineRule="auto"/>
              <w:jc w:val="center"/>
              <w:rPr>
                <w:rFonts w:ascii="Arial" w:eastAsia="Calibri" w:hAnsi="Arial" w:cs="Arial"/>
                <w:color w:val="000000"/>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hideMark/>
          </w:tcPr>
          <w:p w14:paraId="24DFD2A4"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houve contratação de operação de crédito por antecipação de receita orçamentária no exercício nas situações vedadas pelo inciso IV, do art. 38, da LRF.</w:t>
            </w:r>
          </w:p>
          <w:p w14:paraId="39A0B159"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p>
        </w:tc>
        <w:tc>
          <w:tcPr>
            <w:tcW w:w="1275" w:type="dxa"/>
            <w:shd w:val="clear" w:color="auto" w:fill="auto"/>
            <w:vAlign w:val="center"/>
            <w:hideMark/>
          </w:tcPr>
          <w:p w14:paraId="64C08004"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Contas de Governo</w:t>
            </w:r>
          </w:p>
        </w:tc>
      </w:tr>
      <w:tr w:rsidR="00156A0B" w:rsidRPr="008F74F9" w14:paraId="6851F52A" w14:textId="77777777" w:rsidTr="007D1F9F">
        <w:trPr>
          <w:trHeight w:val="420"/>
        </w:trPr>
        <w:tc>
          <w:tcPr>
            <w:tcW w:w="9075" w:type="dxa"/>
            <w:gridSpan w:val="6"/>
            <w:vAlign w:val="center"/>
          </w:tcPr>
          <w:p w14:paraId="2BA80844" w14:textId="77777777" w:rsidR="00156A0B" w:rsidRPr="008F74F9" w:rsidRDefault="00156A0B" w:rsidP="00156A0B">
            <w:pPr>
              <w:widowControl w:val="0"/>
              <w:spacing w:after="0" w:line="240" w:lineRule="auto"/>
              <w:rPr>
                <w:rFonts w:ascii="Arial" w:eastAsia="Calibri" w:hAnsi="Arial" w:cs="Arial"/>
                <w:color w:val="000000"/>
                <w:sz w:val="16"/>
                <w:szCs w:val="16"/>
              </w:rPr>
            </w:pPr>
            <w:r w:rsidRPr="008F74F9">
              <w:rPr>
                <w:rFonts w:ascii="Arial" w:eastAsia="Calibri" w:hAnsi="Arial" w:cs="Arial"/>
                <w:b/>
                <w:bCs/>
              </w:rPr>
              <w:t>2.5. Gestão Previdenciária</w:t>
            </w:r>
          </w:p>
        </w:tc>
      </w:tr>
      <w:tr w:rsidR="00156A0B" w:rsidRPr="008F74F9" w14:paraId="0172EC53" w14:textId="77777777" w:rsidTr="007D1F9F">
        <w:trPr>
          <w:trHeight w:val="130"/>
        </w:trPr>
        <w:tc>
          <w:tcPr>
            <w:tcW w:w="852" w:type="dxa"/>
            <w:vAlign w:val="center"/>
          </w:tcPr>
          <w:p w14:paraId="2B372BA5"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Código</w:t>
            </w:r>
          </w:p>
        </w:tc>
        <w:tc>
          <w:tcPr>
            <w:tcW w:w="1418" w:type="dxa"/>
            <w:shd w:val="clear" w:color="auto" w:fill="auto"/>
            <w:vAlign w:val="center"/>
          </w:tcPr>
          <w:p w14:paraId="7E92152E"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Ponto de controle</w:t>
            </w:r>
          </w:p>
        </w:tc>
        <w:tc>
          <w:tcPr>
            <w:tcW w:w="1418" w:type="dxa"/>
            <w:shd w:val="clear" w:color="auto" w:fill="auto"/>
            <w:vAlign w:val="center"/>
          </w:tcPr>
          <w:p w14:paraId="45438769"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Base legal</w:t>
            </w:r>
          </w:p>
        </w:tc>
        <w:tc>
          <w:tcPr>
            <w:tcW w:w="1417" w:type="dxa"/>
            <w:vAlign w:val="center"/>
          </w:tcPr>
          <w:p w14:paraId="4AAEB12B"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Tipo de procedimento sugerido</w:t>
            </w:r>
          </w:p>
        </w:tc>
        <w:tc>
          <w:tcPr>
            <w:tcW w:w="2695" w:type="dxa"/>
            <w:shd w:val="clear" w:color="auto" w:fill="auto"/>
            <w:vAlign w:val="center"/>
          </w:tcPr>
          <w:p w14:paraId="2ACF9949"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Procedimento</w:t>
            </w:r>
          </w:p>
        </w:tc>
        <w:tc>
          <w:tcPr>
            <w:tcW w:w="1275" w:type="dxa"/>
            <w:shd w:val="clear" w:color="auto" w:fill="auto"/>
            <w:vAlign w:val="center"/>
          </w:tcPr>
          <w:p w14:paraId="7938571D"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Aplicável à</w:t>
            </w:r>
          </w:p>
        </w:tc>
      </w:tr>
      <w:tr w:rsidR="00156A0B" w:rsidRPr="008F74F9" w14:paraId="3BF2CE99" w14:textId="77777777" w:rsidTr="007D1F9F">
        <w:trPr>
          <w:trHeight w:val="1087"/>
        </w:trPr>
        <w:tc>
          <w:tcPr>
            <w:tcW w:w="852" w:type="dxa"/>
            <w:vAlign w:val="center"/>
          </w:tcPr>
          <w:p w14:paraId="30E0D823"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2.5.1</w:t>
            </w:r>
          </w:p>
        </w:tc>
        <w:tc>
          <w:tcPr>
            <w:tcW w:w="1418" w:type="dxa"/>
            <w:shd w:val="clear" w:color="auto" w:fill="auto"/>
            <w:vAlign w:val="center"/>
            <w:hideMark/>
          </w:tcPr>
          <w:p w14:paraId="3CD08218" w14:textId="77777777" w:rsidR="00156A0B" w:rsidRPr="008F74F9" w:rsidRDefault="00156A0B" w:rsidP="00333F43">
            <w:pPr>
              <w:widowControl w:val="0"/>
              <w:spacing w:after="0" w:line="240" w:lineRule="auto"/>
              <w:rPr>
                <w:rFonts w:ascii="Arial" w:eastAsia="Calibri" w:hAnsi="Arial" w:cs="Arial"/>
                <w:color w:val="000000"/>
                <w:sz w:val="16"/>
                <w:szCs w:val="16"/>
              </w:rPr>
            </w:pPr>
            <w:r w:rsidRPr="008F74F9">
              <w:rPr>
                <w:rFonts w:ascii="Arial" w:eastAsia="Calibri" w:hAnsi="Arial" w:cs="Arial"/>
                <w:color w:val="000000"/>
                <w:sz w:val="16"/>
                <w:szCs w:val="16"/>
              </w:rPr>
              <w:t>Retenção de impostos, contribuições sociais e previdenciárias.</w:t>
            </w:r>
          </w:p>
        </w:tc>
        <w:tc>
          <w:tcPr>
            <w:tcW w:w="1418" w:type="dxa"/>
            <w:shd w:val="clear" w:color="auto" w:fill="auto"/>
            <w:vAlign w:val="center"/>
            <w:hideMark/>
          </w:tcPr>
          <w:p w14:paraId="261BADB9" w14:textId="77777777" w:rsidR="00156A0B" w:rsidRPr="008F74F9" w:rsidRDefault="00156A0B" w:rsidP="00156A0B">
            <w:pPr>
              <w:widowControl w:val="0"/>
              <w:spacing w:after="0" w:line="240" w:lineRule="auto"/>
              <w:rPr>
                <w:rFonts w:ascii="Arial" w:eastAsia="Calibri" w:hAnsi="Arial" w:cs="Arial"/>
                <w:sz w:val="16"/>
                <w:szCs w:val="16"/>
              </w:rPr>
            </w:pPr>
            <w:r w:rsidRPr="008F74F9">
              <w:rPr>
                <w:rFonts w:ascii="Arial" w:eastAsia="Calibri" w:hAnsi="Arial" w:cs="Arial"/>
                <w:sz w:val="16"/>
                <w:szCs w:val="16"/>
              </w:rPr>
              <w:t>LC 116/2003, art. 6º;</w:t>
            </w:r>
          </w:p>
          <w:p w14:paraId="0EE449A8" w14:textId="77777777" w:rsidR="00156A0B" w:rsidRPr="008F74F9" w:rsidRDefault="00156A0B" w:rsidP="00156A0B">
            <w:pPr>
              <w:widowControl w:val="0"/>
              <w:spacing w:after="0" w:line="240" w:lineRule="auto"/>
              <w:rPr>
                <w:rFonts w:ascii="Arial" w:eastAsia="Calibri" w:hAnsi="Arial" w:cs="Arial"/>
                <w:sz w:val="16"/>
                <w:szCs w:val="16"/>
              </w:rPr>
            </w:pPr>
            <w:r w:rsidRPr="008F74F9">
              <w:rPr>
                <w:rFonts w:ascii="Arial" w:eastAsia="Calibri" w:hAnsi="Arial" w:cs="Arial"/>
                <w:sz w:val="16"/>
                <w:szCs w:val="16"/>
              </w:rPr>
              <w:t>Lei 8.212/1991;</w:t>
            </w:r>
            <w:r w:rsidRPr="008F74F9">
              <w:rPr>
                <w:rFonts w:ascii="Arial" w:eastAsia="Calibri" w:hAnsi="Arial" w:cs="Arial"/>
                <w:sz w:val="16"/>
                <w:szCs w:val="16"/>
              </w:rPr>
              <w:br/>
              <w:t>Dec. 3.000/1999;</w:t>
            </w:r>
          </w:p>
          <w:p w14:paraId="66EA7564" w14:textId="77777777" w:rsidR="00156A0B" w:rsidRPr="008F74F9" w:rsidRDefault="00156A0B" w:rsidP="00156A0B">
            <w:pPr>
              <w:widowControl w:val="0"/>
              <w:spacing w:after="0" w:line="240" w:lineRule="auto"/>
              <w:rPr>
                <w:rFonts w:ascii="Arial" w:eastAsia="Calibri" w:hAnsi="Arial" w:cs="Arial"/>
                <w:strike/>
                <w:sz w:val="16"/>
                <w:szCs w:val="16"/>
              </w:rPr>
            </w:pPr>
            <w:r w:rsidRPr="008F74F9">
              <w:rPr>
                <w:rFonts w:ascii="Arial" w:eastAsia="Calibri" w:hAnsi="Arial" w:cs="Arial"/>
                <w:sz w:val="16"/>
                <w:szCs w:val="16"/>
              </w:rPr>
              <w:t>Lei Local.</w:t>
            </w:r>
          </w:p>
          <w:p w14:paraId="4BA6627B" w14:textId="77777777" w:rsidR="00156A0B" w:rsidRPr="008F74F9" w:rsidRDefault="00156A0B" w:rsidP="00156A0B">
            <w:pPr>
              <w:widowControl w:val="0"/>
              <w:spacing w:after="0" w:line="240" w:lineRule="auto"/>
              <w:jc w:val="both"/>
              <w:rPr>
                <w:rFonts w:ascii="Arial" w:eastAsia="Calibri" w:hAnsi="Arial" w:cs="Arial"/>
                <w:sz w:val="16"/>
                <w:szCs w:val="16"/>
              </w:rPr>
            </w:pPr>
          </w:p>
        </w:tc>
        <w:tc>
          <w:tcPr>
            <w:tcW w:w="1417" w:type="dxa"/>
            <w:vAlign w:val="center"/>
          </w:tcPr>
          <w:p w14:paraId="491CEAC4"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Análise documental;</w:t>
            </w:r>
            <w:r w:rsidRPr="008F74F9">
              <w:rPr>
                <w:rFonts w:ascii="Arial" w:eastAsia="Calibri" w:hAnsi="Arial" w:cs="Arial"/>
                <w:sz w:val="16"/>
                <w:szCs w:val="16"/>
              </w:rPr>
              <w:br/>
              <w:t>revisão analítica;</w:t>
            </w:r>
            <w:r w:rsidRPr="008F74F9">
              <w:rPr>
                <w:rFonts w:ascii="Arial" w:eastAsia="Calibri" w:hAnsi="Arial" w:cs="Arial"/>
                <w:sz w:val="16"/>
                <w:szCs w:val="16"/>
              </w:rPr>
              <w:br/>
              <w:t>recálculo.</w:t>
            </w:r>
          </w:p>
        </w:tc>
        <w:tc>
          <w:tcPr>
            <w:tcW w:w="2695" w:type="dxa"/>
            <w:shd w:val="clear" w:color="auto" w:fill="auto"/>
            <w:vAlign w:val="center"/>
            <w:hideMark/>
          </w:tcPr>
          <w:p w14:paraId="7567321F" w14:textId="77777777" w:rsidR="00156A0B" w:rsidRPr="008F74F9" w:rsidRDefault="00156A0B" w:rsidP="00156A0B">
            <w:pPr>
              <w:widowControl w:val="0"/>
              <w:spacing w:after="0" w:line="240" w:lineRule="auto"/>
              <w:jc w:val="both"/>
              <w:rPr>
                <w:rFonts w:ascii="Arial" w:eastAsia="Calibri" w:hAnsi="Arial" w:cs="Arial"/>
                <w:color w:val="000000"/>
                <w:sz w:val="16"/>
                <w:szCs w:val="16"/>
              </w:rPr>
            </w:pPr>
            <w:r w:rsidRPr="008F74F9">
              <w:rPr>
                <w:rFonts w:ascii="Arial" w:eastAsia="Calibri" w:hAnsi="Arial" w:cs="Arial"/>
                <w:color w:val="000000"/>
                <w:sz w:val="16"/>
                <w:szCs w:val="16"/>
              </w:rPr>
              <w:t>Avaliar se foram realizadas as retenções na fonte e o devido recolhimento, de impostos, contribuições sociais e contribuições previdenciárias, devidas pelas pessoas jurídicas contratadas pela administração pública.</w:t>
            </w:r>
          </w:p>
        </w:tc>
        <w:tc>
          <w:tcPr>
            <w:tcW w:w="1275" w:type="dxa"/>
            <w:shd w:val="clear" w:color="auto" w:fill="auto"/>
            <w:vAlign w:val="center"/>
            <w:hideMark/>
          </w:tcPr>
          <w:p w14:paraId="12FAD610" w14:textId="77777777" w:rsidR="00156A0B" w:rsidRPr="008F74F9" w:rsidRDefault="00156A0B" w:rsidP="00156A0B">
            <w:pPr>
              <w:widowControl w:val="0"/>
              <w:spacing w:after="0" w:line="240" w:lineRule="auto"/>
              <w:jc w:val="center"/>
              <w:rPr>
                <w:rFonts w:ascii="Arial" w:eastAsia="Calibri" w:hAnsi="Arial" w:cs="Arial"/>
                <w:color w:val="000000"/>
                <w:sz w:val="16"/>
                <w:szCs w:val="16"/>
              </w:rPr>
            </w:pPr>
            <w:r w:rsidRPr="008F74F9">
              <w:rPr>
                <w:rFonts w:ascii="Arial" w:eastAsia="Calibri" w:hAnsi="Arial" w:cs="Arial"/>
                <w:color w:val="000000"/>
                <w:sz w:val="16"/>
                <w:szCs w:val="16"/>
              </w:rPr>
              <w:t xml:space="preserve">Contas de Gestão (Todas as </w:t>
            </w:r>
            <w:proofErr w:type="spellStart"/>
            <w:r w:rsidRPr="008F74F9">
              <w:rPr>
                <w:rFonts w:ascii="Arial" w:eastAsia="Calibri" w:hAnsi="Arial" w:cs="Arial"/>
                <w:color w:val="000000"/>
                <w:sz w:val="16"/>
                <w:szCs w:val="16"/>
              </w:rPr>
              <w:t>UG's</w:t>
            </w:r>
            <w:proofErr w:type="spellEnd"/>
            <w:r w:rsidRPr="008F74F9">
              <w:rPr>
                <w:rFonts w:ascii="Arial" w:eastAsia="Calibri" w:hAnsi="Arial" w:cs="Arial"/>
                <w:color w:val="000000"/>
                <w:sz w:val="16"/>
                <w:szCs w:val="16"/>
              </w:rPr>
              <w:t>)</w:t>
            </w:r>
          </w:p>
        </w:tc>
      </w:tr>
      <w:tr w:rsidR="00156A0B" w:rsidRPr="008F74F9" w14:paraId="14787C11" w14:textId="77777777" w:rsidTr="007D1F9F">
        <w:trPr>
          <w:trHeight w:val="613"/>
        </w:trPr>
        <w:tc>
          <w:tcPr>
            <w:tcW w:w="852" w:type="dxa"/>
            <w:vAlign w:val="center"/>
          </w:tcPr>
          <w:p w14:paraId="6CEC928E"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color w:val="000000"/>
                <w:sz w:val="16"/>
                <w:szCs w:val="16"/>
              </w:rPr>
              <w:t>2.5.2</w:t>
            </w:r>
          </w:p>
        </w:tc>
        <w:tc>
          <w:tcPr>
            <w:tcW w:w="1418" w:type="dxa"/>
            <w:shd w:val="clear" w:color="auto" w:fill="auto"/>
            <w:vAlign w:val="center"/>
          </w:tcPr>
          <w:p w14:paraId="4ABF3CA8" w14:textId="77777777" w:rsidR="00156A0B" w:rsidRPr="008F74F9" w:rsidRDefault="00156A0B" w:rsidP="00333F43">
            <w:pPr>
              <w:widowControl w:val="0"/>
              <w:spacing w:after="0" w:line="240" w:lineRule="auto"/>
              <w:rPr>
                <w:rFonts w:ascii="Arial" w:eastAsia="Calibri" w:hAnsi="Arial" w:cs="Arial"/>
                <w:bCs/>
                <w:sz w:val="16"/>
                <w:szCs w:val="16"/>
              </w:rPr>
            </w:pPr>
            <w:r w:rsidRPr="008F74F9">
              <w:rPr>
                <w:rFonts w:ascii="Arial" w:eastAsia="Calibri" w:hAnsi="Arial" w:cs="Arial"/>
                <w:bCs/>
                <w:sz w:val="16"/>
                <w:szCs w:val="16"/>
              </w:rPr>
              <w:t>Base de cálculo de contribuições - RPPS</w:t>
            </w:r>
          </w:p>
        </w:tc>
        <w:tc>
          <w:tcPr>
            <w:tcW w:w="1418" w:type="dxa"/>
            <w:shd w:val="clear" w:color="auto" w:fill="auto"/>
            <w:vAlign w:val="center"/>
          </w:tcPr>
          <w:p w14:paraId="2586E89A" w14:textId="77777777" w:rsidR="00156A0B" w:rsidRPr="008F74F9" w:rsidRDefault="00156A0B" w:rsidP="00156A0B">
            <w:pPr>
              <w:tabs>
                <w:tab w:val="left" w:pos="213"/>
              </w:tabs>
              <w:spacing w:after="0" w:line="240" w:lineRule="auto"/>
              <w:contextualSpacing/>
              <w:rPr>
                <w:rFonts w:ascii="Arial" w:eastAsia="Calibri" w:hAnsi="Arial" w:cs="Arial"/>
                <w:bCs/>
                <w:strike/>
                <w:sz w:val="16"/>
                <w:szCs w:val="16"/>
                <w:lang w:val="en-US"/>
              </w:rPr>
            </w:pPr>
            <w:r w:rsidRPr="008F74F9">
              <w:rPr>
                <w:rFonts w:ascii="Arial" w:eastAsia="Calibri" w:hAnsi="Arial" w:cs="Arial"/>
                <w:bCs/>
                <w:sz w:val="16"/>
                <w:szCs w:val="16"/>
                <w:lang w:val="en-US"/>
              </w:rPr>
              <w:t>CRFB/88, art. 40 e 195;</w:t>
            </w:r>
            <w:r w:rsidRPr="008F74F9">
              <w:rPr>
                <w:rFonts w:ascii="Arial" w:eastAsia="Calibri" w:hAnsi="Arial" w:cs="Arial"/>
                <w:bCs/>
                <w:sz w:val="16"/>
                <w:szCs w:val="16"/>
                <w:lang w:val="en-US"/>
              </w:rPr>
              <w:br/>
              <w:t xml:space="preserve">LRF, art. </w:t>
            </w:r>
            <w:proofErr w:type="gramStart"/>
            <w:r w:rsidRPr="008F74F9">
              <w:rPr>
                <w:rFonts w:ascii="Arial" w:eastAsia="Calibri" w:hAnsi="Arial" w:cs="Arial"/>
                <w:bCs/>
                <w:sz w:val="16"/>
                <w:szCs w:val="16"/>
                <w:lang w:val="en-US"/>
              </w:rPr>
              <w:t>69;</w:t>
            </w:r>
            <w:proofErr w:type="gramEnd"/>
          </w:p>
          <w:p w14:paraId="4396212E" w14:textId="77777777" w:rsidR="00156A0B" w:rsidRPr="008F74F9" w:rsidRDefault="00156A0B" w:rsidP="00156A0B">
            <w:pPr>
              <w:tabs>
                <w:tab w:val="left" w:pos="213"/>
              </w:tabs>
              <w:spacing w:after="0" w:line="240" w:lineRule="auto"/>
              <w:ind w:left="72"/>
              <w:contextualSpacing/>
              <w:rPr>
                <w:rFonts w:ascii="Arial" w:eastAsia="Calibri" w:hAnsi="Arial" w:cs="Arial"/>
                <w:bCs/>
                <w:sz w:val="16"/>
                <w:szCs w:val="16"/>
                <w:lang w:val="en-US"/>
              </w:rPr>
            </w:pPr>
            <w:r w:rsidRPr="008F74F9">
              <w:rPr>
                <w:rFonts w:ascii="Arial" w:eastAsia="Calibri" w:hAnsi="Arial" w:cs="Arial"/>
                <w:bCs/>
                <w:sz w:val="16"/>
                <w:szCs w:val="16"/>
                <w:lang w:val="en-US"/>
              </w:rPr>
              <w:t>Lei 9.717/1998, art. 1º.</w:t>
            </w:r>
          </w:p>
        </w:tc>
        <w:tc>
          <w:tcPr>
            <w:tcW w:w="1417" w:type="dxa"/>
            <w:vAlign w:val="center"/>
          </w:tcPr>
          <w:p w14:paraId="7183B541"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sz w:val="16"/>
                <w:szCs w:val="16"/>
              </w:rPr>
              <w:t>Análise documental;</w:t>
            </w:r>
            <w:r w:rsidRPr="008F74F9">
              <w:rPr>
                <w:rFonts w:ascii="Arial" w:eastAsia="Calibri" w:hAnsi="Arial" w:cs="Arial"/>
                <w:sz w:val="16"/>
                <w:szCs w:val="16"/>
              </w:rPr>
              <w:br/>
              <w:t>revisão analítica;</w:t>
            </w:r>
            <w:r w:rsidRPr="008F74F9">
              <w:rPr>
                <w:rFonts w:ascii="Arial" w:eastAsia="Calibri" w:hAnsi="Arial" w:cs="Arial"/>
                <w:sz w:val="16"/>
                <w:szCs w:val="16"/>
              </w:rPr>
              <w:br/>
              <w:t>recálculo.</w:t>
            </w:r>
          </w:p>
        </w:tc>
        <w:tc>
          <w:tcPr>
            <w:tcW w:w="2695" w:type="dxa"/>
            <w:shd w:val="clear" w:color="auto" w:fill="auto"/>
            <w:vAlign w:val="center"/>
          </w:tcPr>
          <w:p w14:paraId="64CD6CC2"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Verificar a existência de uma base de contribuição regulamentada no ente e se contribuições previdenciárias estão sendo calculadas e retidas respeitando essa base de cálculo.</w:t>
            </w:r>
          </w:p>
        </w:tc>
        <w:tc>
          <w:tcPr>
            <w:tcW w:w="1275" w:type="dxa"/>
            <w:shd w:val="clear" w:color="auto" w:fill="auto"/>
            <w:vAlign w:val="center"/>
          </w:tcPr>
          <w:p w14:paraId="37D228EA"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color w:val="000000"/>
                <w:sz w:val="16"/>
                <w:szCs w:val="16"/>
              </w:rPr>
              <w:t xml:space="preserve">Contas de Governo e Contas de Gestão (Todas as </w:t>
            </w:r>
            <w:proofErr w:type="spellStart"/>
            <w:r w:rsidRPr="008F74F9">
              <w:rPr>
                <w:rFonts w:ascii="Arial" w:eastAsia="Calibri" w:hAnsi="Arial" w:cs="Arial"/>
                <w:color w:val="000000"/>
                <w:sz w:val="16"/>
                <w:szCs w:val="16"/>
              </w:rPr>
              <w:t>UG's</w:t>
            </w:r>
            <w:proofErr w:type="spellEnd"/>
            <w:r w:rsidRPr="008F74F9">
              <w:rPr>
                <w:rFonts w:ascii="Arial" w:eastAsia="Calibri" w:hAnsi="Arial" w:cs="Arial"/>
                <w:color w:val="000000"/>
                <w:sz w:val="16"/>
                <w:szCs w:val="16"/>
              </w:rPr>
              <w:t>)</w:t>
            </w:r>
          </w:p>
        </w:tc>
      </w:tr>
      <w:tr w:rsidR="00156A0B" w:rsidRPr="008F74F9" w14:paraId="57C58007" w14:textId="77777777" w:rsidTr="007D1F9F">
        <w:trPr>
          <w:trHeight w:val="613"/>
        </w:trPr>
        <w:tc>
          <w:tcPr>
            <w:tcW w:w="852" w:type="dxa"/>
            <w:vAlign w:val="center"/>
          </w:tcPr>
          <w:p w14:paraId="6D3C5098"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color w:val="000000"/>
                <w:sz w:val="16"/>
                <w:szCs w:val="16"/>
              </w:rPr>
              <w:t>2.5.3</w:t>
            </w:r>
          </w:p>
        </w:tc>
        <w:tc>
          <w:tcPr>
            <w:tcW w:w="1418" w:type="dxa"/>
            <w:shd w:val="clear" w:color="auto" w:fill="auto"/>
            <w:vAlign w:val="center"/>
          </w:tcPr>
          <w:p w14:paraId="3DECCECE" w14:textId="77777777" w:rsidR="00156A0B" w:rsidRPr="008F74F9" w:rsidRDefault="00156A0B" w:rsidP="00333F43">
            <w:pPr>
              <w:widowControl w:val="0"/>
              <w:spacing w:after="0" w:line="240" w:lineRule="auto"/>
              <w:rPr>
                <w:rFonts w:ascii="Arial" w:eastAsia="Calibri" w:hAnsi="Arial" w:cs="Arial"/>
                <w:bCs/>
                <w:sz w:val="16"/>
                <w:szCs w:val="16"/>
                <w:lang w:val="en-US"/>
              </w:rPr>
            </w:pPr>
            <w:r w:rsidRPr="008F74F9">
              <w:rPr>
                <w:rFonts w:ascii="Arial" w:eastAsia="Calibri" w:hAnsi="Arial" w:cs="Arial"/>
                <w:bCs/>
                <w:sz w:val="16"/>
                <w:szCs w:val="16"/>
              </w:rPr>
              <w:t>A</w:t>
            </w:r>
            <w:proofErr w:type="spellStart"/>
            <w:r w:rsidRPr="008F74F9">
              <w:rPr>
                <w:rFonts w:ascii="Arial" w:eastAsia="Calibri" w:hAnsi="Arial" w:cs="Arial"/>
                <w:bCs/>
                <w:sz w:val="16"/>
                <w:szCs w:val="16"/>
                <w:lang w:val="en-US"/>
              </w:rPr>
              <w:t>líquota</w:t>
            </w:r>
            <w:proofErr w:type="spellEnd"/>
            <w:r w:rsidRPr="008F74F9">
              <w:rPr>
                <w:rFonts w:ascii="Arial" w:eastAsia="Calibri" w:hAnsi="Arial" w:cs="Arial"/>
                <w:bCs/>
                <w:sz w:val="16"/>
                <w:szCs w:val="16"/>
                <w:lang w:val="en-US"/>
              </w:rPr>
              <w:t xml:space="preserve"> de </w:t>
            </w:r>
            <w:proofErr w:type="spellStart"/>
            <w:r w:rsidRPr="008F74F9">
              <w:rPr>
                <w:rFonts w:ascii="Arial" w:eastAsia="Calibri" w:hAnsi="Arial" w:cs="Arial"/>
                <w:bCs/>
                <w:sz w:val="16"/>
                <w:szCs w:val="16"/>
                <w:lang w:val="en-US"/>
              </w:rPr>
              <w:t>contribuição</w:t>
            </w:r>
            <w:proofErr w:type="spellEnd"/>
            <w:r w:rsidRPr="008F74F9">
              <w:rPr>
                <w:rFonts w:ascii="Arial" w:eastAsia="Calibri" w:hAnsi="Arial" w:cs="Arial"/>
                <w:bCs/>
                <w:sz w:val="16"/>
                <w:szCs w:val="16"/>
                <w:lang w:val="en-US"/>
              </w:rPr>
              <w:t xml:space="preserve"> – </w:t>
            </w:r>
            <w:proofErr w:type="spellStart"/>
            <w:r w:rsidRPr="008F74F9">
              <w:rPr>
                <w:rFonts w:ascii="Arial" w:eastAsia="Calibri" w:hAnsi="Arial" w:cs="Arial"/>
                <w:bCs/>
                <w:sz w:val="16"/>
                <w:szCs w:val="16"/>
                <w:lang w:val="en-US"/>
              </w:rPr>
              <w:t>Fixação</w:t>
            </w:r>
            <w:proofErr w:type="spellEnd"/>
          </w:p>
        </w:tc>
        <w:tc>
          <w:tcPr>
            <w:tcW w:w="1418" w:type="dxa"/>
            <w:shd w:val="clear" w:color="auto" w:fill="auto"/>
            <w:vAlign w:val="center"/>
          </w:tcPr>
          <w:p w14:paraId="40C68AC7" w14:textId="77777777" w:rsidR="00156A0B" w:rsidRPr="008F74F9" w:rsidRDefault="00156A0B" w:rsidP="00156A0B">
            <w:pPr>
              <w:tabs>
                <w:tab w:val="left" w:pos="213"/>
              </w:tabs>
              <w:spacing w:after="0" w:line="240" w:lineRule="auto"/>
              <w:contextualSpacing/>
              <w:rPr>
                <w:rFonts w:ascii="Arial" w:eastAsia="Calibri" w:hAnsi="Arial" w:cs="Arial"/>
                <w:bCs/>
                <w:sz w:val="16"/>
                <w:szCs w:val="16"/>
                <w:lang w:val="en-US"/>
              </w:rPr>
            </w:pPr>
            <w:r w:rsidRPr="008F74F9">
              <w:rPr>
                <w:rFonts w:ascii="Arial" w:eastAsia="Calibri" w:hAnsi="Arial" w:cs="Arial"/>
                <w:bCs/>
                <w:sz w:val="16"/>
                <w:szCs w:val="16"/>
                <w:lang w:val="en-US"/>
              </w:rPr>
              <w:t xml:space="preserve">CRFB/88, art. 40; LRF, art. </w:t>
            </w:r>
            <w:proofErr w:type="gramStart"/>
            <w:r w:rsidRPr="008F74F9">
              <w:rPr>
                <w:rFonts w:ascii="Arial" w:eastAsia="Calibri" w:hAnsi="Arial" w:cs="Arial"/>
                <w:bCs/>
                <w:sz w:val="16"/>
                <w:szCs w:val="16"/>
                <w:lang w:val="en-US"/>
              </w:rPr>
              <w:t>69;</w:t>
            </w:r>
            <w:proofErr w:type="gramEnd"/>
          </w:p>
          <w:p w14:paraId="1BC6DB3F" w14:textId="77777777" w:rsidR="00156A0B" w:rsidRPr="008F74F9" w:rsidRDefault="00156A0B" w:rsidP="00156A0B">
            <w:pPr>
              <w:tabs>
                <w:tab w:val="left" w:pos="213"/>
              </w:tabs>
              <w:spacing w:after="0" w:line="240" w:lineRule="auto"/>
              <w:ind w:left="72"/>
              <w:contextualSpacing/>
              <w:rPr>
                <w:rFonts w:ascii="Arial" w:eastAsia="Calibri" w:hAnsi="Arial" w:cs="Arial"/>
                <w:bCs/>
                <w:sz w:val="16"/>
                <w:szCs w:val="16"/>
              </w:rPr>
            </w:pPr>
            <w:r w:rsidRPr="008F74F9">
              <w:rPr>
                <w:rFonts w:ascii="Arial" w:eastAsia="Calibri" w:hAnsi="Arial" w:cs="Arial"/>
                <w:bCs/>
                <w:sz w:val="16"/>
                <w:szCs w:val="16"/>
                <w:lang w:val="en-US"/>
              </w:rPr>
              <w:t xml:space="preserve">Lei 9.717/1998, arts. </w:t>
            </w:r>
            <w:r w:rsidRPr="008F74F9">
              <w:rPr>
                <w:rFonts w:ascii="Arial" w:eastAsia="Calibri" w:hAnsi="Arial" w:cs="Arial"/>
                <w:bCs/>
                <w:sz w:val="16"/>
                <w:szCs w:val="16"/>
              </w:rPr>
              <w:t>1º e 3º.</w:t>
            </w:r>
          </w:p>
        </w:tc>
        <w:tc>
          <w:tcPr>
            <w:tcW w:w="1417" w:type="dxa"/>
            <w:vAlign w:val="center"/>
          </w:tcPr>
          <w:p w14:paraId="36D5C964"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sz w:val="16"/>
                <w:szCs w:val="16"/>
              </w:rPr>
              <w:t>Análise documental</w:t>
            </w:r>
          </w:p>
        </w:tc>
        <w:tc>
          <w:tcPr>
            <w:tcW w:w="2695" w:type="dxa"/>
            <w:shd w:val="clear" w:color="auto" w:fill="auto"/>
            <w:vAlign w:val="center"/>
          </w:tcPr>
          <w:p w14:paraId="429BE26F"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Verificar se as alíquotas de contribuição vigentes na legislação local estão compatíveis com a legislação previdenciária.</w:t>
            </w:r>
          </w:p>
        </w:tc>
        <w:tc>
          <w:tcPr>
            <w:tcW w:w="1275" w:type="dxa"/>
            <w:shd w:val="clear" w:color="auto" w:fill="auto"/>
            <w:vAlign w:val="center"/>
          </w:tcPr>
          <w:p w14:paraId="714AA5BF"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color w:val="000000"/>
                <w:sz w:val="16"/>
                <w:szCs w:val="16"/>
              </w:rPr>
              <w:t>Contas de Governo e Contas de Gestão do RPPS</w:t>
            </w:r>
          </w:p>
        </w:tc>
      </w:tr>
      <w:tr w:rsidR="00156A0B" w:rsidRPr="008F74F9" w14:paraId="6EB613EA" w14:textId="77777777" w:rsidTr="007D1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blHeader/>
        </w:trPr>
        <w:tc>
          <w:tcPr>
            <w:tcW w:w="852" w:type="dxa"/>
            <w:tcBorders>
              <w:top w:val="single" w:sz="4" w:space="0" w:color="auto"/>
              <w:left w:val="single" w:sz="4" w:space="0" w:color="auto"/>
              <w:bottom w:val="single" w:sz="4" w:space="0" w:color="auto"/>
              <w:right w:val="single" w:sz="4" w:space="0" w:color="auto"/>
            </w:tcBorders>
            <w:vAlign w:val="center"/>
          </w:tcPr>
          <w:p w14:paraId="4ECD7F42"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color w:val="000000"/>
                <w:sz w:val="16"/>
                <w:szCs w:val="16"/>
              </w:rPr>
              <w:t>2.5.4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97E456" w14:textId="77777777" w:rsidR="00156A0B" w:rsidRPr="008F74F9" w:rsidRDefault="00156A0B" w:rsidP="00333F43">
            <w:pPr>
              <w:widowControl w:val="0"/>
              <w:spacing w:after="0" w:line="240" w:lineRule="auto"/>
              <w:rPr>
                <w:rFonts w:ascii="Arial" w:eastAsia="Calibri" w:hAnsi="Arial" w:cs="Arial"/>
                <w:bCs/>
                <w:sz w:val="16"/>
                <w:szCs w:val="16"/>
                <w:lang w:val="en-US"/>
              </w:rPr>
            </w:pPr>
            <w:r w:rsidRPr="008F74F9">
              <w:rPr>
                <w:rFonts w:ascii="Arial" w:eastAsia="Calibri" w:hAnsi="Arial" w:cs="Arial"/>
                <w:bCs/>
                <w:sz w:val="16"/>
                <w:szCs w:val="16"/>
              </w:rPr>
              <w:t>A</w:t>
            </w:r>
            <w:proofErr w:type="spellStart"/>
            <w:r w:rsidRPr="008F74F9">
              <w:rPr>
                <w:rFonts w:ascii="Arial" w:eastAsia="Calibri" w:hAnsi="Arial" w:cs="Arial"/>
                <w:bCs/>
                <w:sz w:val="16"/>
                <w:szCs w:val="16"/>
                <w:lang w:val="en-US"/>
              </w:rPr>
              <w:t>líquota</w:t>
            </w:r>
            <w:proofErr w:type="spellEnd"/>
            <w:r w:rsidRPr="008F74F9">
              <w:rPr>
                <w:rFonts w:ascii="Arial" w:eastAsia="Calibri" w:hAnsi="Arial" w:cs="Arial"/>
                <w:bCs/>
                <w:sz w:val="16"/>
                <w:szCs w:val="16"/>
                <w:lang w:val="en-US"/>
              </w:rPr>
              <w:t xml:space="preserve"> de </w:t>
            </w:r>
            <w:proofErr w:type="spellStart"/>
            <w:r w:rsidRPr="008F74F9">
              <w:rPr>
                <w:rFonts w:ascii="Arial" w:eastAsia="Calibri" w:hAnsi="Arial" w:cs="Arial"/>
                <w:bCs/>
                <w:sz w:val="16"/>
                <w:szCs w:val="16"/>
                <w:lang w:val="en-US"/>
              </w:rPr>
              <w:t>contribuição</w:t>
            </w:r>
            <w:proofErr w:type="spellEnd"/>
            <w:r w:rsidRPr="008F74F9">
              <w:rPr>
                <w:rFonts w:ascii="Arial" w:eastAsia="Calibri" w:hAnsi="Arial" w:cs="Arial"/>
                <w:bCs/>
                <w:sz w:val="16"/>
                <w:szCs w:val="16"/>
                <w:lang w:val="en-US"/>
              </w:rPr>
              <w:t xml:space="preserve"> – </w:t>
            </w:r>
            <w:proofErr w:type="spellStart"/>
            <w:r w:rsidRPr="008F74F9">
              <w:rPr>
                <w:rFonts w:ascii="Arial" w:eastAsia="Calibri" w:hAnsi="Arial" w:cs="Arial"/>
                <w:bCs/>
                <w:sz w:val="16"/>
                <w:szCs w:val="16"/>
                <w:lang w:val="en-US"/>
              </w:rPr>
              <w:t>Retenção</w:t>
            </w:r>
            <w:proofErr w:type="spellEnd"/>
            <w:r w:rsidRPr="008F74F9">
              <w:rPr>
                <w:rFonts w:ascii="Arial" w:eastAsia="Calibri" w:hAnsi="Arial" w:cs="Arial"/>
                <w:bCs/>
                <w:sz w:val="16"/>
                <w:szCs w:val="16"/>
                <w:lang w:val="en-US"/>
              </w:rPr>
              <w:t xml:space="preserve"> e </w:t>
            </w:r>
            <w:proofErr w:type="spellStart"/>
            <w:r w:rsidRPr="008F74F9">
              <w:rPr>
                <w:rFonts w:ascii="Arial" w:eastAsia="Calibri" w:hAnsi="Arial" w:cs="Arial"/>
                <w:bCs/>
                <w:sz w:val="16"/>
                <w:szCs w:val="16"/>
                <w:lang w:val="en-US"/>
              </w:rPr>
              <w:t>recolhimento</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2A1F9D85" w14:textId="77777777" w:rsidR="00156A0B" w:rsidRPr="008F74F9" w:rsidRDefault="00156A0B" w:rsidP="00156A0B">
            <w:pPr>
              <w:tabs>
                <w:tab w:val="left" w:pos="213"/>
              </w:tabs>
              <w:spacing w:after="0" w:line="240" w:lineRule="auto"/>
              <w:contextualSpacing/>
              <w:rPr>
                <w:rFonts w:ascii="Arial" w:eastAsia="Calibri" w:hAnsi="Arial" w:cs="Arial"/>
                <w:bCs/>
                <w:sz w:val="16"/>
                <w:szCs w:val="16"/>
                <w:lang w:val="en-US"/>
              </w:rPr>
            </w:pPr>
            <w:r w:rsidRPr="008F74F9">
              <w:rPr>
                <w:rFonts w:ascii="Arial" w:eastAsia="Calibri" w:hAnsi="Arial" w:cs="Arial"/>
                <w:bCs/>
                <w:sz w:val="16"/>
                <w:szCs w:val="16"/>
                <w:lang w:val="en-US"/>
              </w:rPr>
              <w:t xml:space="preserve">CRFB/88, art. 40; LRF, art. </w:t>
            </w:r>
            <w:proofErr w:type="gramStart"/>
            <w:r w:rsidRPr="008F74F9">
              <w:rPr>
                <w:rFonts w:ascii="Arial" w:eastAsia="Calibri" w:hAnsi="Arial" w:cs="Arial"/>
                <w:bCs/>
                <w:sz w:val="16"/>
                <w:szCs w:val="16"/>
                <w:lang w:val="en-US"/>
              </w:rPr>
              <w:t>69;</w:t>
            </w:r>
            <w:proofErr w:type="gramEnd"/>
          </w:p>
          <w:p w14:paraId="19EACED6" w14:textId="77777777" w:rsidR="00156A0B" w:rsidRPr="008F74F9" w:rsidRDefault="00156A0B" w:rsidP="00156A0B">
            <w:pPr>
              <w:tabs>
                <w:tab w:val="left" w:pos="213"/>
              </w:tabs>
              <w:spacing w:after="0" w:line="240" w:lineRule="auto"/>
              <w:contextualSpacing/>
              <w:rPr>
                <w:rFonts w:ascii="Arial" w:eastAsia="Calibri" w:hAnsi="Arial" w:cs="Arial"/>
                <w:bCs/>
                <w:sz w:val="16"/>
                <w:szCs w:val="16"/>
              </w:rPr>
            </w:pPr>
            <w:r w:rsidRPr="008F74F9">
              <w:rPr>
                <w:rFonts w:ascii="Arial" w:eastAsia="Calibri" w:hAnsi="Arial" w:cs="Arial"/>
                <w:bCs/>
                <w:sz w:val="16"/>
                <w:szCs w:val="16"/>
                <w:lang w:val="en-US"/>
              </w:rPr>
              <w:t xml:space="preserve">Lei 9.717/1998, arts. </w:t>
            </w:r>
            <w:r w:rsidRPr="008F74F9">
              <w:rPr>
                <w:rFonts w:ascii="Arial" w:eastAsia="Calibri" w:hAnsi="Arial" w:cs="Arial"/>
                <w:bCs/>
                <w:sz w:val="16"/>
                <w:szCs w:val="16"/>
              </w:rPr>
              <w:t>1º e 3º.</w:t>
            </w:r>
          </w:p>
        </w:tc>
        <w:tc>
          <w:tcPr>
            <w:tcW w:w="1417" w:type="dxa"/>
            <w:tcBorders>
              <w:top w:val="single" w:sz="4" w:space="0" w:color="auto"/>
              <w:left w:val="nil"/>
              <w:bottom w:val="single" w:sz="4" w:space="0" w:color="auto"/>
              <w:right w:val="single" w:sz="4" w:space="0" w:color="auto"/>
            </w:tcBorders>
            <w:vAlign w:val="center"/>
          </w:tcPr>
          <w:p w14:paraId="600DA136"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sz w:val="16"/>
                <w:szCs w:val="16"/>
              </w:rPr>
              <w:t>Análise documental;</w:t>
            </w:r>
            <w:r w:rsidRPr="008F74F9">
              <w:rPr>
                <w:rFonts w:ascii="Arial" w:eastAsia="Calibri" w:hAnsi="Arial" w:cs="Arial"/>
                <w:sz w:val="16"/>
                <w:szCs w:val="16"/>
              </w:rPr>
              <w:br/>
              <w:t>revisão analítica</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14:paraId="05EE7AAC"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Verificar se os descontos previdenciários e as contribuições patronais estão obedecendo as alíquotas de contribuição estabelecidas conforme a legislação.</w:t>
            </w:r>
          </w:p>
        </w:tc>
        <w:tc>
          <w:tcPr>
            <w:tcW w:w="1275" w:type="dxa"/>
            <w:tcBorders>
              <w:top w:val="single" w:sz="4" w:space="0" w:color="auto"/>
              <w:left w:val="nil"/>
              <w:bottom w:val="single" w:sz="4" w:space="0" w:color="auto"/>
              <w:right w:val="single" w:sz="4" w:space="0" w:color="auto"/>
            </w:tcBorders>
            <w:shd w:val="clear" w:color="auto" w:fill="auto"/>
            <w:vAlign w:val="center"/>
          </w:tcPr>
          <w:p w14:paraId="28E4DB19"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color w:val="000000"/>
                <w:sz w:val="16"/>
                <w:szCs w:val="16"/>
              </w:rPr>
              <w:t xml:space="preserve">Contas de Gestão (Todas as </w:t>
            </w:r>
            <w:proofErr w:type="spellStart"/>
            <w:r w:rsidRPr="008F74F9">
              <w:rPr>
                <w:rFonts w:ascii="Arial" w:eastAsia="Calibri" w:hAnsi="Arial" w:cs="Arial"/>
                <w:color w:val="000000"/>
                <w:sz w:val="16"/>
                <w:szCs w:val="16"/>
              </w:rPr>
              <w:t>UG's</w:t>
            </w:r>
            <w:proofErr w:type="spellEnd"/>
            <w:r w:rsidRPr="008F74F9">
              <w:rPr>
                <w:rFonts w:ascii="Arial" w:eastAsia="Calibri" w:hAnsi="Arial" w:cs="Arial"/>
                <w:color w:val="000000"/>
                <w:sz w:val="16"/>
                <w:szCs w:val="16"/>
              </w:rPr>
              <w:t>)</w:t>
            </w:r>
          </w:p>
        </w:tc>
      </w:tr>
      <w:tr w:rsidR="00156A0B" w:rsidRPr="008F74F9" w14:paraId="47861421" w14:textId="77777777" w:rsidTr="007D1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blHeader/>
        </w:trPr>
        <w:tc>
          <w:tcPr>
            <w:tcW w:w="852" w:type="dxa"/>
            <w:tcBorders>
              <w:top w:val="single" w:sz="4" w:space="0" w:color="auto"/>
              <w:left w:val="single" w:sz="4" w:space="0" w:color="auto"/>
              <w:bottom w:val="single" w:sz="4" w:space="0" w:color="auto"/>
              <w:right w:val="single" w:sz="4" w:space="0" w:color="auto"/>
            </w:tcBorders>
            <w:vAlign w:val="center"/>
          </w:tcPr>
          <w:p w14:paraId="5A26DCEF"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color w:val="000000"/>
                <w:sz w:val="16"/>
                <w:szCs w:val="16"/>
              </w:rPr>
              <w:t>2.5.5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F6B071" w14:textId="77777777" w:rsidR="00156A0B" w:rsidRPr="008F74F9" w:rsidRDefault="00156A0B" w:rsidP="00333F43">
            <w:pPr>
              <w:widowControl w:val="0"/>
              <w:spacing w:after="0" w:line="240" w:lineRule="auto"/>
              <w:rPr>
                <w:rFonts w:ascii="Arial" w:eastAsia="Calibri" w:hAnsi="Arial" w:cs="Arial"/>
                <w:bCs/>
                <w:sz w:val="16"/>
                <w:szCs w:val="16"/>
              </w:rPr>
            </w:pPr>
            <w:r w:rsidRPr="008F74F9">
              <w:rPr>
                <w:rFonts w:ascii="Arial" w:eastAsia="Calibri" w:hAnsi="Arial" w:cs="Arial"/>
                <w:bCs/>
                <w:sz w:val="16"/>
                <w:szCs w:val="16"/>
              </w:rPr>
              <w:t>Guia de recolhimento de contribuições previdenciárias</w:t>
            </w:r>
          </w:p>
        </w:tc>
        <w:tc>
          <w:tcPr>
            <w:tcW w:w="1418" w:type="dxa"/>
            <w:tcBorders>
              <w:top w:val="single" w:sz="4" w:space="0" w:color="auto"/>
              <w:left w:val="nil"/>
              <w:bottom w:val="single" w:sz="4" w:space="0" w:color="auto"/>
              <w:right w:val="single" w:sz="4" w:space="0" w:color="auto"/>
            </w:tcBorders>
            <w:shd w:val="clear" w:color="auto" w:fill="auto"/>
            <w:vAlign w:val="center"/>
          </w:tcPr>
          <w:p w14:paraId="55DB9CF1" w14:textId="77777777" w:rsidR="00156A0B" w:rsidRPr="008F74F9" w:rsidRDefault="00156A0B" w:rsidP="00156A0B">
            <w:pPr>
              <w:tabs>
                <w:tab w:val="left" w:pos="213"/>
              </w:tabs>
              <w:spacing w:after="0" w:line="240" w:lineRule="auto"/>
              <w:contextualSpacing/>
              <w:rPr>
                <w:rFonts w:ascii="Arial" w:eastAsia="Calibri" w:hAnsi="Arial" w:cs="Arial"/>
                <w:bCs/>
                <w:sz w:val="16"/>
                <w:szCs w:val="16"/>
                <w:lang w:val="en-US"/>
              </w:rPr>
            </w:pPr>
            <w:r w:rsidRPr="008F74F9">
              <w:rPr>
                <w:rFonts w:ascii="Arial" w:eastAsia="Calibri" w:hAnsi="Arial" w:cs="Arial"/>
                <w:bCs/>
                <w:sz w:val="16"/>
                <w:szCs w:val="16"/>
                <w:lang w:val="en-US"/>
              </w:rPr>
              <w:t xml:space="preserve">CRFB/88, art. 40; LRF, art. </w:t>
            </w:r>
            <w:proofErr w:type="gramStart"/>
            <w:r w:rsidRPr="008F74F9">
              <w:rPr>
                <w:rFonts w:ascii="Arial" w:eastAsia="Calibri" w:hAnsi="Arial" w:cs="Arial"/>
                <w:bCs/>
                <w:sz w:val="16"/>
                <w:szCs w:val="16"/>
                <w:lang w:val="en-US"/>
              </w:rPr>
              <w:t>69;</w:t>
            </w:r>
            <w:proofErr w:type="gramEnd"/>
          </w:p>
          <w:p w14:paraId="6520A4BD" w14:textId="77777777" w:rsidR="00156A0B" w:rsidRPr="008F74F9" w:rsidRDefault="00156A0B" w:rsidP="00156A0B">
            <w:pPr>
              <w:tabs>
                <w:tab w:val="left" w:pos="213"/>
              </w:tabs>
              <w:spacing w:after="0" w:line="240" w:lineRule="auto"/>
              <w:ind w:left="11"/>
              <w:contextualSpacing/>
              <w:rPr>
                <w:rFonts w:ascii="Arial" w:eastAsia="Calibri" w:hAnsi="Arial" w:cs="Arial"/>
                <w:bCs/>
                <w:sz w:val="16"/>
                <w:szCs w:val="16"/>
                <w:lang w:val="en-US"/>
              </w:rPr>
            </w:pPr>
            <w:r w:rsidRPr="008F74F9">
              <w:rPr>
                <w:rFonts w:ascii="Arial" w:eastAsia="Calibri" w:hAnsi="Arial" w:cs="Arial"/>
                <w:bCs/>
                <w:sz w:val="16"/>
                <w:szCs w:val="16"/>
                <w:lang w:val="en-US"/>
              </w:rPr>
              <w:t>Lei 9.717/1998 art. 1º.</w:t>
            </w:r>
          </w:p>
        </w:tc>
        <w:tc>
          <w:tcPr>
            <w:tcW w:w="1417" w:type="dxa"/>
            <w:tcBorders>
              <w:top w:val="single" w:sz="4" w:space="0" w:color="auto"/>
              <w:left w:val="nil"/>
              <w:bottom w:val="single" w:sz="4" w:space="0" w:color="auto"/>
              <w:right w:val="single" w:sz="4" w:space="0" w:color="auto"/>
            </w:tcBorders>
            <w:vAlign w:val="center"/>
          </w:tcPr>
          <w:p w14:paraId="305CC2AC" w14:textId="77777777" w:rsidR="00156A0B" w:rsidRPr="008F74F9" w:rsidRDefault="00156A0B" w:rsidP="00156A0B">
            <w:pPr>
              <w:widowControl w:val="0"/>
              <w:spacing w:after="0" w:line="240" w:lineRule="auto"/>
              <w:jc w:val="center"/>
              <w:rPr>
                <w:rFonts w:ascii="Arial" w:eastAsia="Calibri" w:hAnsi="Arial" w:cs="Arial"/>
                <w:bCs/>
                <w:sz w:val="16"/>
                <w:szCs w:val="16"/>
                <w:lang w:val="en-US"/>
              </w:rPr>
            </w:pPr>
            <w:r w:rsidRPr="008F74F9">
              <w:rPr>
                <w:rFonts w:ascii="Arial" w:eastAsia="Calibri" w:hAnsi="Arial" w:cs="Arial"/>
                <w:sz w:val="16"/>
                <w:szCs w:val="16"/>
              </w:rPr>
              <w:t>Análise documental;</w:t>
            </w:r>
            <w:r w:rsidRPr="008F74F9">
              <w:rPr>
                <w:rFonts w:ascii="Arial" w:eastAsia="Calibri" w:hAnsi="Arial" w:cs="Arial"/>
                <w:sz w:val="16"/>
                <w:szCs w:val="16"/>
              </w:rPr>
              <w:br/>
              <w:t>revisão analítica;</w:t>
            </w:r>
            <w:r w:rsidRPr="008F74F9">
              <w:rPr>
                <w:rFonts w:ascii="Arial" w:eastAsia="Calibri" w:hAnsi="Arial" w:cs="Arial"/>
                <w:sz w:val="16"/>
                <w:szCs w:val="16"/>
              </w:rPr>
              <w:br/>
              <w:t>observação direta.</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14:paraId="71A51C6B"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Verificar a existência de emissão de guia de recolhimento das contribuições previdenciárias devidas ao RPPS, nas unidades gestoras.</w:t>
            </w:r>
          </w:p>
        </w:tc>
        <w:tc>
          <w:tcPr>
            <w:tcW w:w="1275" w:type="dxa"/>
            <w:tcBorders>
              <w:top w:val="single" w:sz="4" w:space="0" w:color="auto"/>
              <w:left w:val="nil"/>
              <w:bottom w:val="single" w:sz="4" w:space="0" w:color="auto"/>
              <w:right w:val="single" w:sz="4" w:space="0" w:color="auto"/>
            </w:tcBorders>
            <w:shd w:val="clear" w:color="auto" w:fill="auto"/>
            <w:vAlign w:val="center"/>
          </w:tcPr>
          <w:p w14:paraId="66403033"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color w:val="000000"/>
                <w:sz w:val="16"/>
                <w:szCs w:val="16"/>
              </w:rPr>
              <w:t xml:space="preserve">Contas de Gestão (Todas as </w:t>
            </w:r>
            <w:proofErr w:type="spellStart"/>
            <w:r w:rsidRPr="008F74F9">
              <w:rPr>
                <w:rFonts w:ascii="Arial" w:eastAsia="Calibri" w:hAnsi="Arial" w:cs="Arial"/>
                <w:color w:val="000000"/>
                <w:sz w:val="16"/>
                <w:szCs w:val="16"/>
              </w:rPr>
              <w:t>UG's</w:t>
            </w:r>
            <w:proofErr w:type="spellEnd"/>
            <w:r w:rsidRPr="008F74F9">
              <w:rPr>
                <w:rFonts w:ascii="Arial" w:eastAsia="Calibri" w:hAnsi="Arial" w:cs="Arial"/>
                <w:color w:val="000000"/>
                <w:sz w:val="16"/>
                <w:szCs w:val="16"/>
              </w:rPr>
              <w:t>)</w:t>
            </w:r>
          </w:p>
        </w:tc>
      </w:tr>
      <w:tr w:rsidR="00156A0B" w:rsidRPr="008F74F9" w14:paraId="2664D856" w14:textId="77777777" w:rsidTr="007D1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blHeader/>
        </w:trPr>
        <w:tc>
          <w:tcPr>
            <w:tcW w:w="852" w:type="dxa"/>
            <w:tcBorders>
              <w:top w:val="single" w:sz="4" w:space="0" w:color="auto"/>
              <w:left w:val="single" w:sz="4" w:space="0" w:color="auto"/>
              <w:bottom w:val="single" w:sz="4" w:space="0" w:color="auto"/>
              <w:right w:val="single" w:sz="4" w:space="0" w:color="auto"/>
            </w:tcBorders>
            <w:vAlign w:val="center"/>
          </w:tcPr>
          <w:p w14:paraId="7DBF1CA3"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color w:val="000000"/>
                <w:sz w:val="16"/>
                <w:szCs w:val="16"/>
              </w:rPr>
              <w:t>2.5.6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BA9393" w14:textId="77777777" w:rsidR="00156A0B" w:rsidRPr="008F74F9" w:rsidRDefault="00156A0B" w:rsidP="00333F43">
            <w:pPr>
              <w:widowControl w:val="0"/>
              <w:spacing w:after="0" w:line="240" w:lineRule="auto"/>
              <w:rPr>
                <w:rFonts w:ascii="Arial" w:eastAsia="Calibri" w:hAnsi="Arial" w:cs="Arial"/>
                <w:bCs/>
                <w:sz w:val="16"/>
                <w:szCs w:val="16"/>
              </w:rPr>
            </w:pPr>
            <w:r w:rsidRPr="008F74F9">
              <w:rPr>
                <w:rFonts w:ascii="Arial" w:eastAsia="Calibri" w:hAnsi="Arial" w:cs="Arial"/>
                <w:bCs/>
                <w:sz w:val="16"/>
                <w:szCs w:val="16"/>
              </w:rPr>
              <w:t>Contribuições previdenciárias dos servidores cedidos</w:t>
            </w:r>
          </w:p>
        </w:tc>
        <w:tc>
          <w:tcPr>
            <w:tcW w:w="1418" w:type="dxa"/>
            <w:tcBorders>
              <w:top w:val="single" w:sz="4" w:space="0" w:color="auto"/>
              <w:left w:val="nil"/>
              <w:bottom w:val="single" w:sz="4" w:space="0" w:color="auto"/>
              <w:right w:val="single" w:sz="4" w:space="0" w:color="auto"/>
            </w:tcBorders>
            <w:shd w:val="clear" w:color="auto" w:fill="auto"/>
            <w:vAlign w:val="center"/>
          </w:tcPr>
          <w:p w14:paraId="3BBC39B5" w14:textId="77777777" w:rsidR="00156A0B" w:rsidRPr="008F74F9" w:rsidRDefault="00156A0B" w:rsidP="00156A0B">
            <w:pPr>
              <w:tabs>
                <w:tab w:val="left" w:pos="213"/>
              </w:tabs>
              <w:spacing w:after="0" w:line="240" w:lineRule="auto"/>
              <w:contextualSpacing/>
              <w:rPr>
                <w:rFonts w:ascii="Arial" w:eastAsia="Calibri" w:hAnsi="Arial" w:cs="Arial"/>
                <w:bCs/>
                <w:sz w:val="16"/>
                <w:szCs w:val="16"/>
                <w:lang w:val="en-US"/>
              </w:rPr>
            </w:pPr>
            <w:r w:rsidRPr="008F74F9">
              <w:rPr>
                <w:rFonts w:ascii="Arial" w:eastAsia="Calibri" w:hAnsi="Arial" w:cs="Arial"/>
                <w:bCs/>
                <w:sz w:val="16"/>
                <w:szCs w:val="16"/>
                <w:lang w:val="en-US"/>
              </w:rPr>
              <w:t xml:space="preserve">CRFB/88, art. 40; LRF, art. </w:t>
            </w:r>
            <w:proofErr w:type="gramStart"/>
            <w:r w:rsidRPr="008F74F9">
              <w:rPr>
                <w:rFonts w:ascii="Arial" w:eastAsia="Calibri" w:hAnsi="Arial" w:cs="Arial"/>
                <w:bCs/>
                <w:sz w:val="16"/>
                <w:szCs w:val="16"/>
                <w:lang w:val="en-US"/>
              </w:rPr>
              <w:t>69;</w:t>
            </w:r>
            <w:proofErr w:type="gramEnd"/>
          </w:p>
          <w:p w14:paraId="3EFE9D49" w14:textId="77777777" w:rsidR="00156A0B" w:rsidRPr="008F74F9" w:rsidRDefault="00156A0B" w:rsidP="00156A0B">
            <w:pPr>
              <w:tabs>
                <w:tab w:val="left" w:pos="213"/>
              </w:tabs>
              <w:spacing w:after="0" w:line="240" w:lineRule="auto"/>
              <w:ind w:left="11"/>
              <w:contextualSpacing/>
              <w:rPr>
                <w:rFonts w:ascii="Arial" w:eastAsia="Calibri" w:hAnsi="Arial" w:cs="Arial"/>
                <w:bCs/>
                <w:sz w:val="16"/>
                <w:szCs w:val="16"/>
                <w:lang w:val="en-US"/>
              </w:rPr>
            </w:pPr>
            <w:r w:rsidRPr="008F74F9">
              <w:rPr>
                <w:rFonts w:ascii="Arial" w:eastAsia="Calibri" w:hAnsi="Arial" w:cs="Arial"/>
                <w:bCs/>
                <w:sz w:val="16"/>
                <w:szCs w:val="16"/>
                <w:lang w:val="en-US"/>
              </w:rPr>
              <w:t xml:space="preserve">Lei 9.717/1998 art. </w:t>
            </w:r>
            <w:proofErr w:type="gramStart"/>
            <w:r w:rsidRPr="008F74F9">
              <w:rPr>
                <w:rFonts w:ascii="Arial" w:eastAsia="Calibri" w:hAnsi="Arial" w:cs="Arial"/>
                <w:bCs/>
                <w:sz w:val="16"/>
                <w:szCs w:val="16"/>
                <w:lang w:val="en-US"/>
              </w:rPr>
              <w:t>1º;</w:t>
            </w:r>
            <w:proofErr w:type="gramEnd"/>
          </w:p>
          <w:p w14:paraId="48E4CCC4" w14:textId="77777777" w:rsidR="00156A0B" w:rsidRPr="008F74F9" w:rsidRDefault="00156A0B" w:rsidP="00156A0B">
            <w:pPr>
              <w:tabs>
                <w:tab w:val="left" w:pos="213"/>
              </w:tabs>
              <w:spacing w:after="0" w:line="240" w:lineRule="auto"/>
              <w:ind w:left="11"/>
              <w:contextualSpacing/>
              <w:rPr>
                <w:rFonts w:ascii="Arial" w:eastAsia="Calibri" w:hAnsi="Arial" w:cs="Arial"/>
                <w:bCs/>
                <w:sz w:val="16"/>
                <w:szCs w:val="16"/>
                <w:lang w:val="en-US"/>
              </w:rPr>
            </w:pPr>
            <w:r w:rsidRPr="008F74F9">
              <w:rPr>
                <w:rFonts w:ascii="Arial" w:eastAsia="Calibri" w:hAnsi="Arial" w:cs="Arial"/>
                <w:bCs/>
                <w:sz w:val="16"/>
                <w:szCs w:val="16"/>
              </w:rPr>
              <w:t>Portaria MTP 1.467/2022, art. 4º, inc. I, 19 e 24</w:t>
            </w:r>
            <w:r w:rsidRPr="008F74F9">
              <w:rPr>
                <w:rFonts w:ascii="Arial" w:eastAsia="Calibri" w:hAnsi="Arial" w:cs="Arial"/>
                <w:bCs/>
                <w:sz w:val="16"/>
                <w:szCs w:val="16"/>
                <w:lang w:val="en-US"/>
              </w:rPr>
              <w:t>.I, II e III.</w:t>
            </w:r>
          </w:p>
        </w:tc>
        <w:tc>
          <w:tcPr>
            <w:tcW w:w="1417" w:type="dxa"/>
            <w:tcBorders>
              <w:top w:val="single" w:sz="4" w:space="0" w:color="auto"/>
              <w:left w:val="nil"/>
              <w:bottom w:val="single" w:sz="4" w:space="0" w:color="auto"/>
              <w:right w:val="single" w:sz="4" w:space="0" w:color="auto"/>
            </w:tcBorders>
            <w:vAlign w:val="center"/>
          </w:tcPr>
          <w:p w14:paraId="0C904D7A" w14:textId="77777777" w:rsidR="00156A0B" w:rsidRPr="008F74F9" w:rsidRDefault="00156A0B" w:rsidP="00156A0B">
            <w:pPr>
              <w:widowControl w:val="0"/>
              <w:spacing w:after="0" w:line="240" w:lineRule="auto"/>
              <w:jc w:val="center"/>
              <w:rPr>
                <w:rFonts w:ascii="Arial" w:eastAsia="Calibri" w:hAnsi="Arial" w:cs="Arial"/>
                <w:bCs/>
                <w:sz w:val="16"/>
                <w:szCs w:val="16"/>
                <w:lang w:val="en-US"/>
              </w:rPr>
            </w:pPr>
            <w:r w:rsidRPr="008F74F9">
              <w:rPr>
                <w:rFonts w:ascii="Arial" w:eastAsia="Calibri" w:hAnsi="Arial" w:cs="Arial"/>
                <w:sz w:val="16"/>
                <w:szCs w:val="16"/>
              </w:rPr>
              <w:t>Análise documental;</w:t>
            </w:r>
            <w:r w:rsidRPr="008F74F9">
              <w:rPr>
                <w:rFonts w:ascii="Arial" w:eastAsia="Calibri" w:hAnsi="Arial" w:cs="Arial"/>
                <w:sz w:val="16"/>
                <w:szCs w:val="16"/>
              </w:rPr>
              <w:br/>
              <w:t>indagação;</w:t>
            </w:r>
            <w:r w:rsidRPr="008F74F9">
              <w:rPr>
                <w:rFonts w:ascii="Arial" w:eastAsia="Calibri" w:hAnsi="Arial" w:cs="Arial"/>
                <w:sz w:val="16"/>
                <w:szCs w:val="16"/>
              </w:rPr>
              <w:br/>
              <w:t>revisão analítica</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14:paraId="16F905BC"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Verificar se a Unidade Gestora do RPPS exerce controle sobre a arrecadação dos servidores cedidos a outros entes, independente da modalidade de cessão.</w:t>
            </w:r>
          </w:p>
        </w:tc>
        <w:tc>
          <w:tcPr>
            <w:tcW w:w="1275" w:type="dxa"/>
            <w:tcBorders>
              <w:top w:val="single" w:sz="4" w:space="0" w:color="auto"/>
              <w:left w:val="nil"/>
              <w:bottom w:val="single" w:sz="4" w:space="0" w:color="auto"/>
              <w:right w:val="single" w:sz="4" w:space="0" w:color="auto"/>
            </w:tcBorders>
            <w:shd w:val="clear" w:color="auto" w:fill="auto"/>
            <w:vAlign w:val="center"/>
          </w:tcPr>
          <w:p w14:paraId="6A5DAA8D"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bCs/>
                <w:sz w:val="16"/>
                <w:szCs w:val="16"/>
              </w:rPr>
              <w:t>Contas de Gestão do RPPS</w:t>
            </w:r>
          </w:p>
        </w:tc>
      </w:tr>
      <w:tr w:rsidR="00156A0B" w:rsidRPr="008F74F9" w14:paraId="35C6E28A" w14:textId="77777777" w:rsidTr="007D1F9F">
        <w:trPr>
          <w:trHeight w:val="613"/>
        </w:trPr>
        <w:tc>
          <w:tcPr>
            <w:tcW w:w="852" w:type="dxa"/>
            <w:vAlign w:val="center"/>
          </w:tcPr>
          <w:p w14:paraId="05CC316A"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color w:val="000000"/>
                <w:sz w:val="16"/>
                <w:szCs w:val="16"/>
              </w:rPr>
              <w:t>2.5.7</w:t>
            </w:r>
          </w:p>
        </w:tc>
        <w:tc>
          <w:tcPr>
            <w:tcW w:w="1418" w:type="dxa"/>
            <w:shd w:val="clear" w:color="auto" w:fill="auto"/>
            <w:vAlign w:val="center"/>
          </w:tcPr>
          <w:p w14:paraId="05905EA4" w14:textId="77777777" w:rsidR="00156A0B" w:rsidRPr="008F74F9" w:rsidRDefault="00156A0B" w:rsidP="00333F43">
            <w:pPr>
              <w:widowControl w:val="0"/>
              <w:spacing w:after="0" w:line="240" w:lineRule="auto"/>
              <w:rPr>
                <w:rFonts w:ascii="Arial" w:eastAsia="Calibri" w:hAnsi="Arial" w:cs="Arial"/>
                <w:bCs/>
                <w:sz w:val="16"/>
                <w:szCs w:val="16"/>
                <w:lang w:val="en-US"/>
              </w:rPr>
            </w:pPr>
            <w:proofErr w:type="spellStart"/>
            <w:r w:rsidRPr="008F74F9">
              <w:rPr>
                <w:rFonts w:ascii="Arial" w:eastAsia="Calibri" w:hAnsi="Arial" w:cs="Arial"/>
                <w:bCs/>
                <w:sz w:val="16"/>
                <w:szCs w:val="16"/>
                <w:lang w:val="en-US"/>
              </w:rPr>
              <w:t>Servidores</w:t>
            </w:r>
            <w:proofErr w:type="spellEnd"/>
            <w:r w:rsidRPr="008F74F9">
              <w:rPr>
                <w:rFonts w:ascii="Arial" w:eastAsia="Calibri" w:hAnsi="Arial" w:cs="Arial"/>
                <w:bCs/>
                <w:sz w:val="16"/>
                <w:szCs w:val="16"/>
                <w:lang w:val="en-US"/>
              </w:rPr>
              <w:t xml:space="preserve"> </w:t>
            </w:r>
            <w:proofErr w:type="spellStart"/>
            <w:r w:rsidRPr="008F74F9">
              <w:rPr>
                <w:rFonts w:ascii="Arial" w:eastAsia="Calibri" w:hAnsi="Arial" w:cs="Arial"/>
                <w:bCs/>
                <w:sz w:val="16"/>
                <w:szCs w:val="16"/>
                <w:lang w:val="en-US"/>
              </w:rPr>
              <w:t>cedidos</w:t>
            </w:r>
            <w:proofErr w:type="spellEnd"/>
          </w:p>
        </w:tc>
        <w:tc>
          <w:tcPr>
            <w:tcW w:w="1418" w:type="dxa"/>
            <w:shd w:val="clear" w:color="auto" w:fill="auto"/>
            <w:vAlign w:val="center"/>
          </w:tcPr>
          <w:p w14:paraId="0E8B76B9" w14:textId="77777777" w:rsidR="00156A0B" w:rsidRPr="008F74F9" w:rsidRDefault="00156A0B" w:rsidP="00156A0B">
            <w:pPr>
              <w:tabs>
                <w:tab w:val="left" w:pos="213"/>
              </w:tabs>
              <w:spacing w:after="0" w:line="240" w:lineRule="auto"/>
              <w:contextualSpacing/>
              <w:rPr>
                <w:rFonts w:ascii="Arial" w:eastAsia="Calibri" w:hAnsi="Arial" w:cs="Arial"/>
                <w:bCs/>
                <w:sz w:val="16"/>
                <w:szCs w:val="16"/>
                <w:lang w:val="en-US"/>
              </w:rPr>
            </w:pPr>
            <w:r w:rsidRPr="008F74F9">
              <w:rPr>
                <w:rFonts w:ascii="Arial" w:eastAsia="Calibri" w:hAnsi="Arial" w:cs="Arial"/>
                <w:bCs/>
                <w:sz w:val="16"/>
                <w:szCs w:val="16"/>
                <w:lang w:val="en-US"/>
              </w:rPr>
              <w:t xml:space="preserve">CRFB/88, art. 40; LRF, art. </w:t>
            </w:r>
            <w:proofErr w:type="gramStart"/>
            <w:r w:rsidRPr="008F74F9">
              <w:rPr>
                <w:rFonts w:ascii="Arial" w:eastAsia="Calibri" w:hAnsi="Arial" w:cs="Arial"/>
                <w:bCs/>
                <w:sz w:val="16"/>
                <w:szCs w:val="16"/>
                <w:lang w:val="en-US"/>
              </w:rPr>
              <w:t>69;</w:t>
            </w:r>
            <w:proofErr w:type="gramEnd"/>
          </w:p>
          <w:p w14:paraId="17565314" w14:textId="77777777" w:rsidR="00156A0B" w:rsidRPr="008F74F9" w:rsidRDefault="00156A0B" w:rsidP="00156A0B">
            <w:pPr>
              <w:tabs>
                <w:tab w:val="left" w:pos="213"/>
              </w:tabs>
              <w:spacing w:after="0" w:line="240" w:lineRule="auto"/>
              <w:ind w:left="11"/>
              <w:contextualSpacing/>
              <w:rPr>
                <w:rFonts w:ascii="Arial" w:eastAsia="Calibri" w:hAnsi="Arial" w:cs="Arial"/>
                <w:bCs/>
                <w:sz w:val="16"/>
                <w:szCs w:val="16"/>
                <w:lang w:val="en-US"/>
              </w:rPr>
            </w:pPr>
            <w:r w:rsidRPr="008F74F9">
              <w:rPr>
                <w:rFonts w:ascii="Arial" w:eastAsia="Calibri" w:hAnsi="Arial" w:cs="Arial"/>
                <w:bCs/>
                <w:sz w:val="16"/>
                <w:szCs w:val="16"/>
                <w:lang w:val="en-US"/>
              </w:rPr>
              <w:t xml:space="preserve">Lei 9.717/1998 art. </w:t>
            </w:r>
            <w:proofErr w:type="gramStart"/>
            <w:r w:rsidRPr="008F74F9">
              <w:rPr>
                <w:rFonts w:ascii="Arial" w:eastAsia="Calibri" w:hAnsi="Arial" w:cs="Arial"/>
                <w:bCs/>
                <w:sz w:val="16"/>
                <w:szCs w:val="16"/>
                <w:lang w:val="en-US"/>
              </w:rPr>
              <w:t>1º;</w:t>
            </w:r>
            <w:proofErr w:type="gramEnd"/>
          </w:p>
          <w:p w14:paraId="65BDDEC2"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lang w:val="en-US"/>
              </w:rPr>
            </w:pPr>
            <w:r w:rsidRPr="008F74F9">
              <w:rPr>
                <w:rFonts w:ascii="Arial" w:eastAsia="Calibri" w:hAnsi="Arial" w:cs="Arial"/>
                <w:bCs/>
                <w:sz w:val="16"/>
                <w:szCs w:val="16"/>
              </w:rPr>
              <w:t>Portaria MTP 1.467/2022, art. 4º, inc. I, 19 e 24</w:t>
            </w:r>
            <w:r w:rsidRPr="008F74F9">
              <w:rPr>
                <w:rFonts w:ascii="Arial" w:eastAsia="Calibri" w:hAnsi="Arial" w:cs="Arial"/>
                <w:bCs/>
                <w:sz w:val="16"/>
                <w:szCs w:val="16"/>
                <w:lang w:val="en-US"/>
              </w:rPr>
              <w:t>.</w:t>
            </w:r>
          </w:p>
        </w:tc>
        <w:tc>
          <w:tcPr>
            <w:tcW w:w="1417" w:type="dxa"/>
            <w:vAlign w:val="center"/>
          </w:tcPr>
          <w:p w14:paraId="4017B708"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lang w:val="en-US"/>
              </w:rPr>
            </w:pPr>
            <w:r w:rsidRPr="008F74F9">
              <w:rPr>
                <w:rFonts w:ascii="Arial" w:eastAsia="Calibri" w:hAnsi="Arial" w:cs="Arial"/>
                <w:sz w:val="16"/>
                <w:szCs w:val="16"/>
              </w:rPr>
              <w:t>Análise documental;</w:t>
            </w:r>
            <w:r w:rsidRPr="008F74F9">
              <w:rPr>
                <w:rFonts w:ascii="Arial" w:eastAsia="Calibri" w:hAnsi="Arial" w:cs="Arial"/>
                <w:sz w:val="16"/>
                <w:szCs w:val="16"/>
              </w:rPr>
              <w:br/>
              <w:t>indagação.</w:t>
            </w:r>
          </w:p>
        </w:tc>
        <w:tc>
          <w:tcPr>
            <w:tcW w:w="2695" w:type="dxa"/>
            <w:shd w:val="clear" w:color="auto" w:fill="auto"/>
            <w:vAlign w:val="center"/>
          </w:tcPr>
          <w:p w14:paraId="68D57FBA"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Verificar se o RPPS é cientificado formalmente ou é parte do contrato/termo de cessão de servidores.</w:t>
            </w:r>
          </w:p>
        </w:tc>
        <w:tc>
          <w:tcPr>
            <w:tcW w:w="1275" w:type="dxa"/>
            <w:shd w:val="clear" w:color="auto" w:fill="auto"/>
            <w:vAlign w:val="center"/>
          </w:tcPr>
          <w:p w14:paraId="6191E9E5"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color w:val="000000"/>
                <w:sz w:val="16"/>
                <w:szCs w:val="16"/>
              </w:rPr>
              <w:t xml:space="preserve">Contas de Gestão (Todas as </w:t>
            </w:r>
            <w:proofErr w:type="spellStart"/>
            <w:r w:rsidRPr="008F74F9">
              <w:rPr>
                <w:rFonts w:ascii="Arial" w:eastAsia="Calibri" w:hAnsi="Arial" w:cs="Arial"/>
                <w:color w:val="000000"/>
                <w:sz w:val="16"/>
                <w:szCs w:val="16"/>
              </w:rPr>
              <w:t>UG's</w:t>
            </w:r>
            <w:proofErr w:type="spellEnd"/>
            <w:r w:rsidRPr="008F74F9">
              <w:rPr>
                <w:rFonts w:ascii="Arial" w:eastAsia="Calibri" w:hAnsi="Arial" w:cs="Arial"/>
                <w:color w:val="000000"/>
                <w:sz w:val="16"/>
                <w:szCs w:val="16"/>
              </w:rPr>
              <w:t xml:space="preserve">) e </w:t>
            </w:r>
            <w:r w:rsidRPr="008F74F9">
              <w:rPr>
                <w:rFonts w:ascii="Arial" w:eastAsia="Calibri" w:hAnsi="Arial" w:cs="Arial"/>
                <w:bCs/>
                <w:sz w:val="16"/>
                <w:szCs w:val="16"/>
              </w:rPr>
              <w:t>Contas de Gestão do RPPS</w:t>
            </w:r>
          </w:p>
        </w:tc>
      </w:tr>
      <w:tr w:rsidR="00156A0B" w:rsidRPr="008F74F9" w14:paraId="55918E11" w14:textId="77777777" w:rsidTr="007D1F9F">
        <w:trPr>
          <w:trHeight w:val="613"/>
        </w:trPr>
        <w:tc>
          <w:tcPr>
            <w:tcW w:w="852" w:type="dxa"/>
            <w:vAlign w:val="center"/>
          </w:tcPr>
          <w:p w14:paraId="29ED94A3"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color w:val="000000"/>
                <w:sz w:val="16"/>
                <w:szCs w:val="16"/>
              </w:rPr>
              <w:t>2.5.8</w:t>
            </w:r>
          </w:p>
        </w:tc>
        <w:tc>
          <w:tcPr>
            <w:tcW w:w="1418" w:type="dxa"/>
            <w:shd w:val="clear" w:color="auto" w:fill="auto"/>
            <w:vAlign w:val="center"/>
          </w:tcPr>
          <w:p w14:paraId="1A6BF627" w14:textId="77777777" w:rsidR="00156A0B" w:rsidRPr="008F74F9" w:rsidRDefault="00156A0B" w:rsidP="00333F43">
            <w:pPr>
              <w:widowControl w:val="0"/>
              <w:spacing w:after="0" w:line="240" w:lineRule="auto"/>
              <w:rPr>
                <w:rFonts w:ascii="Arial" w:eastAsia="Calibri" w:hAnsi="Arial" w:cs="Arial"/>
                <w:bCs/>
                <w:sz w:val="16"/>
                <w:szCs w:val="16"/>
              </w:rPr>
            </w:pPr>
            <w:r w:rsidRPr="008F74F9">
              <w:rPr>
                <w:rFonts w:ascii="Arial" w:eastAsia="Calibri" w:hAnsi="Arial" w:cs="Arial"/>
                <w:bCs/>
                <w:sz w:val="16"/>
                <w:szCs w:val="16"/>
              </w:rPr>
              <w:t>Controle informatizado e individualizado das contribuições dos servidores</w:t>
            </w:r>
          </w:p>
        </w:tc>
        <w:tc>
          <w:tcPr>
            <w:tcW w:w="1418" w:type="dxa"/>
            <w:shd w:val="clear" w:color="auto" w:fill="auto"/>
            <w:vAlign w:val="center"/>
          </w:tcPr>
          <w:p w14:paraId="3ACEEDD7"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rPr>
            </w:pPr>
            <w:r w:rsidRPr="008F74F9">
              <w:rPr>
                <w:rFonts w:ascii="Arial" w:eastAsia="Calibri" w:hAnsi="Arial" w:cs="Arial"/>
                <w:bCs/>
                <w:sz w:val="16"/>
                <w:szCs w:val="16"/>
              </w:rPr>
              <w:t>Lei 9.717/1998, art. 1º, inc. VII;</w:t>
            </w:r>
            <w:r w:rsidRPr="008F74F9">
              <w:rPr>
                <w:rFonts w:ascii="Arial" w:eastAsia="Calibri" w:hAnsi="Arial" w:cs="Arial"/>
                <w:bCs/>
                <w:sz w:val="16"/>
                <w:szCs w:val="16"/>
              </w:rPr>
              <w:br/>
              <w:t>Portaria MTP 1.467/2022, art. 75.</w:t>
            </w:r>
          </w:p>
        </w:tc>
        <w:tc>
          <w:tcPr>
            <w:tcW w:w="1417" w:type="dxa"/>
            <w:vAlign w:val="center"/>
          </w:tcPr>
          <w:p w14:paraId="2F87295F" w14:textId="77777777" w:rsidR="00156A0B" w:rsidRPr="008F74F9" w:rsidRDefault="00156A0B" w:rsidP="00156A0B">
            <w:pPr>
              <w:widowControl w:val="0"/>
              <w:spacing w:after="0" w:line="240" w:lineRule="auto"/>
              <w:jc w:val="center"/>
              <w:rPr>
                <w:rFonts w:ascii="Arial" w:eastAsia="Calibri" w:hAnsi="Arial" w:cs="Arial"/>
                <w:bCs/>
                <w:sz w:val="16"/>
                <w:szCs w:val="16"/>
                <w:lang w:val="en-US"/>
              </w:rPr>
            </w:pPr>
            <w:r w:rsidRPr="008F74F9">
              <w:rPr>
                <w:rFonts w:ascii="Arial" w:eastAsia="Calibri" w:hAnsi="Arial" w:cs="Arial"/>
                <w:sz w:val="16"/>
                <w:szCs w:val="16"/>
              </w:rPr>
              <w:t xml:space="preserve">Análise </w:t>
            </w:r>
            <w:r w:rsidRPr="008F74F9">
              <w:rPr>
                <w:rFonts w:ascii="Arial" w:eastAsia="Calibri" w:hAnsi="Arial" w:cs="Arial"/>
                <w:sz w:val="16"/>
                <w:szCs w:val="16"/>
                <w:lang w:val="en-US"/>
              </w:rPr>
              <w:t>documental</w:t>
            </w:r>
            <w:r w:rsidRPr="008F74F9">
              <w:rPr>
                <w:rFonts w:ascii="Arial" w:eastAsia="Calibri" w:hAnsi="Arial" w:cs="Arial"/>
                <w:sz w:val="16"/>
                <w:szCs w:val="16"/>
              </w:rPr>
              <w:t xml:space="preserve">; </w:t>
            </w:r>
            <w:r w:rsidRPr="008F74F9">
              <w:rPr>
                <w:rFonts w:ascii="Arial" w:eastAsia="Calibri" w:hAnsi="Arial" w:cs="Arial"/>
                <w:sz w:val="16"/>
                <w:szCs w:val="16"/>
              </w:rPr>
              <w:br/>
              <w:t>inspeção física;</w:t>
            </w:r>
            <w:r w:rsidRPr="008F74F9">
              <w:rPr>
                <w:rFonts w:ascii="Arial" w:eastAsia="Calibri" w:hAnsi="Arial" w:cs="Arial"/>
                <w:sz w:val="16"/>
                <w:szCs w:val="16"/>
              </w:rPr>
              <w:br/>
              <w:t>observação direta.</w:t>
            </w:r>
          </w:p>
        </w:tc>
        <w:tc>
          <w:tcPr>
            <w:tcW w:w="2695" w:type="dxa"/>
            <w:shd w:val="clear" w:color="auto" w:fill="auto"/>
            <w:vAlign w:val="center"/>
          </w:tcPr>
          <w:p w14:paraId="6F4AFA4D"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 xml:space="preserve">Verificar se </w:t>
            </w:r>
            <w:proofErr w:type="gramStart"/>
            <w:r w:rsidRPr="008F74F9">
              <w:rPr>
                <w:rFonts w:ascii="Arial" w:eastAsia="Calibri" w:hAnsi="Arial" w:cs="Arial"/>
                <w:bCs/>
                <w:sz w:val="16"/>
                <w:szCs w:val="16"/>
              </w:rPr>
              <w:t>o ente federativo mantem</w:t>
            </w:r>
            <w:proofErr w:type="gramEnd"/>
            <w:r w:rsidRPr="008F74F9">
              <w:rPr>
                <w:rFonts w:ascii="Arial" w:eastAsia="Calibri" w:hAnsi="Arial" w:cs="Arial"/>
                <w:bCs/>
                <w:sz w:val="16"/>
                <w:szCs w:val="16"/>
              </w:rPr>
              <w:t xml:space="preserve"> registro individualizado dos segurados do RPPS, contendo as informações mínimas exigidas pelo Ministério da </w:t>
            </w:r>
            <w:proofErr w:type="spellStart"/>
            <w:r w:rsidRPr="008F74F9">
              <w:rPr>
                <w:rFonts w:ascii="Arial" w:eastAsia="Calibri" w:hAnsi="Arial" w:cs="Arial"/>
                <w:bCs/>
                <w:sz w:val="16"/>
                <w:szCs w:val="16"/>
              </w:rPr>
              <w:t>Previdencia</w:t>
            </w:r>
            <w:proofErr w:type="spellEnd"/>
            <w:r w:rsidRPr="008F74F9">
              <w:rPr>
                <w:rFonts w:ascii="Arial" w:eastAsia="Calibri" w:hAnsi="Arial" w:cs="Arial"/>
                <w:bCs/>
                <w:sz w:val="16"/>
                <w:szCs w:val="16"/>
              </w:rPr>
              <w:t xml:space="preserve"> Social.</w:t>
            </w:r>
          </w:p>
        </w:tc>
        <w:tc>
          <w:tcPr>
            <w:tcW w:w="1275" w:type="dxa"/>
            <w:shd w:val="clear" w:color="auto" w:fill="auto"/>
            <w:vAlign w:val="center"/>
          </w:tcPr>
          <w:p w14:paraId="2A713F2E"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bCs/>
                <w:sz w:val="16"/>
                <w:szCs w:val="16"/>
              </w:rPr>
              <w:t>Contas de Governo e Contas de Gestão do RPPS</w:t>
            </w:r>
          </w:p>
        </w:tc>
      </w:tr>
      <w:tr w:rsidR="00156A0B" w:rsidRPr="008F74F9" w14:paraId="1D9BF2AB" w14:textId="77777777" w:rsidTr="007D1F9F">
        <w:trPr>
          <w:trHeight w:val="613"/>
        </w:trPr>
        <w:tc>
          <w:tcPr>
            <w:tcW w:w="852" w:type="dxa"/>
            <w:vAlign w:val="center"/>
          </w:tcPr>
          <w:p w14:paraId="4C041185"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sz w:val="16"/>
                <w:szCs w:val="16"/>
              </w:rPr>
              <w:t>2.5.9</w:t>
            </w:r>
          </w:p>
        </w:tc>
        <w:tc>
          <w:tcPr>
            <w:tcW w:w="1418" w:type="dxa"/>
            <w:shd w:val="clear" w:color="auto" w:fill="auto"/>
            <w:vAlign w:val="center"/>
          </w:tcPr>
          <w:p w14:paraId="5320F202" w14:textId="77777777" w:rsidR="00156A0B" w:rsidRPr="008F74F9" w:rsidRDefault="00156A0B" w:rsidP="00333F43">
            <w:pPr>
              <w:widowControl w:val="0"/>
              <w:spacing w:after="0" w:line="240" w:lineRule="auto"/>
              <w:rPr>
                <w:rFonts w:ascii="Arial" w:eastAsia="Calibri" w:hAnsi="Arial" w:cs="Arial"/>
                <w:bCs/>
                <w:sz w:val="16"/>
                <w:szCs w:val="16"/>
              </w:rPr>
            </w:pPr>
            <w:r w:rsidRPr="008F74F9">
              <w:rPr>
                <w:rFonts w:ascii="Arial" w:eastAsia="Calibri" w:hAnsi="Arial" w:cs="Arial"/>
                <w:bCs/>
                <w:sz w:val="16"/>
                <w:szCs w:val="16"/>
              </w:rPr>
              <w:t>Disponibilização do registro individualizado ao segurado</w:t>
            </w:r>
          </w:p>
        </w:tc>
        <w:tc>
          <w:tcPr>
            <w:tcW w:w="1418" w:type="dxa"/>
            <w:shd w:val="clear" w:color="auto" w:fill="auto"/>
            <w:vAlign w:val="center"/>
          </w:tcPr>
          <w:p w14:paraId="31F116A3"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rPr>
            </w:pPr>
            <w:r w:rsidRPr="008F74F9">
              <w:rPr>
                <w:rFonts w:ascii="Arial" w:eastAsia="Calibri" w:hAnsi="Arial" w:cs="Arial"/>
                <w:bCs/>
                <w:sz w:val="16"/>
                <w:szCs w:val="16"/>
              </w:rPr>
              <w:t xml:space="preserve">Lei 9.717/1998, art. 1º, inc. VII; </w:t>
            </w:r>
          </w:p>
          <w:p w14:paraId="08FE31E0"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rPr>
            </w:pPr>
            <w:r w:rsidRPr="008F74F9">
              <w:rPr>
                <w:rFonts w:ascii="Arial" w:eastAsia="Calibri" w:hAnsi="Arial" w:cs="Arial"/>
                <w:bCs/>
                <w:sz w:val="16"/>
                <w:szCs w:val="16"/>
              </w:rPr>
              <w:t>Portaria MTP 1.467/2022, art. 74.</w:t>
            </w:r>
          </w:p>
        </w:tc>
        <w:tc>
          <w:tcPr>
            <w:tcW w:w="1417" w:type="dxa"/>
            <w:vAlign w:val="center"/>
          </w:tcPr>
          <w:p w14:paraId="1ACC1CDE"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sz w:val="16"/>
                <w:szCs w:val="16"/>
              </w:rPr>
            </w:pPr>
            <w:r w:rsidRPr="008F74F9">
              <w:rPr>
                <w:rFonts w:ascii="Arial" w:eastAsia="Calibri" w:hAnsi="Arial" w:cs="Arial"/>
                <w:sz w:val="16"/>
                <w:szCs w:val="16"/>
              </w:rPr>
              <w:t xml:space="preserve">Análise </w:t>
            </w:r>
            <w:r w:rsidRPr="008F74F9">
              <w:rPr>
                <w:rFonts w:ascii="Arial" w:eastAsia="Calibri" w:hAnsi="Arial" w:cs="Arial"/>
                <w:sz w:val="16"/>
                <w:szCs w:val="16"/>
                <w:lang w:val="en-US"/>
              </w:rPr>
              <w:t>documental</w:t>
            </w:r>
            <w:r w:rsidRPr="008F74F9">
              <w:rPr>
                <w:rFonts w:ascii="Arial" w:eastAsia="Calibri" w:hAnsi="Arial" w:cs="Arial"/>
                <w:sz w:val="16"/>
                <w:szCs w:val="16"/>
              </w:rPr>
              <w:t>; observação direta.</w:t>
            </w:r>
          </w:p>
        </w:tc>
        <w:tc>
          <w:tcPr>
            <w:tcW w:w="2695" w:type="dxa"/>
            <w:shd w:val="clear" w:color="auto" w:fill="auto"/>
            <w:vAlign w:val="center"/>
          </w:tcPr>
          <w:p w14:paraId="237C36DC"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Verificar se o ente federativo disponibiliza aos seus segurados as informações constantes de seu registro individualizado.</w:t>
            </w:r>
          </w:p>
        </w:tc>
        <w:tc>
          <w:tcPr>
            <w:tcW w:w="1275" w:type="dxa"/>
            <w:shd w:val="clear" w:color="auto" w:fill="auto"/>
            <w:vAlign w:val="center"/>
          </w:tcPr>
          <w:p w14:paraId="6F5150F6"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bCs/>
                <w:sz w:val="16"/>
                <w:szCs w:val="16"/>
              </w:rPr>
              <w:t>Contas de Governo e Contas de Gestão do RPPS</w:t>
            </w:r>
          </w:p>
        </w:tc>
      </w:tr>
      <w:tr w:rsidR="00156A0B" w:rsidRPr="008F74F9" w14:paraId="151017DA" w14:textId="77777777" w:rsidTr="007D1F9F">
        <w:trPr>
          <w:trHeight w:val="613"/>
        </w:trPr>
        <w:tc>
          <w:tcPr>
            <w:tcW w:w="852" w:type="dxa"/>
            <w:vAlign w:val="center"/>
          </w:tcPr>
          <w:p w14:paraId="02B942FF"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sz w:val="16"/>
                <w:szCs w:val="16"/>
              </w:rPr>
              <w:t>2.5.10</w:t>
            </w:r>
          </w:p>
        </w:tc>
        <w:tc>
          <w:tcPr>
            <w:tcW w:w="1418" w:type="dxa"/>
            <w:shd w:val="clear" w:color="auto" w:fill="auto"/>
            <w:vAlign w:val="center"/>
          </w:tcPr>
          <w:p w14:paraId="184BDEF2" w14:textId="77777777" w:rsidR="00156A0B" w:rsidRPr="008F74F9" w:rsidRDefault="00156A0B" w:rsidP="00333F43">
            <w:pPr>
              <w:widowControl w:val="0"/>
              <w:spacing w:after="0" w:line="240" w:lineRule="auto"/>
              <w:rPr>
                <w:rFonts w:ascii="Arial" w:eastAsia="Calibri" w:hAnsi="Arial" w:cs="Arial"/>
                <w:bCs/>
                <w:sz w:val="16"/>
                <w:szCs w:val="16"/>
              </w:rPr>
            </w:pPr>
            <w:r w:rsidRPr="008F74F9">
              <w:rPr>
                <w:rFonts w:ascii="Arial" w:eastAsia="Calibri" w:hAnsi="Arial" w:cs="Arial"/>
                <w:bCs/>
                <w:sz w:val="16"/>
                <w:szCs w:val="16"/>
              </w:rPr>
              <w:t>Parcelamento de débitos previdenciários – Autorização Legal</w:t>
            </w:r>
          </w:p>
        </w:tc>
        <w:tc>
          <w:tcPr>
            <w:tcW w:w="1418" w:type="dxa"/>
            <w:shd w:val="clear" w:color="auto" w:fill="auto"/>
            <w:vAlign w:val="center"/>
          </w:tcPr>
          <w:p w14:paraId="31B4A722"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lang w:val="en-US"/>
              </w:rPr>
            </w:pPr>
            <w:r w:rsidRPr="008F74F9">
              <w:rPr>
                <w:rFonts w:ascii="Arial" w:eastAsia="Calibri" w:hAnsi="Arial" w:cs="Arial"/>
                <w:bCs/>
                <w:sz w:val="16"/>
                <w:szCs w:val="16"/>
                <w:lang w:val="en-US"/>
              </w:rPr>
              <w:t xml:space="preserve">CRFB/88, art. 40; LRF, art. </w:t>
            </w:r>
            <w:proofErr w:type="gramStart"/>
            <w:r w:rsidRPr="008F74F9">
              <w:rPr>
                <w:rFonts w:ascii="Arial" w:eastAsia="Calibri" w:hAnsi="Arial" w:cs="Arial"/>
                <w:bCs/>
                <w:sz w:val="16"/>
                <w:szCs w:val="16"/>
                <w:lang w:val="en-US"/>
              </w:rPr>
              <w:t>69;</w:t>
            </w:r>
            <w:proofErr w:type="gramEnd"/>
          </w:p>
          <w:p w14:paraId="7A7C9D30"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lang w:val="en-US"/>
              </w:rPr>
            </w:pPr>
            <w:r w:rsidRPr="008F74F9">
              <w:rPr>
                <w:rFonts w:ascii="Arial" w:eastAsia="Calibri" w:hAnsi="Arial" w:cs="Arial"/>
                <w:bCs/>
                <w:sz w:val="16"/>
                <w:szCs w:val="16"/>
                <w:lang w:val="en-US"/>
              </w:rPr>
              <w:t xml:space="preserve">Lei 9.717/1998, art. </w:t>
            </w:r>
            <w:proofErr w:type="gramStart"/>
            <w:r w:rsidRPr="008F74F9">
              <w:rPr>
                <w:rFonts w:ascii="Arial" w:eastAsia="Calibri" w:hAnsi="Arial" w:cs="Arial"/>
                <w:bCs/>
                <w:sz w:val="16"/>
                <w:szCs w:val="16"/>
                <w:lang w:val="en-US"/>
              </w:rPr>
              <w:t>1º;</w:t>
            </w:r>
            <w:proofErr w:type="gramEnd"/>
          </w:p>
          <w:p w14:paraId="19A7327A"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lang w:val="en-US"/>
              </w:rPr>
            </w:pPr>
            <w:r w:rsidRPr="008F74F9">
              <w:rPr>
                <w:rFonts w:ascii="Arial" w:eastAsia="Calibri" w:hAnsi="Arial" w:cs="Arial"/>
                <w:bCs/>
                <w:sz w:val="16"/>
                <w:szCs w:val="16"/>
              </w:rPr>
              <w:t>Portaria MTP 1.467/2022, art. 14 a 17</w:t>
            </w:r>
            <w:r w:rsidRPr="008F74F9">
              <w:rPr>
                <w:rFonts w:ascii="Arial" w:eastAsia="Calibri" w:hAnsi="Arial" w:cs="Arial"/>
                <w:bCs/>
                <w:sz w:val="16"/>
                <w:szCs w:val="16"/>
                <w:lang w:val="en-US"/>
              </w:rPr>
              <w:t>.</w:t>
            </w:r>
          </w:p>
        </w:tc>
        <w:tc>
          <w:tcPr>
            <w:tcW w:w="1417" w:type="dxa"/>
            <w:vAlign w:val="center"/>
          </w:tcPr>
          <w:p w14:paraId="3E48257F"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lang w:val="en-US"/>
              </w:rPr>
            </w:pPr>
            <w:r w:rsidRPr="008F74F9">
              <w:rPr>
                <w:rFonts w:ascii="Arial" w:eastAsia="Calibri" w:hAnsi="Arial" w:cs="Arial"/>
                <w:sz w:val="16"/>
                <w:szCs w:val="16"/>
              </w:rPr>
              <w:t>Análise documental</w:t>
            </w:r>
          </w:p>
        </w:tc>
        <w:tc>
          <w:tcPr>
            <w:tcW w:w="2695" w:type="dxa"/>
            <w:shd w:val="clear" w:color="auto" w:fill="auto"/>
            <w:vAlign w:val="center"/>
          </w:tcPr>
          <w:p w14:paraId="70D3554C"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Verificar se os acordos de parcelamentos tiveram autorização legislativa por se tratar de dívida fundada.</w:t>
            </w:r>
          </w:p>
        </w:tc>
        <w:tc>
          <w:tcPr>
            <w:tcW w:w="1275" w:type="dxa"/>
            <w:shd w:val="clear" w:color="auto" w:fill="auto"/>
            <w:vAlign w:val="center"/>
          </w:tcPr>
          <w:p w14:paraId="767C2E7B"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sz w:val="16"/>
                <w:szCs w:val="16"/>
              </w:rPr>
              <w:t xml:space="preserve">Contas de Gestão (Todas as </w:t>
            </w:r>
            <w:proofErr w:type="spellStart"/>
            <w:r w:rsidRPr="008F74F9">
              <w:rPr>
                <w:rFonts w:ascii="Arial" w:eastAsia="Calibri" w:hAnsi="Arial" w:cs="Arial"/>
                <w:sz w:val="16"/>
                <w:szCs w:val="16"/>
              </w:rPr>
              <w:t>UG's</w:t>
            </w:r>
            <w:proofErr w:type="spellEnd"/>
            <w:r w:rsidRPr="008F74F9">
              <w:rPr>
                <w:rFonts w:ascii="Arial" w:eastAsia="Calibri" w:hAnsi="Arial" w:cs="Arial"/>
                <w:sz w:val="16"/>
                <w:szCs w:val="16"/>
              </w:rPr>
              <w:t>)</w:t>
            </w:r>
          </w:p>
        </w:tc>
      </w:tr>
      <w:tr w:rsidR="00156A0B" w:rsidRPr="008F74F9" w14:paraId="5827FB49" w14:textId="77777777" w:rsidTr="007D1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blHeader/>
        </w:trPr>
        <w:tc>
          <w:tcPr>
            <w:tcW w:w="852" w:type="dxa"/>
            <w:tcBorders>
              <w:top w:val="single" w:sz="4" w:space="0" w:color="auto"/>
              <w:left w:val="single" w:sz="4" w:space="0" w:color="auto"/>
              <w:bottom w:val="single" w:sz="4" w:space="0" w:color="auto"/>
              <w:right w:val="single" w:sz="4" w:space="0" w:color="auto"/>
            </w:tcBorders>
            <w:vAlign w:val="center"/>
          </w:tcPr>
          <w:p w14:paraId="256FC0B7"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sz w:val="16"/>
                <w:szCs w:val="16"/>
              </w:rPr>
              <w:t>2.5.11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410100" w14:textId="77777777" w:rsidR="00156A0B" w:rsidRPr="008F74F9" w:rsidRDefault="00156A0B" w:rsidP="00333F43">
            <w:pPr>
              <w:widowControl w:val="0"/>
              <w:spacing w:after="0" w:line="240" w:lineRule="auto"/>
              <w:rPr>
                <w:rFonts w:ascii="Arial" w:eastAsia="Calibri" w:hAnsi="Arial" w:cs="Arial"/>
                <w:bCs/>
                <w:sz w:val="16"/>
                <w:szCs w:val="16"/>
                <w:lang w:val="en-US"/>
              </w:rPr>
            </w:pPr>
            <w:proofErr w:type="spellStart"/>
            <w:r w:rsidRPr="008F74F9">
              <w:rPr>
                <w:rFonts w:ascii="Arial" w:eastAsia="Calibri" w:hAnsi="Arial" w:cs="Arial"/>
                <w:bCs/>
                <w:sz w:val="16"/>
                <w:szCs w:val="16"/>
                <w:lang w:val="en-US"/>
              </w:rPr>
              <w:t>Compensação</w:t>
            </w:r>
            <w:proofErr w:type="spellEnd"/>
            <w:r w:rsidRPr="008F74F9">
              <w:rPr>
                <w:rFonts w:ascii="Arial" w:eastAsia="Calibri" w:hAnsi="Arial" w:cs="Arial"/>
                <w:bCs/>
                <w:sz w:val="16"/>
                <w:szCs w:val="16"/>
                <w:lang w:val="en-US"/>
              </w:rPr>
              <w:t xml:space="preserve"> </w:t>
            </w:r>
            <w:proofErr w:type="spellStart"/>
            <w:r w:rsidRPr="008F74F9">
              <w:rPr>
                <w:rFonts w:ascii="Arial" w:eastAsia="Calibri" w:hAnsi="Arial" w:cs="Arial"/>
                <w:bCs/>
                <w:sz w:val="16"/>
                <w:szCs w:val="16"/>
                <w:lang w:val="en-US"/>
              </w:rPr>
              <w:t>Previdenciária</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17D032A5" w14:textId="77777777" w:rsidR="00156A0B" w:rsidRPr="008F74F9" w:rsidRDefault="00156A0B" w:rsidP="00156A0B">
            <w:pPr>
              <w:tabs>
                <w:tab w:val="left" w:pos="213"/>
              </w:tabs>
              <w:spacing w:after="0" w:line="240" w:lineRule="auto"/>
              <w:ind w:left="11"/>
              <w:contextualSpacing/>
              <w:rPr>
                <w:rFonts w:ascii="Arial" w:eastAsia="Calibri" w:hAnsi="Arial" w:cs="Arial"/>
                <w:bCs/>
                <w:sz w:val="16"/>
                <w:szCs w:val="16"/>
                <w:lang w:val="en-US"/>
              </w:rPr>
            </w:pPr>
            <w:r w:rsidRPr="008F74F9">
              <w:rPr>
                <w:rFonts w:ascii="Arial" w:eastAsia="Calibri" w:hAnsi="Arial" w:cs="Arial"/>
                <w:bCs/>
                <w:sz w:val="16"/>
                <w:szCs w:val="16"/>
                <w:lang w:val="en-US"/>
              </w:rPr>
              <w:t xml:space="preserve">CRFB/88, art. 201, </w:t>
            </w:r>
            <w:r w:rsidRPr="008F74F9">
              <w:rPr>
                <w:rFonts w:ascii="Arial" w:eastAsia="Calibri" w:hAnsi="Arial" w:cs="Arial"/>
                <w:sz w:val="16"/>
                <w:szCs w:val="16"/>
                <w:lang w:val="en-US"/>
              </w:rPr>
              <w:t>§ 9º;</w:t>
            </w:r>
            <w:r w:rsidRPr="008F74F9">
              <w:rPr>
                <w:rFonts w:ascii="Arial" w:eastAsia="Calibri" w:hAnsi="Arial" w:cs="Arial"/>
                <w:bCs/>
                <w:sz w:val="16"/>
                <w:szCs w:val="16"/>
                <w:lang w:val="en-US"/>
              </w:rPr>
              <w:br/>
            </w:r>
            <w:r w:rsidRPr="008F74F9">
              <w:rPr>
                <w:rFonts w:ascii="Arial" w:eastAsia="Calibri" w:hAnsi="Arial" w:cs="Arial"/>
                <w:bCs/>
                <w:sz w:val="16"/>
                <w:szCs w:val="16"/>
                <w:lang w:val="en-US"/>
              </w:rPr>
              <w:lastRenderedPageBreak/>
              <w:t xml:space="preserve">Lei 9.796/1999, art. </w:t>
            </w:r>
            <w:proofErr w:type="gramStart"/>
            <w:r w:rsidRPr="008F74F9">
              <w:rPr>
                <w:rFonts w:ascii="Arial" w:eastAsia="Calibri" w:hAnsi="Arial" w:cs="Arial"/>
                <w:bCs/>
                <w:sz w:val="16"/>
                <w:szCs w:val="16"/>
                <w:lang w:val="en-US"/>
              </w:rPr>
              <w:t>4º;</w:t>
            </w:r>
            <w:proofErr w:type="gramEnd"/>
            <w:r w:rsidRPr="008F74F9">
              <w:rPr>
                <w:rFonts w:ascii="Arial" w:eastAsia="Calibri" w:hAnsi="Arial" w:cs="Arial"/>
                <w:bCs/>
                <w:sz w:val="16"/>
                <w:szCs w:val="16"/>
                <w:lang w:val="en-US"/>
              </w:rPr>
              <w:t xml:space="preserve">  </w:t>
            </w:r>
          </w:p>
          <w:p w14:paraId="2933AF05" w14:textId="77777777" w:rsidR="00156A0B" w:rsidRPr="008F74F9" w:rsidRDefault="00156A0B" w:rsidP="00156A0B">
            <w:pPr>
              <w:tabs>
                <w:tab w:val="left" w:pos="213"/>
              </w:tabs>
              <w:spacing w:after="0" w:line="240" w:lineRule="auto"/>
              <w:ind w:left="11"/>
              <w:contextualSpacing/>
              <w:rPr>
                <w:rFonts w:ascii="Arial" w:eastAsia="Calibri" w:hAnsi="Arial" w:cs="Arial"/>
                <w:bCs/>
                <w:sz w:val="16"/>
                <w:szCs w:val="16"/>
                <w:lang w:val="en-US"/>
              </w:rPr>
            </w:pPr>
            <w:r w:rsidRPr="008F74F9">
              <w:rPr>
                <w:rFonts w:ascii="Arial" w:eastAsia="Calibri" w:hAnsi="Arial" w:cs="Arial"/>
                <w:bCs/>
                <w:sz w:val="16"/>
                <w:szCs w:val="16"/>
              </w:rPr>
              <w:t>Portaria MTP 1.467/2022, art. 81</w:t>
            </w:r>
            <w:r w:rsidRPr="008F74F9">
              <w:rPr>
                <w:rFonts w:ascii="Arial" w:eastAsia="Calibri" w:hAnsi="Arial" w:cs="Arial"/>
                <w:bCs/>
                <w:sz w:val="16"/>
                <w:szCs w:val="16"/>
                <w:lang w:val="en-US"/>
              </w:rPr>
              <w:t>.</w:t>
            </w:r>
          </w:p>
        </w:tc>
        <w:tc>
          <w:tcPr>
            <w:tcW w:w="1417" w:type="dxa"/>
            <w:tcBorders>
              <w:top w:val="single" w:sz="4" w:space="0" w:color="auto"/>
              <w:left w:val="nil"/>
              <w:bottom w:val="single" w:sz="4" w:space="0" w:color="auto"/>
              <w:right w:val="single" w:sz="4" w:space="0" w:color="auto"/>
            </w:tcBorders>
            <w:vAlign w:val="center"/>
          </w:tcPr>
          <w:p w14:paraId="3ECE2CCE" w14:textId="77777777" w:rsidR="00156A0B" w:rsidRPr="008F74F9" w:rsidRDefault="00156A0B" w:rsidP="00156A0B">
            <w:pPr>
              <w:widowControl w:val="0"/>
              <w:spacing w:after="0" w:line="240" w:lineRule="auto"/>
              <w:jc w:val="center"/>
              <w:rPr>
                <w:rFonts w:ascii="Arial" w:eastAsia="Calibri" w:hAnsi="Arial" w:cs="Arial"/>
                <w:bCs/>
                <w:sz w:val="16"/>
                <w:szCs w:val="16"/>
                <w:lang w:val="en-US"/>
              </w:rPr>
            </w:pPr>
            <w:r w:rsidRPr="008F74F9">
              <w:rPr>
                <w:rFonts w:ascii="Arial" w:eastAsia="Calibri" w:hAnsi="Arial" w:cs="Arial"/>
                <w:sz w:val="16"/>
                <w:szCs w:val="16"/>
              </w:rPr>
              <w:lastRenderedPageBreak/>
              <w:t>Análise documental;</w:t>
            </w:r>
            <w:r w:rsidRPr="008F74F9">
              <w:rPr>
                <w:rFonts w:ascii="Arial" w:eastAsia="Calibri" w:hAnsi="Arial" w:cs="Arial"/>
                <w:sz w:val="16"/>
                <w:szCs w:val="16"/>
              </w:rPr>
              <w:br/>
            </w:r>
            <w:r w:rsidRPr="008F74F9">
              <w:rPr>
                <w:rFonts w:ascii="Arial" w:eastAsia="Calibri" w:hAnsi="Arial" w:cs="Arial"/>
                <w:sz w:val="16"/>
                <w:szCs w:val="16"/>
              </w:rPr>
              <w:lastRenderedPageBreak/>
              <w:t>indagação</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14:paraId="0699BA73"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lastRenderedPageBreak/>
              <w:t xml:space="preserve">Verificar se a unidade gestora do RPPS adota rotina de envio dos </w:t>
            </w:r>
            <w:r w:rsidRPr="008F74F9">
              <w:rPr>
                <w:rFonts w:ascii="Arial" w:eastAsia="Calibri" w:hAnsi="Arial" w:cs="Arial"/>
                <w:bCs/>
                <w:sz w:val="16"/>
                <w:szCs w:val="16"/>
              </w:rPr>
              <w:lastRenderedPageBreak/>
              <w:t>processos ao sistema COMPREV do Ministério da Previdência, a fim de gerar o direito a receber a receita de compensação previdenciária.</w:t>
            </w:r>
          </w:p>
        </w:tc>
        <w:tc>
          <w:tcPr>
            <w:tcW w:w="1275" w:type="dxa"/>
            <w:tcBorders>
              <w:top w:val="single" w:sz="4" w:space="0" w:color="auto"/>
              <w:left w:val="nil"/>
              <w:bottom w:val="single" w:sz="4" w:space="0" w:color="auto"/>
              <w:right w:val="single" w:sz="4" w:space="0" w:color="auto"/>
            </w:tcBorders>
            <w:shd w:val="clear" w:color="auto" w:fill="auto"/>
            <w:vAlign w:val="center"/>
          </w:tcPr>
          <w:p w14:paraId="52927890"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bCs/>
                <w:sz w:val="16"/>
                <w:szCs w:val="16"/>
              </w:rPr>
              <w:lastRenderedPageBreak/>
              <w:t xml:space="preserve">Contas de Gestão do </w:t>
            </w:r>
            <w:r w:rsidRPr="008F74F9">
              <w:rPr>
                <w:rFonts w:ascii="Arial" w:eastAsia="Calibri" w:hAnsi="Arial" w:cs="Arial"/>
                <w:bCs/>
                <w:sz w:val="16"/>
                <w:szCs w:val="16"/>
              </w:rPr>
              <w:lastRenderedPageBreak/>
              <w:t>RPPS</w:t>
            </w:r>
          </w:p>
        </w:tc>
      </w:tr>
      <w:tr w:rsidR="00156A0B" w:rsidRPr="008F74F9" w14:paraId="410FD5C6" w14:textId="77777777" w:rsidTr="007D1F9F">
        <w:trPr>
          <w:trHeight w:val="613"/>
        </w:trPr>
        <w:tc>
          <w:tcPr>
            <w:tcW w:w="852" w:type="dxa"/>
            <w:vAlign w:val="center"/>
          </w:tcPr>
          <w:p w14:paraId="10E00A98"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sz w:val="16"/>
                <w:szCs w:val="16"/>
              </w:rPr>
              <w:lastRenderedPageBreak/>
              <w:t>2.5.12</w:t>
            </w:r>
          </w:p>
        </w:tc>
        <w:tc>
          <w:tcPr>
            <w:tcW w:w="1418" w:type="dxa"/>
            <w:shd w:val="clear" w:color="auto" w:fill="auto"/>
            <w:vAlign w:val="center"/>
          </w:tcPr>
          <w:p w14:paraId="7E033258" w14:textId="77777777" w:rsidR="00156A0B" w:rsidRPr="008F74F9" w:rsidRDefault="00156A0B" w:rsidP="00333F43">
            <w:pPr>
              <w:widowControl w:val="0"/>
              <w:spacing w:after="0" w:line="240" w:lineRule="auto"/>
              <w:rPr>
                <w:rFonts w:ascii="Arial" w:eastAsia="Calibri" w:hAnsi="Arial" w:cs="Arial"/>
                <w:bCs/>
                <w:sz w:val="16"/>
                <w:szCs w:val="16"/>
                <w:lang w:val="en-US"/>
              </w:rPr>
            </w:pPr>
            <w:proofErr w:type="spellStart"/>
            <w:r w:rsidRPr="008F74F9">
              <w:rPr>
                <w:rFonts w:ascii="Arial" w:eastAsia="Calibri" w:hAnsi="Arial" w:cs="Arial"/>
                <w:bCs/>
                <w:sz w:val="16"/>
                <w:szCs w:val="16"/>
                <w:lang w:val="en-US"/>
              </w:rPr>
              <w:t>Orçamento</w:t>
            </w:r>
            <w:proofErr w:type="spellEnd"/>
            <w:r w:rsidRPr="008F74F9">
              <w:rPr>
                <w:rFonts w:ascii="Arial" w:eastAsia="Calibri" w:hAnsi="Arial" w:cs="Arial"/>
                <w:bCs/>
                <w:sz w:val="16"/>
                <w:szCs w:val="16"/>
                <w:lang w:val="en-US"/>
              </w:rPr>
              <w:t xml:space="preserve"> – Fontes de </w:t>
            </w:r>
            <w:proofErr w:type="spellStart"/>
            <w:r w:rsidRPr="008F74F9">
              <w:rPr>
                <w:rFonts w:ascii="Arial" w:eastAsia="Calibri" w:hAnsi="Arial" w:cs="Arial"/>
                <w:bCs/>
                <w:sz w:val="16"/>
                <w:szCs w:val="16"/>
                <w:lang w:val="en-US"/>
              </w:rPr>
              <w:t>recursos</w:t>
            </w:r>
            <w:proofErr w:type="spellEnd"/>
            <w:r w:rsidRPr="008F74F9">
              <w:rPr>
                <w:rFonts w:ascii="Arial" w:eastAsia="Calibri" w:hAnsi="Arial" w:cs="Arial"/>
                <w:bCs/>
                <w:sz w:val="16"/>
                <w:szCs w:val="16"/>
                <w:lang w:val="en-US"/>
              </w:rPr>
              <w:t xml:space="preserve"> </w:t>
            </w:r>
            <w:proofErr w:type="spellStart"/>
            <w:r w:rsidRPr="008F74F9">
              <w:rPr>
                <w:rFonts w:ascii="Arial" w:eastAsia="Calibri" w:hAnsi="Arial" w:cs="Arial"/>
                <w:bCs/>
                <w:sz w:val="16"/>
                <w:szCs w:val="16"/>
                <w:lang w:val="en-US"/>
              </w:rPr>
              <w:t>vinculadas</w:t>
            </w:r>
            <w:proofErr w:type="spellEnd"/>
          </w:p>
        </w:tc>
        <w:tc>
          <w:tcPr>
            <w:tcW w:w="1418" w:type="dxa"/>
            <w:shd w:val="clear" w:color="auto" w:fill="auto"/>
            <w:vAlign w:val="center"/>
          </w:tcPr>
          <w:p w14:paraId="5BAF64F6"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lang w:val="en-US"/>
              </w:rPr>
            </w:pPr>
            <w:r w:rsidRPr="008F74F9">
              <w:rPr>
                <w:rFonts w:ascii="Arial" w:eastAsia="Calibri" w:hAnsi="Arial" w:cs="Arial"/>
                <w:bCs/>
                <w:sz w:val="16"/>
                <w:szCs w:val="16"/>
                <w:lang w:val="en-US"/>
              </w:rPr>
              <w:t xml:space="preserve">Lei 4.320/64; </w:t>
            </w:r>
            <w:r w:rsidRPr="008F74F9">
              <w:rPr>
                <w:rFonts w:ascii="Arial" w:eastAsia="Calibri" w:hAnsi="Arial" w:cs="Arial"/>
                <w:bCs/>
                <w:sz w:val="16"/>
                <w:szCs w:val="16"/>
                <w:lang w:val="en-US"/>
              </w:rPr>
              <w:br/>
              <w:t>MCASP.</w:t>
            </w:r>
          </w:p>
        </w:tc>
        <w:tc>
          <w:tcPr>
            <w:tcW w:w="1417" w:type="dxa"/>
            <w:vAlign w:val="center"/>
          </w:tcPr>
          <w:p w14:paraId="72C1091B"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sz w:val="16"/>
                <w:szCs w:val="16"/>
              </w:rPr>
              <w:t>Análise documental</w:t>
            </w:r>
          </w:p>
        </w:tc>
        <w:tc>
          <w:tcPr>
            <w:tcW w:w="2695" w:type="dxa"/>
            <w:shd w:val="clear" w:color="auto" w:fill="auto"/>
            <w:vAlign w:val="center"/>
          </w:tcPr>
          <w:p w14:paraId="7287458B"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Verificar se o orçamento está utilizando a correta fonte de recursos definida por Resolução deste Tribunal, aplicáveis a gestão previdenciária.</w:t>
            </w:r>
          </w:p>
        </w:tc>
        <w:tc>
          <w:tcPr>
            <w:tcW w:w="1275" w:type="dxa"/>
            <w:shd w:val="clear" w:color="auto" w:fill="auto"/>
            <w:vAlign w:val="center"/>
          </w:tcPr>
          <w:p w14:paraId="4A83E5B3"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bCs/>
                <w:sz w:val="16"/>
                <w:szCs w:val="16"/>
              </w:rPr>
              <w:t>Contas de Gestão do RPPS</w:t>
            </w:r>
          </w:p>
        </w:tc>
      </w:tr>
      <w:tr w:rsidR="00156A0B" w:rsidRPr="008F74F9" w14:paraId="6817EEEB" w14:textId="77777777" w:rsidTr="007D1F9F">
        <w:trPr>
          <w:trHeight w:val="613"/>
        </w:trPr>
        <w:tc>
          <w:tcPr>
            <w:tcW w:w="852" w:type="dxa"/>
            <w:vAlign w:val="center"/>
          </w:tcPr>
          <w:p w14:paraId="1788ED4A"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sz w:val="16"/>
                <w:szCs w:val="16"/>
              </w:rPr>
              <w:t>2.5.13</w:t>
            </w:r>
          </w:p>
        </w:tc>
        <w:tc>
          <w:tcPr>
            <w:tcW w:w="1418" w:type="dxa"/>
            <w:shd w:val="clear" w:color="auto" w:fill="auto"/>
            <w:vAlign w:val="center"/>
          </w:tcPr>
          <w:p w14:paraId="7B03F9FC" w14:textId="77777777" w:rsidR="00156A0B" w:rsidRPr="008F74F9" w:rsidRDefault="00156A0B" w:rsidP="00333F43">
            <w:pPr>
              <w:widowControl w:val="0"/>
              <w:spacing w:after="0" w:line="240" w:lineRule="auto"/>
              <w:rPr>
                <w:rFonts w:ascii="Arial" w:eastAsia="Calibri" w:hAnsi="Arial" w:cs="Arial"/>
                <w:bCs/>
                <w:sz w:val="16"/>
                <w:szCs w:val="16"/>
                <w:lang w:val="en-US"/>
              </w:rPr>
            </w:pPr>
            <w:proofErr w:type="spellStart"/>
            <w:r w:rsidRPr="008F74F9">
              <w:rPr>
                <w:rFonts w:ascii="Arial" w:eastAsia="Calibri" w:hAnsi="Arial" w:cs="Arial"/>
                <w:bCs/>
                <w:sz w:val="16"/>
                <w:szCs w:val="16"/>
                <w:lang w:val="en-US"/>
              </w:rPr>
              <w:t>Orçamento</w:t>
            </w:r>
            <w:proofErr w:type="spellEnd"/>
            <w:r w:rsidRPr="008F74F9">
              <w:rPr>
                <w:rFonts w:ascii="Arial" w:eastAsia="Calibri" w:hAnsi="Arial" w:cs="Arial"/>
                <w:bCs/>
                <w:sz w:val="16"/>
                <w:szCs w:val="16"/>
                <w:lang w:val="en-US"/>
              </w:rPr>
              <w:t xml:space="preserve"> – Fontes de </w:t>
            </w:r>
            <w:proofErr w:type="spellStart"/>
            <w:r w:rsidRPr="008F74F9">
              <w:rPr>
                <w:rFonts w:ascii="Arial" w:eastAsia="Calibri" w:hAnsi="Arial" w:cs="Arial"/>
                <w:bCs/>
                <w:sz w:val="16"/>
                <w:szCs w:val="16"/>
                <w:lang w:val="en-US"/>
              </w:rPr>
              <w:t>recursos</w:t>
            </w:r>
            <w:proofErr w:type="spellEnd"/>
            <w:r w:rsidRPr="008F74F9">
              <w:rPr>
                <w:rFonts w:ascii="Arial" w:eastAsia="Calibri" w:hAnsi="Arial" w:cs="Arial"/>
                <w:bCs/>
                <w:sz w:val="16"/>
                <w:szCs w:val="16"/>
                <w:lang w:val="en-US"/>
              </w:rPr>
              <w:t xml:space="preserve"> </w:t>
            </w:r>
            <w:proofErr w:type="spellStart"/>
            <w:r w:rsidRPr="008F74F9">
              <w:rPr>
                <w:rFonts w:ascii="Arial" w:eastAsia="Calibri" w:hAnsi="Arial" w:cs="Arial"/>
                <w:bCs/>
                <w:sz w:val="16"/>
                <w:szCs w:val="16"/>
                <w:lang w:val="en-US"/>
              </w:rPr>
              <w:t>não</w:t>
            </w:r>
            <w:proofErr w:type="spellEnd"/>
            <w:r w:rsidRPr="008F74F9">
              <w:rPr>
                <w:rFonts w:ascii="Arial" w:eastAsia="Calibri" w:hAnsi="Arial" w:cs="Arial"/>
                <w:bCs/>
                <w:sz w:val="16"/>
                <w:szCs w:val="16"/>
                <w:lang w:val="en-US"/>
              </w:rPr>
              <w:t xml:space="preserve"> </w:t>
            </w:r>
            <w:proofErr w:type="spellStart"/>
            <w:r w:rsidRPr="008F74F9">
              <w:rPr>
                <w:rFonts w:ascii="Arial" w:eastAsia="Calibri" w:hAnsi="Arial" w:cs="Arial"/>
                <w:bCs/>
                <w:sz w:val="16"/>
                <w:szCs w:val="16"/>
                <w:lang w:val="en-US"/>
              </w:rPr>
              <w:t>vinculadas</w:t>
            </w:r>
            <w:proofErr w:type="spellEnd"/>
          </w:p>
        </w:tc>
        <w:tc>
          <w:tcPr>
            <w:tcW w:w="1418" w:type="dxa"/>
            <w:shd w:val="clear" w:color="auto" w:fill="auto"/>
            <w:vAlign w:val="center"/>
          </w:tcPr>
          <w:p w14:paraId="629A2B09"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lang w:val="en-US"/>
              </w:rPr>
            </w:pPr>
            <w:r w:rsidRPr="008F74F9">
              <w:rPr>
                <w:rFonts w:ascii="Arial" w:eastAsia="Calibri" w:hAnsi="Arial" w:cs="Arial"/>
                <w:bCs/>
                <w:sz w:val="16"/>
                <w:szCs w:val="16"/>
                <w:lang w:val="en-US"/>
              </w:rPr>
              <w:t xml:space="preserve">Lei 4.320/64; </w:t>
            </w:r>
            <w:r w:rsidRPr="008F74F9">
              <w:rPr>
                <w:rFonts w:ascii="Arial" w:eastAsia="Calibri" w:hAnsi="Arial" w:cs="Arial"/>
                <w:bCs/>
                <w:sz w:val="16"/>
                <w:szCs w:val="16"/>
                <w:lang w:val="en-US"/>
              </w:rPr>
              <w:br/>
              <w:t>MCASP.</w:t>
            </w:r>
          </w:p>
        </w:tc>
        <w:tc>
          <w:tcPr>
            <w:tcW w:w="1417" w:type="dxa"/>
            <w:vAlign w:val="center"/>
          </w:tcPr>
          <w:p w14:paraId="4F71E716"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Análise documental</w:t>
            </w:r>
          </w:p>
        </w:tc>
        <w:tc>
          <w:tcPr>
            <w:tcW w:w="2695" w:type="dxa"/>
            <w:shd w:val="clear" w:color="auto" w:fill="auto"/>
            <w:vAlign w:val="center"/>
          </w:tcPr>
          <w:p w14:paraId="5FBB29A2"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Verificar a existência de dotação orçamentária para a execução da despesa do RPPS que recebe aporte para cobertura de insuficiência financeira como complementação da folha de benefícios previdenciários, em montante correspondente com a fonte de recursos do tesouro.</w:t>
            </w:r>
          </w:p>
        </w:tc>
        <w:tc>
          <w:tcPr>
            <w:tcW w:w="1275" w:type="dxa"/>
            <w:shd w:val="clear" w:color="auto" w:fill="auto"/>
            <w:vAlign w:val="center"/>
          </w:tcPr>
          <w:p w14:paraId="2A39023F"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bCs/>
                <w:sz w:val="16"/>
                <w:szCs w:val="16"/>
              </w:rPr>
              <w:t>Contas de Gestão do RPPS</w:t>
            </w:r>
          </w:p>
        </w:tc>
      </w:tr>
      <w:tr w:rsidR="00156A0B" w:rsidRPr="008F74F9" w14:paraId="0B5AE890" w14:textId="77777777" w:rsidTr="007D1F9F">
        <w:trPr>
          <w:trHeight w:val="613"/>
        </w:trPr>
        <w:tc>
          <w:tcPr>
            <w:tcW w:w="852" w:type="dxa"/>
            <w:vAlign w:val="center"/>
          </w:tcPr>
          <w:p w14:paraId="7935AADF"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sz w:val="16"/>
                <w:szCs w:val="16"/>
              </w:rPr>
              <w:t>2.5.14</w:t>
            </w:r>
          </w:p>
        </w:tc>
        <w:tc>
          <w:tcPr>
            <w:tcW w:w="1418" w:type="dxa"/>
            <w:shd w:val="clear" w:color="auto" w:fill="auto"/>
            <w:vAlign w:val="center"/>
          </w:tcPr>
          <w:p w14:paraId="1AE936BC" w14:textId="77777777" w:rsidR="00156A0B" w:rsidRPr="008F74F9" w:rsidRDefault="00156A0B" w:rsidP="00333F43">
            <w:pPr>
              <w:widowControl w:val="0"/>
              <w:spacing w:after="0" w:line="240" w:lineRule="auto"/>
              <w:rPr>
                <w:rFonts w:ascii="Arial" w:eastAsia="Calibri" w:hAnsi="Arial" w:cs="Arial"/>
                <w:bCs/>
                <w:sz w:val="16"/>
                <w:szCs w:val="16"/>
                <w:lang w:val="en-US"/>
              </w:rPr>
            </w:pPr>
            <w:proofErr w:type="spellStart"/>
            <w:r w:rsidRPr="008F74F9">
              <w:rPr>
                <w:rFonts w:ascii="Arial" w:eastAsia="Calibri" w:hAnsi="Arial" w:cs="Arial"/>
                <w:bCs/>
                <w:sz w:val="16"/>
                <w:szCs w:val="16"/>
                <w:lang w:val="en-US"/>
              </w:rPr>
              <w:t>Transparência</w:t>
            </w:r>
            <w:proofErr w:type="spellEnd"/>
          </w:p>
        </w:tc>
        <w:tc>
          <w:tcPr>
            <w:tcW w:w="1418" w:type="dxa"/>
            <w:shd w:val="clear" w:color="auto" w:fill="auto"/>
            <w:vAlign w:val="center"/>
          </w:tcPr>
          <w:p w14:paraId="7FE57860"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lang w:val="en-US"/>
              </w:rPr>
            </w:pPr>
            <w:r w:rsidRPr="008F74F9">
              <w:rPr>
                <w:rFonts w:ascii="Arial" w:eastAsia="Calibri" w:hAnsi="Arial" w:cs="Arial"/>
                <w:bCs/>
                <w:sz w:val="16"/>
                <w:szCs w:val="16"/>
                <w:lang w:val="en-US"/>
              </w:rPr>
              <w:t>Lei 10.887/2004, art. 9º, inc. III;</w:t>
            </w:r>
            <w:r w:rsidRPr="008F74F9">
              <w:rPr>
                <w:rFonts w:ascii="Arial" w:eastAsia="Calibri" w:hAnsi="Arial" w:cs="Arial"/>
                <w:bCs/>
                <w:sz w:val="16"/>
                <w:szCs w:val="16"/>
                <w:lang w:val="en-US"/>
              </w:rPr>
              <w:br/>
            </w:r>
            <w:r w:rsidRPr="008F74F9">
              <w:rPr>
                <w:rFonts w:ascii="Arial" w:eastAsia="Calibri" w:hAnsi="Arial" w:cs="Arial"/>
                <w:bCs/>
                <w:sz w:val="16"/>
                <w:szCs w:val="16"/>
              </w:rPr>
              <w:t xml:space="preserve">Portaria MTP 1.467/2022, art. </w:t>
            </w:r>
            <w:proofErr w:type="gramStart"/>
            <w:r w:rsidRPr="008F74F9">
              <w:rPr>
                <w:rFonts w:ascii="Arial" w:eastAsia="Calibri" w:hAnsi="Arial" w:cs="Arial"/>
                <w:bCs/>
                <w:sz w:val="16"/>
                <w:szCs w:val="16"/>
              </w:rPr>
              <w:t>74.</w:t>
            </w:r>
            <w:r w:rsidRPr="008F74F9">
              <w:rPr>
                <w:rFonts w:ascii="Arial" w:eastAsia="Calibri" w:hAnsi="Arial" w:cs="Arial"/>
                <w:bCs/>
                <w:strike/>
                <w:sz w:val="16"/>
                <w:szCs w:val="16"/>
                <w:lang w:val="en-US"/>
              </w:rPr>
              <w:t>.</w:t>
            </w:r>
            <w:proofErr w:type="gramEnd"/>
          </w:p>
        </w:tc>
        <w:tc>
          <w:tcPr>
            <w:tcW w:w="1417" w:type="dxa"/>
            <w:vAlign w:val="center"/>
          </w:tcPr>
          <w:p w14:paraId="2147EFEA"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lang w:val="en-US"/>
              </w:rPr>
            </w:pPr>
            <w:r w:rsidRPr="008F74F9">
              <w:rPr>
                <w:rFonts w:ascii="Arial" w:eastAsia="Calibri" w:hAnsi="Arial" w:cs="Arial"/>
                <w:sz w:val="16"/>
                <w:szCs w:val="16"/>
              </w:rPr>
              <w:t>Indagação; observação direta.</w:t>
            </w:r>
          </w:p>
        </w:tc>
        <w:tc>
          <w:tcPr>
            <w:tcW w:w="2695" w:type="dxa"/>
            <w:shd w:val="clear" w:color="auto" w:fill="auto"/>
            <w:vAlign w:val="center"/>
          </w:tcPr>
          <w:p w14:paraId="5FCBB35B"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Verificar se a unidade gestora do RPPS disponibiliza ao público, inclusive por meio eletrônico, informações atualizadas e relatórios contábeis, financeiros, previdenciários acerca do respectivo regime, bem como os critérios e parâmetros adotados para garantir o seu equilíbrio financeiro e atuarial.</w:t>
            </w:r>
          </w:p>
        </w:tc>
        <w:tc>
          <w:tcPr>
            <w:tcW w:w="1275" w:type="dxa"/>
            <w:shd w:val="clear" w:color="auto" w:fill="auto"/>
            <w:vAlign w:val="center"/>
          </w:tcPr>
          <w:p w14:paraId="24AC919D"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bCs/>
                <w:sz w:val="16"/>
                <w:szCs w:val="16"/>
              </w:rPr>
              <w:t>Contas de Gestão do RPPS</w:t>
            </w:r>
          </w:p>
        </w:tc>
      </w:tr>
      <w:tr w:rsidR="00156A0B" w:rsidRPr="008F74F9" w14:paraId="742C76FA" w14:textId="77777777" w:rsidTr="007D1F9F">
        <w:trPr>
          <w:trHeight w:val="613"/>
        </w:trPr>
        <w:tc>
          <w:tcPr>
            <w:tcW w:w="852" w:type="dxa"/>
            <w:vAlign w:val="center"/>
          </w:tcPr>
          <w:p w14:paraId="39989C74"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2.5.15</w:t>
            </w:r>
          </w:p>
        </w:tc>
        <w:tc>
          <w:tcPr>
            <w:tcW w:w="1418" w:type="dxa"/>
            <w:shd w:val="clear" w:color="auto" w:fill="auto"/>
            <w:vAlign w:val="center"/>
          </w:tcPr>
          <w:p w14:paraId="2EB6D433"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Atuação dos conselhos de previdência</w:t>
            </w:r>
          </w:p>
        </w:tc>
        <w:tc>
          <w:tcPr>
            <w:tcW w:w="1418" w:type="dxa"/>
            <w:shd w:val="clear" w:color="auto" w:fill="auto"/>
            <w:vAlign w:val="center"/>
          </w:tcPr>
          <w:p w14:paraId="36F77C00"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rPr>
            </w:pPr>
            <w:r w:rsidRPr="008F74F9">
              <w:rPr>
                <w:rFonts w:ascii="Arial" w:eastAsia="Calibri" w:hAnsi="Arial" w:cs="Arial"/>
                <w:bCs/>
                <w:sz w:val="16"/>
                <w:szCs w:val="16"/>
              </w:rPr>
              <w:t xml:space="preserve">Lei 9.717/1998, art. 1º, inc. VI; </w:t>
            </w:r>
          </w:p>
          <w:p w14:paraId="4F5CCCD0"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rPr>
            </w:pPr>
            <w:r w:rsidRPr="008F74F9">
              <w:rPr>
                <w:rFonts w:ascii="Arial" w:eastAsia="Calibri" w:hAnsi="Arial" w:cs="Arial"/>
                <w:bCs/>
                <w:sz w:val="16"/>
                <w:szCs w:val="16"/>
              </w:rPr>
              <w:t>Portaria MTP 1.467/2022, art. 76 a 80.</w:t>
            </w:r>
          </w:p>
        </w:tc>
        <w:tc>
          <w:tcPr>
            <w:tcW w:w="1417" w:type="dxa"/>
            <w:vAlign w:val="center"/>
          </w:tcPr>
          <w:p w14:paraId="362A25F9"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Análise documental;</w:t>
            </w:r>
            <w:r w:rsidRPr="008F74F9">
              <w:rPr>
                <w:rFonts w:ascii="Arial" w:eastAsia="Calibri" w:hAnsi="Arial" w:cs="Arial"/>
                <w:sz w:val="16"/>
                <w:szCs w:val="16"/>
              </w:rPr>
              <w:br/>
              <w:t>indagação</w:t>
            </w:r>
          </w:p>
        </w:tc>
        <w:tc>
          <w:tcPr>
            <w:tcW w:w="2695" w:type="dxa"/>
            <w:shd w:val="clear" w:color="auto" w:fill="auto"/>
            <w:vAlign w:val="center"/>
          </w:tcPr>
          <w:p w14:paraId="09FF9634"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Avaliar se os membros do Conselho ou órgão deliberativo do RPPS possuem os seguintes critérios: efetividade, paridade, legitimidade e grau de instrução compatível com as atividades do RPPS.</w:t>
            </w:r>
          </w:p>
        </w:tc>
        <w:tc>
          <w:tcPr>
            <w:tcW w:w="1275" w:type="dxa"/>
            <w:shd w:val="clear" w:color="auto" w:fill="auto"/>
            <w:vAlign w:val="center"/>
          </w:tcPr>
          <w:p w14:paraId="2D320D14"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bCs/>
                <w:sz w:val="16"/>
                <w:szCs w:val="16"/>
              </w:rPr>
              <w:t>Contas de Gestão do RPPS</w:t>
            </w:r>
          </w:p>
        </w:tc>
      </w:tr>
      <w:tr w:rsidR="00156A0B" w:rsidRPr="008F74F9" w14:paraId="4D4A6259" w14:textId="77777777" w:rsidTr="007D1F9F">
        <w:trPr>
          <w:trHeight w:val="613"/>
        </w:trPr>
        <w:tc>
          <w:tcPr>
            <w:tcW w:w="852" w:type="dxa"/>
            <w:vAlign w:val="center"/>
          </w:tcPr>
          <w:p w14:paraId="68DD564B"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sz w:val="16"/>
                <w:szCs w:val="16"/>
              </w:rPr>
              <w:t>2.5.16</w:t>
            </w:r>
          </w:p>
        </w:tc>
        <w:tc>
          <w:tcPr>
            <w:tcW w:w="1418" w:type="dxa"/>
            <w:shd w:val="clear" w:color="auto" w:fill="auto"/>
            <w:vAlign w:val="center"/>
          </w:tcPr>
          <w:p w14:paraId="0E4476A8" w14:textId="77777777" w:rsidR="00156A0B" w:rsidRPr="008F74F9" w:rsidRDefault="00156A0B" w:rsidP="00333F43">
            <w:pPr>
              <w:widowControl w:val="0"/>
              <w:spacing w:after="0" w:line="240" w:lineRule="auto"/>
              <w:rPr>
                <w:rFonts w:ascii="Arial" w:eastAsia="Calibri" w:hAnsi="Arial" w:cs="Arial"/>
                <w:bCs/>
                <w:sz w:val="16"/>
                <w:szCs w:val="16"/>
                <w:lang w:val="en-US"/>
              </w:rPr>
            </w:pPr>
            <w:proofErr w:type="spellStart"/>
            <w:r w:rsidRPr="008F74F9">
              <w:rPr>
                <w:rFonts w:ascii="Arial" w:eastAsia="Calibri" w:hAnsi="Arial" w:cs="Arial"/>
                <w:bCs/>
                <w:sz w:val="16"/>
                <w:szCs w:val="16"/>
                <w:lang w:val="en-US"/>
              </w:rPr>
              <w:t>Obrigações</w:t>
            </w:r>
            <w:proofErr w:type="spellEnd"/>
            <w:r w:rsidRPr="008F74F9">
              <w:rPr>
                <w:rFonts w:ascii="Arial" w:eastAsia="Calibri" w:hAnsi="Arial" w:cs="Arial"/>
                <w:bCs/>
                <w:sz w:val="16"/>
                <w:szCs w:val="16"/>
                <w:lang w:val="en-US"/>
              </w:rPr>
              <w:t xml:space="preserve"> do MPS</w:t>
            </w:r>
          </w:p>
        </w:tc>
        <w:tc>
          <w:tcPr>
            <w:tcW w:w="1418" w:type="dxa"/>
            <w:shd w:val="clear" w:color="auto" w:fill="auto"/>
            <w:vAlign w:val="center"/>
          </w:tcPr>
          <w:p w14:paraId="7388C4B9"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rPr>
            </w:pPr>
            <w:r w:rsidRPr="008F74F9">
              <w:rPr>
                <w:rFonts w:ascii="Arial" w:eastAsia="Calibri" w:hAnsi="Arial" w:cs="Arial"/>
                <w:bCs/>
                <w:sz w:val="16"/>
                <w:szCs w:val="16"/>
              </w:rPr>
              <w:t>Portaria MTP 1.467/2022, art. 241.</w:t>
            </w:r>
          </w:p>
        </w:tc>
        <w:tc>
          <w:tcPr>
            <w:tcW w:w="1417" w:type="dxa"/>
            <w:vAlign w:val="center"/>
          </w:tcPr>
          <w:p w14:paraId="60EFE82A"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sz w:val="16"/>
                <w:szCs w:val="16"/>
              </w:rPr>
              <w:t>Análise documental;</w:t>
            </w:r>
            <w:r w:rsidRPr="008F74F9">
              <w:rPr>
                <w:rFonts w:ascii="Arial" w:eastAsia="Calibri" w:hAnsi="Arial" w:cs="Arial"/>
                <w:sz w:val="16"/>
                <w:szCs w:val="16"/>
              </w:rPr>
              <w:br/>
              <w:t>indagação</w:t>
            </w:r>
          </w:p>
        </w:tc>
        <w:tc>
          <w:tcPr>
            <w:tcW w:w="2695" w:type="dxa"/>
            <w:shd w:val="clear" w:color="auto" w:fill="auto"/>
            <w:vAlign w:val="center"/>
          </w:tcPr>
          <w:p w14:paraId="6EAA6FF1"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Verificar o cumprimento das obrigações exigidas pelo MPS com o envio do DRAA, DAIR, DIPR e DPIN e demais informações necessárias para emissão do CRP.</w:t>
            </w:r>
          </w:p>
        </w:tc>
        <w:tc>
          <w:tcPr>
            <w:tcW w:w="1275" w:type="dxa"/>
            <w:shd w:val="clear" w:color="auto" w:fill="auto"/>
            <w:vAlign w:val="center"/>
          </w:tcPr>
          <w:p w14:paraId="1B9564D8"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bCs/>
                <w:sz w:val="16"/>
                <w:szCs w:val="16"/>
              </w:rPr>
              <w:t>Contas de Gestão do RPPS</w:t>
            </w:r>
          </w:p>
        </w:tc>
      </w:tr>
      <w:tr w:rsidR="00156A0B" w:rsidRPr="008F74F9" w14:paraId="4E8FCBF3" w14:textId="77777777" w:rsidTr="007D1F9F">
        <w:trPr>
          <w:trHeight w:val="771"/>
        </w:trPr>
        <w:tc>
          <w:tcPr>
            <w:tcW w:w="852" w:type="dxa"/>
            <w:vAlign w:val="center"/>
          </w:tcPr>
          <w:p w14:paraId="39ABCCCB"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2.5.17</w:t>
            </w:r>
          </w:p>
        </w:tc>
        <w:tc>
          <w:tcPr>
            <w:tcW w:w="1418" w:type="dxa"/>
            <w:shd w:val="clear" w:color="auto" w:fill="auto"/>
            <w:vAlign w:val="center"/>
            <w:hideMark/>
          </w:tcPr>
          <w:p w14:paraId="0EDC6722" w14:textId="77777777" w:rsidR="00156A0B" w:rsidRPr="008F74F9" w:rsidRDefault="00156A0B" w:rsidP="00333F43">
            <w:pPr>
              <w:widowControl w:val="0"/>
              <w:spacing w:after="0" w:line="240" w:lineRule="auto"/>
              <w:rPr>
                <w:rFonts w:ascii="Arial" w:eastAsia="Calibri" w:hAnsi="Arial" w:cs="Arial"/>
                <w:sz w:val="16"/>
                <w:szCs w:val="16"/>
                <w:lang w:val="en-US"/>
              </w:rPr>
            </w:pPr>
            <w:r w:rsidRPr="008F74F9">
              <w:rPr>
                <w:rFonts w:ascii="Arial" w:eastAsia="Calibri" w:hAnsi="Arial" w:cs="Arial"/>
                <w:sz w:val="16"/>
                <w:szCs w:val="16"/>
                <w:lang w:val="en-US"/>
              </w:rPr>
              <w:t xml:space="preserve">Avaliação </w:t>
            </w:r>
            <w:proofErr w:type="spellStart"/>
            <w:r w:rsidRPr="008F74F9">
              <w:rPr>
                <w:rFonts w:ascii="Arial" w:eastAsia="Calibri" w:hAnsi="Arial" w:cs="Arial"/>
                <w:sz w:val="16"/>
                <w:szCs w:val="16"/>
                <w:lang w:val="en-US"/>
              </w:rPr>
              <w:t>atuarial</w:t>
            </w:r>
            <w:proofErr w:type="spellEnd"/>
            <w:r w:rsidRPr="008F74F9">
              <w:rPr>
                <w:rFonts w:ascii="Arial" w:eastAsia="Calibri" w:hAnsi="Arial" w:cs="Arial"/>
                <w:sz w:val="16"/>
                <w:szCs w:val="16"/>
                <w:lang w:val="en-US"/>
              </w:rPr>
              <w:t xml:space="preserve"> - </w:t>
            </w:r>
            <w:proofErr w:type="spellStart"/>
            <w:r w:rsidRPr="008F74F9">
              <w:rPr>
                <w:rFonts w:ascii="Arial" w:eastAsia="Calibri" w:hAnsi="Arial" w:cs="Arial"/>
                <w:sz w:val="16"/>
                <w:szCs w:val="16"/>
                <w:lang w:val="en-US"/>
              </w:rPr>
              <w:t>Inicial</w:t>
            </w:r>
            <w:proofErr w:type="spellEnd"/>
          </w:p>
        </w:tc>
        <w:tc>
          <w:tcPr>
            <w:tcW w:w="1418" w:type="dxa"/>
            <w:shd w:val="clear" w:color="auto" w:fill="auto"/>
            <w:vAlign w:val="center"/>
            <w:hideMark/>
          </w:tcPr>
          <w:p w14:paraId="386D3F98"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bCs/>
                <w:sz w:val="16"/>
                <w:szCs w:val="16"/>
                <w:lang w:val="en-US"/>
              </w:rPr>
              <w:t>CRFB/88, art. 40;</w:t>
            </w:r>
            <w:r w:rsidRPr="008F74F9">
              <w:rPr>
                <w:rFonts w:ascii="Arial" w:eastAsia="Calibri" w:hAnsi="Arial" w:cs="Arial"/>
                <w:bCs/>
                <w:sz w:val="16"/>
                <w:szCs w:val="16"/>
                <w:lang w:val="en-US"/>
              </w:rPr>
              <w:br/>
            </w:r>
            <w:r w:rsidRPr="008F74F9">
              <w:rPr>
                <w:rFonts w:ascii="Arial" w:eastAsia="Calibri" w:hAnsi="Arial" w:cs="Arial"/>
                <w:sz w:val="16"/>
                <w:szCs w:val="16"/>
              </w:rPr>
              <w:t>LRF, art. 69;</w:t>
            </w:r>
            <w:r w:rsidRPr="008F74F9">
              <w:rPr>
                <w:rFonts w:ascii="Arial" w:eastAsia="Calibri" w:hAnsi="Arial" w:cs="Arial"/>
                <w:sz w:val="16"/>
                <w:szCs w:val="16"/>
              </w:rPr>
              <w:br/>
              <w:t>Lei 9.717/1998, art. 1º, inc. I.</w:t>
            </w:r>
          </w:p>
        </w:tc>
        <w:tc>
          <w:tcPr>
            <w:tcW w:w="1417" w:type="dxa"/>
            <w:vAlign w:val="center"/>
          </w:tcPr>
          <w:p w14:paraId="522D858E"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Análise documental</w:t>
            </w:r>
          </w:p>
        </w:tc>
        <w:tc>
          <w:tcPr>
            <w:tcW w:w="2695" w:type="dxa"/>
            <w:shd w:val="clear" w:color="auto" w:fill="auto"/>
            <w:vAlign w:val="center"/>
            <w:hideMark/>
          </w:tcPr>
          <w:p w14:paraId="37698289"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Avaliar se o ente realizou avaliação atuarial inicial e estudo de viabilidade orçamentária, financeira e de cumprimento dos limites da LRF, com a finalidade de instituir um RPPS.</w:t>
            </w:r>
          </w:p>
        </w:tc>
        <w:tc>
          <w:tcPr>
            <w:tcW w:w="1275" w:type="dxa"/>
            <w:shd w:val="clear" w:color="auto" w:fill="auto"/>
            <w:vAlign w:val="center"/>
            <w:hideMark/>
          </w:tcPr>
          <w:p w14:paraId="65C19576"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bCs/>
                <w:sz w:val="16"/>
                <w:szCs w:val="16"/>
              </w:rPr>
              <w:t>Contas de Governo</w:t>
            </w:r>
          </w:p>
        </w:tc>
      </w:tr>
      <w:tr w:rsidR="00156A0B" w:rsidRPr="008F74F9" w14:paraId="04D834BA" w14:textId="77777777" w:rsidTr="007D1F9F">
        <w:trPr>
          <w:trHeight w:val="771"/>
        </w:trPr>
        <w:tc>
          <w:tcPr>
            <w:tcW w:w="852" w:type="dxa"/>
            <w:vAlign w:val="center"/>
          </w:tcPr>
          <w:p w14:paraId="7D8FFB52"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2.5.18</w:t>
            </w:r>
          </w:p>
        </w:tc>
        <w:tc>
          <w:tcPr>
            <w:tcW w:w="1418" w:type="dxa"/>
            <w:shd w:val="clear" w:color="auto" w:fill="auto"/>
            <w:vAlign w:val="center"/>
            <w:hideMark/>
          </w:tcPr>
          <w:p w14:paraId="17A97506" w14:textId="77777777" w:rsidR="00156A0B" w:rsidRPr="008F74F9" w:rsidRDefault="00156A0B" w:rsidP="00333F43">
            <w:pPr>
              <w:widowControl w:val="0"/>
              <w:spacing w:after="0" w:line="240" w:lineRule="auto"/>
              <w:rPr>
                <w:rFonts w:ascii="Arial" w:eastAsia="Calibri" w:hAnsi="Arial" w:cs="Arial"/>
                <w:sz w:val="16"/>
                <w:szCs w:val="16"/>
                <w:lang w:val="en-US"/>
              </w:rPr>
            </w:pPr>
            <w:r w:rsidRPr="008F74F9">
              <w:rPr>
                <w:rFonts w:ascii="Arial" w:eastAsia="Calibri" w:hAnsi="Arial" w:cs="Arial"/>
                <w:sz w:val="16"/>
                <w:szCs w:val="16"/>
                <w:lang w:val="en-US"/>
              </w:rPr>
              <w:t xml:space="preserve">Avaliação </w:t>
            </w:r>
            <w:proofErr w:type="spellStart"/>
            <w:r w:rsidRPr="008F74F9">
              <w:rPr>
                <w:rFonts w:ascii="Arial" w:eastAsia="Calibri" w:hAnsi="Arial" w:cs="Arial"/>
                <w:sz w:val="16"/>
                <w:szCs w:val="16"/>
                <w:lang w:val="en-US"/>
              </w:rPr>
              <w:t>atuarial</w:t>
            </w:r>
            <w:proofErr w:type="spellEnd"/>
            <w:r w:rsidRPr="008F74F9">
              <w:rPr>
                <w:rFonts w:ascii="Arial" w:eastAsia="Calibri" w:hAnsi="Arial" w:cs="Arial"/>
                <w:sz w:val="16"/>
                <w:szCs w:val="16"/>
                <w:lang w:val="en-US"/>
              </w:rPr>
              <w:t xml:space="preserve"> – </w:t>
            </w:r>
            <w:proofErr w:type="spellStart"/>
            <w:r w:rsidRPr="008F74F9">
              <w:rPr>
                <w:rFonts w:ascii="Arial" w:eastAsia="Calibri" w:hAnsi="Arial" w:cs="Arial"/>
                <w:sz w:val="16"/>
                <w:szCs w:val="16"/>
                <w:lang w:val="en-US"/>
              </w:rPr>
              <w:t>reavaliação</w:t>
            </w:r>
            <w:proofErr w:type="spellEnd"/>
            <w:r w:rsidRPr="008F74F9">
              <w:rPr>
                <w:rFonts w:ascii="Arial" w:eastAsia="Calibri" w:hAnsi="Arial" w:cs="Arial"/>
                <w:sz w:val="16"/>
                <w:szCs w:val="16"/>
                <w:lang w:val="en-US"/>
              </w:rPr>
              <w:t xml:space="preserve"> </w:t>
            </w:r>
            <w:proofErr w:type="spellStart"/>
            <w:r w:rsidRPr="008F74F9">
              <w:rPr>
                <w:rFonts w:ascii="Arial" w:eastAsia="Calibri" w:hAnsi="Arial" w:cs="Arial"/>
                <w:sz w:val="16"/>
                <w:szCs w:val="16"/>
                <w:lang w:val="en-US"/>
              </w:rPr>
              <w:t>anual</w:t>
            </w:r>
            <w:proofErr w:type="spellEnd"/>
          </w:p>
        </w:tc>
        <w:tc>
          <w:tcPr>
            <w:tcW w:w="1418" w:type="dxa"/>
            <w:shd w:val="clear" w:color="auto" w:fill="auto"/>
            <w:vAlign w:val="center"/>
            <w:hideMark/>
          </w:tcPr>
          <w:p w14:paraId="5AFB20F3"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bCs/>
                <w:sz w:val="16"/>
                <w:szCs w:val="16"/>
                <w:lang w:val="en-US"/>
              </w:rPr>
              <w:t>CRFB/88, art. 40;</w:t>
            </w:r>
            <w:r w:rsidRPr="008F74F9">
              <w:rPr>
                <w:rFonts w:ascii="Arial" w:eastAsia="Calibri" w:hAnsi="Arial" w:cs="Arial"/>
                <w:bCs/>
                <w:sz w:val="16"/>
                <w:szCs w:val="16"/>
                <w:lang w:val="en-US"/>
              </w:rPr>
              <w:br/>
            </w:r>
            <w:r w:rsidRPr="008F74F9">
              <w:rPr>
                <w:rFonts w:ascii="Arial" w:eastAsia="Calibri" w:hAnsi="Arial" w:cs="Arial"/>
                <w:sz w:val="16"/>
                <w:szCs w:val="16"/>
              </w:rPr>
              <w:t>LRF, art. 69;</w:t>
            </w:r>
            <w:r w:rsidRPr="008F74F9">
              <w:rPr>
                <w:rFonts w:ascii="Arial" w:eastAsia="Calibri" w:hAnsi="Arial" w:cs="Arial"/>
                <w:sz w:val="16"/>
                <w:szCs w:val="16"/>
              </w:rPr>
              <w:br/>
              <w:t>Lei 9.717/1998, art. 1º, inc. I.</w:t>
            </w:r>
          </w:p>
        </w:tc>
        <w:tc>
          <w:tcPr>
            <w:tcW w:w="1417" w:type="dxa"/>
            <w:vAlign w:val="center"/>
          </w:tcPr>
          <w:p w14:paraId="6F2BE5D6"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Análise documental</w:t>
            </w:r>
          </w:p>
        </w:tc>
        <w:tc>
          <w:tcPr>
            <w:tcW w:w="2695" w:type="dxa"/>
            <w:shd w:val="clear" w:color="auto" w:fill="auto"/>
            <w:vAlign w:val="center"/>
            <w:hideMark/>
          </w:tcPr>
          <w:p w14:paraId="021D419A"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Avaliar se o Regime Próprio de Previdência Social realizou em cada balanço a reavaliação do seu plano de custeio/benefícios e a verificação da manutenção do equilíbrio financeiro e atuarial do RPPS.</w:t>
            </w:r>
          </w:p>
        </w:tc>
        <w:tc>
          <w:tcPr>
            <w:tcW w:w="1275" w:type="dxa"/>
            <w:shd w:val="clear" w:color="auto" w:fill="auto"/>
            <w:vAlign w:val="center"/>
            <w:hideMark/>
          </w:tcPr>
          <w:p w14:paraId="376A51FD"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bCs/>
                <w:sz w:val="16"/>
                <w:szCs w:val="16"/>
              </w:rPr>
              <w:t>Contas de Gestão do RPPS</w:t>
            </w:r>
          </w:p>
        </w:tc>
      </w:tr>
      <w:tr w:rsidR="00156A0B" w:rsidRPr="008F74F9" w14:paraId="417980DE" w14:textId="77777777" w:rsidTr="007D1F9F">
        <w:trPr>
          <w:trHeight w:val="613"/>
        </w:trPr>
        <w:tc>
          <w:tcPr>
            <w:tcW w:w="852" w:type="dxa"/>
            <w:vAlign w:val="center"/>
          </w:tcPr>
          <w:p w14:paraId="756B7791"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sz w:val="16"/>
                <w:szCs w:val="16"/>
              </w:rPr>
              <w:t>2.5.19</w:t>
            </w:r>
          </w:p>
        </w:tc>
        <w:tc>
          <w:tcPr>
            <w:tcW w:w="1418" w:type="dxa"/>
            <w:shd w:val="clear" w:color="auto" w:fill="auto"/>
            <w:vAlign w:val="center"/>
          </w:tcPr>
          <w:p w14:paraId="36D6F820" w14:textId="77777777" w:rsidR="00156A0B" w:rsidRPr="008F74F9" w:rsidRDefault="00156A0B" w:rsidP="00333F43">
            <w:pPr>
              <w:widowControl w:val="0"/>
              <w:spacing w:after="0" w:line="240" w:lineRule="auto"/>
              <w:rPr>
                <w:rFonts w:ascii="Arial" w:eastAsia="Calibri" w:hAnsi="Arial" w:cs="Arial"/>
                <w:bCs/>
                <w:sz w:val="16"/>
                <w:szCs w:val="16"/>
                <w:lang w:val="en-US"/>
              </w:rPr>
            </w:pPr>
            <w:proofErr w:type="spellStart"/>
            <w:r w:rsidRPr="008F74F9">
              <w:rPr>
                <w:rFonts w:ascii="Arial" w:eastAsia="Calibri" w:hAnsi="Arial" w:cs="Arial"/>
                <w:bCs/>
                <w:sz w:val="16"/>
                <w:szCs w:val="16"/>
                <w:lang w:val="en-US"/>
              </w:rPr>
              <w:t>Cálculo</w:t>
            </w:r>
            <w:proofErr w:type="spellEnd"/>
            <w:r w:rsidRPr="008F74F9">
              <w:rPr>
                <w:rFonts w:ascii="Arial" w:eastAsia="Calibri" w:hAnsi="Arial" w:cs="Arial"/>
                <w:bCs/>
                <w:sz w:val="16"/>
                <w:szCs w:val="16"/>
                <w:lang w:val="en-US"/>
              </w:rPr>
              <w:t xml:space="preserve"> </w:t>
            </w:r>
            <w:proofErr w:type="spellStart"/>
            <w:r w:rsidRPr="008F74F9">
              <w:rPr>
                <w:rFonts w:ascii="Arial" w:eastAsia="Calibri" w:hAnsi="Arial" w:cs="Arial"/>
                <w:bCs/>
                <w:sz w:val="16"/>
                <w:szCs w:val="16"/>
                <w:lang w:val="en-US"/>
              </w:rPr>
              <w:t>atuarial</w:t>
            </w:r>
            <w:proofErr w:type="spellEnd"/>
            <w:r w:rsidRPr="008F74F9">
              <w:rPr>
                <w:rFonts w:ascii="Arial" w:eastAsia="Calibri" w:hAnsi="Arial" w:cs="Arial"/>
                <w:bCs/>
                <w:sz w:val="16"/>
                <w:szCs w:val="16"/>
                <w:lang w:val="en-US"/>
              </w:rPr>
              <w:t xml:space="preserve"> – data base</w:t>
            </w:r>
          </w:p>
        </w:tc>
        <w:tc>
          <w:tcPr>
            <w:tcW w:w="1418" w:type="dxa"/>
            <w:shd w:val="clear" w:color="auto" w:fill="auto"/>
            <w:vAlign w:val="center"/>
          </w:tcPr>
          <w:p w14:paraId="6FF9C69A" w14:textId="77777777" w:rsidR="00156A0B" w:rsidRPr="008F74F9" w:rsidRDefault="00156A0B" w:rsidP="00156A0B">
            <w:pPr>
              <w:widowControl w:val="0"/>
              <w:spacing w:after="0" w:line="240" w:lineRule="auto"/>
              <w:rPr>
                <w:rFonts w:ascii="Arial" w:eastAsia="Calibri" w:hAnsi="Arial" w:cs="Arial"/>
                <w:bCs/>
                <w:sz w:val="16"/>
                <w:szCs w:val="16"/>
              </w:rPr>
            </w:pPr>
            <w:r w:rsidRPr="008F74F9">
              <w:rPr>
                <w:rFonts w:ascii="Arial" w:eastAsia="Calibri" w:hAnsi="Arial" w:cs="Arial"/>
                <w:bCs/>
                <w:sz w:val="16"/>
                <w:szCs w:val="16"/>
                <w:lang w:val="en-US"/>
              </w:rPr>
              <w:t>CRFB/88, art. 40;</w:t>
            </w:r>
            <w:r w:rsidRPr="008F74F9">
              <w:rPr>
                <w:rFonts w:ascii="Arial" w:eastAsia="Calibri" w:hAnsi="Arial" w:cs="Arial"/>
                <w:bCs/>
                <w:sz w:val="16"/>
                <w:szCs w:val="16"/>
                <w:lang w:val="en-US"/>
              </w:rPr>
              <w:br/>
            </w:r>
            <w:r w:rsidRPr="008F74F9">
              <w:rPr>
                <w:rFonts w:ascii="Arial" w:eastAsia="Calibri" w:hAnsi="Arial" w:cs="Arial"/>
                <w:sz w:val="16"/>
                <w:szCs w:val="16"/>
              </w:rPr>
              <w:t>LRF, art. 69;</w:t>
            </w:r>
            <w:r w:rsidRPr="008F74F9">
              <w:rPr>
                <w:rFonts w:ascii="Arial" w:eastAsia="Calibri" w:hAnsi="Arial" w:cs="Arial"/>
                <w:sz w:val="16"/>
                <w:szCs w:val="16"/>
              </w:rPr>
              <w:br/>
              <w:t>Lei 9.717/1998, art. 1º;</w:t>
            </w:r>
            <w:r w:rsidRPr="008F74F9">
              <w:rPr>
                <w:rFonts w:ascii="Arial" w:eastAsia="Calibri" w:hAnsi="Arial" w:cs="Arial"/>
                <w:sz w:val="16"/>
                <w:szCs w:val="16"/>
              </w:rPr>
              <w:br/>
              <w:t>MACSP.</w:t>
            </w:r>
          </w:p>
        </w:tc>
        <w:tc>
          <w:tcPr>
            <w:tcW w:w="1417" w:type="dxa"/>
            <w:vAlign w:val="center"/>
          </w:tcPr>
          <w:p w14:paraId="5C450020" w14:textId="77777777" w:rsidR="00156A0B" w:rsidRPr="008F74F9" w:rsidRDefault="00156A0B" w:rsidP="00156A0B">
            <w:pPr>
              <w:widowControl w:val="0"/>
              <w:spacing w:after="0" w:line="240" w:lineRule="auto"/>
              <w:jc w:val="center"/>
              <w:rPr>
                <w:rFonts w:ascii="Arial" w:eastAsia="Calibri" w:hAnsi="Arial" w:cs="Arial"/>
                <w:bCs/>
                <w:sz w:val="16"/>
                <w:szCs w:val="16"/>
                <w:lang w:val="en-US"/>
              </w:rPr>
            </w:pPr>
            <w:r w:rsidRPr="008F74F9">
              <w:rPr>
                <w:rFonts w:ascii="Arial" w:eastAsia="Calibri" w:hAnsi="Arial" w:cs="Arial"/>
                <w:sz w:val="16"/>
                <w:szCs w:val="16"/>
              </w:rPr>
              <w:t>Análise documental</w:t>
            </w:r>
          </w:p>
        </w:tc>
        <w:tc>
          <w:tcPr>
            <w:tcW w:w="2695" w:type="dxa"/>
            <w:shd w:val="clear" w:color="auto" w:fill="auto"/>
            <w:vAlign w:val="center"/>
          </w:tcPr>
          <w:p w14:paraId="5E22A0F8"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 xml:space="preserve">Verificar se o RPPS realiza </w:t>
            </w:r>
            <w:proofErr w:type="spellStart"/>
            <w:proofErr w:type="gramStart"/>
            <w:r w:rsidRPr="008F74F9">
              <w:rPr>
                <w:rFonts w:ascii="Arial" w:eastAsia="Calibri" w:hAnsi="Arial" w:cs="Arial"/>
                <w:bCs/>
                <w:sz w:val="16"/>
                <w:szCs w:val="16"/>
              </w:rPr>
              <w:t>calculo</w:t>
            </w:r>
            <w:proofErr w:type="spellEnd"/>
            <w:proofErr w:type="gramEnd"/>
            <w:r w:rsidRPr="008F74F9">
              <w:rPr>
                <w:rFonts w:ascii="Arial" w:eastAsia="Calibri" w:hAnsi="Arial" w:cs="Arial"/>
                <w:bCs/>
                <w:sz w:val="16"/>
                <w:szCs w:val="16"/>
              </w:rPr>
              <w:t xml:space="preserve"> atuarial com data base coincidente com a data base das demonstrações contábeis do exercício</w:t>
            </w:r>
          </w:p>
        </w:tc>
        <w:tc>
          <w:tcPr>
            <w:tcW w:w="1275" w:type="dxa"/>
            <w:shd w:val="clear" w:color="auto" w:fill="auto"/>
            <w:vAlign w:val="center"/>
          </w:tcPr>
          <w:p w14:paraId="71861FA9"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bCs/>
                <w:sz w:val="16"/>
                <w:szCs w:val="16"/>
              </w:rPr>
              <w:t>Contas de Gestão do RPPS</w:t>
            </w:r>
          </w:p>
        </w:tc>
      </w:tr>
      <w:tr w:rsidR="00156A0B" w:rsidRPr="008F74F9" w14:paraId="0287AB6F" w14:textId="77777777" w:rsidTr="007D1F9F">
        <w:trPr>
          <w:trHeight w:val="613"/>
        </w:trPr>
        <w:tc>
          <w:tcPr>
            <w:tcW w:w="852" w:type="dxa"/>
            <w:vAlign w:val="center"/>
          </w:tcPr>
          <w:p w14:paraId="6D51A2D5"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2.5.20</w:t>
            </w:r>
          </w:p>
        </w:tc>
        <w:tc>
          <w:tcPr>
            <w:tcW w:w="1418" w:type="dxa"/>
            <w:shd w:val="clear" w:color="auto" w:fill="auto"/>
            <w:vAlign w:val="center"/>
          </w:tcPr>
          <w:p w14:paraId="6FE0AB94"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Plano de Amortização – instituição por lei</w:t>
            </w:r>
          </w:p>
        </w:tc>
        <w:tc>
          <w:tcPr>
            <w:tcW w:w="1418" w:type="dxa"/>
            <w:shd w:val="clear" w:color="auto" w:fill="auto"/>
            <w:vAlign w:val="center"/>
          </w:tcPr>
          <w:p w14:paraId="192343AE"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rPr>
            </w:pPr>
            <w:r w:rsidRPr="008F74F9">
              <w:rPr>
                <w:rFonts w:ascii="Arial" w:eastAsia="Calibri" w:hAnsi="Arial" w:cs="Arial"/>
                <w:bCs/>
                <w:sz w:val="16"/>
                <w:szCs w:val="16"/>
                <w:lang w:val="en-US"/>
              </w:rPr>
              <w:t xml:space="preserve">CRFB/88, art. 40; </w:t>
            </w:r>
            <w:r w:rsidRPr="008F74F9">
              <w:rPr>
                <w:rFonts w:ascii="Arial" w:eastAsia="Calibri" w:hAnsi="Arial" w:cs="Arial"/>
                <w:sz w:val="16"/>
                <w:szCs w:val="16"/>
              </w:rPr>
              <w:br/>
              <w:t>LRF, art. 69;</w:t>
            </w:r>
            <w:r w:rsidRPr="008F74F9">
              <w:rPr>
                <w:rFonts w:ascii="Arial" w:eastAsia="Calibri" w:hAnsi="Arial" w:cs="Arial"/>
                <w:sz w:val="16"/>
                <w:szCs w:val="16"/>
              </w:rPr>
              <w:br/>
              <w:t>Lei 9.717/1998, art. 1º, inc. I;</w:t>
            </w:r>
            <w:r w:rsidRPr="008F74F9">
              <w:rPr>
                <w:rFonts w:ascii="Arial" w:eastAsia="Calibri" w:hAnsi="Arial" w:cs="Arial"/>
                <w:sz w:val="16"/>
                <w:szCs w:val="16"/>
              </w:rPr>
              <w:br/>
            </w:r>
            <w:r w:rsidRPr="008F74F9">
              <w:rPr>
                <w:rFonts w:ascii="Arial" w:eastAsia="Calibri" w:hAnsi="Arial" w:cs="Arial"/>
                <w:bCs/>
                <w:sz w:val="16"/>
                <w:szCs w:val="16"/>
              </w:rPr>
              <w:t>Portaria MTP 1.467/2022, art. 55 a 57.</w:t>
            </w:r>
          </w:p>
        </w:tc>
        <w:tc>
          <w:tcPr>
            <w:tcW w:w="1417" w:type="dxa"/>
            <w:vAlign w:val="center"/>
          </w:tcPr>
          <w:p w14:paraId="78E827E0"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Análise documental;</w:t>
            </w:r>
            <w:r w:rsidRPr="008F74F9">
              <w:rPr>
                <w:rFonts w:ascii="Arial" w:eastAsia="Calibri" w:hAnsi="Arial" w:cs="Arial"/>
                <w:sz w:val="16"/>
                <w:szCs w:val="16"/>
              </w:rPr>
              <w:br/>
              <w:t>indagação.</w:t>
            </w:r>
          </w:p>
        </w:tc>
        <w:tc>
          <w:tcPr>
            <w:tcW w:w="2695" w:type="dxa"/>
            <w:shd w:val="clear" w:color="auto" w:fill="auto"/>
            <w:vAlign w:val="center"/>
          </w:tcPr>
          <w:p w14:paraId="7D4EA905"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Verificar se foi instituído em lei pelo ente um plano de amortização para equacionamento do déficit atuarial, conforme exigido pela legislação.</w:t>
            </w:r>
          </w:p>
        </w:tc>
        <w:tc>
          <w:tcPr>
            <w:tcW w:w="1275" w:type="dxa"/>
            <w:shd w:val="clear" w:color="auto" w:fill="auto"/>
            <w:vAlign w:val="center"/>
          </w:tcPr>
          <w:p w14:paraId="4DB70D57"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bCs/>
                <w:sz w:val="16"/>
                <w:szCs w:val="16"/>
              </w:rPr>
              <w:t>Contas de Gestão do RPPS</w:t>
            </w:r>
          </w:p>
        </w:tc>
      </w:tr>
      <w:tr w:rsidR="00156A0B" w:rsidRPr="008F74F9" w14:paraId="7D3996FD" w14:textId="77777777" w:rsidTr="007D1F9F">
        <w:trPr>
          <w:trHeight w:val="613"/>
        </w:trPr>
        <w:tc>
          <w:tcPr>
            <w:tcW w:w="852" w:type="dxa"/>
            <w:vAlign w:val="center"/>
          </w:tcPr>
          <w:p w14:paraId="29C87939"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2.5.21</w:t>
            </w:r>
          </w:p>
        </w:tc>
        <w:tc>
          <w:tcPr>
            <w:tcW w:w="1418" w:type="dxa"/>
            <w:shd w:val="clear" w:color="auto" w:fill="auto"/>
            <w:vAlign w:val="center"/>
          </w:tcPr>
          <w:p w14:paraId="0ADF4685"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Plano de Amortização – estudo de viabilidade</w:t>
            </w:r>
          </w:p>
        </w:tc>
        <w:tc>
          <w:tcPr>
            <w:tcW w:w="1418" w:type="dxa"/>
            <w:shd w:val="clear" w:color="auto" w:fill="auto"/>
            <w:vAlign w:val="center"/>
          </w:tcPr>
          <w:p w14:paraId="32A11962"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rPr>
            </w:pPr>
            <w:r w:rsidRPr="008F74F9">
              <w:rPr>
                <w:rFonts w:ascii="Arial" w:eastAsia="Calibri" w:hAnsi="Arial" w:cs="Arial"/>
                <w:bCs/>
                <w:sz w:val="16"/>
                <w:szCs w:val="16"/>
                <w:lang w:val="en-US"/>
              </w:rPr>
              <w:t xml:space="preserve">CRFB/88, art. 40; </w:t>
            </w:r>
            <w:r w:rsidRPr="008F74F9">
              <w:rPr>
                <w:rFonts w:ascii="Arial" w:eastAsia="Calibri" w:hAnsi="Arial" w:cs="Arial"/>
                <w:bCs/>
                <w:sz w:val="16"/>
                <w:szCs w:val="16"/>
              </w:rPr>
              <w:t xml:space="preserve">LRF, art. 1º e 69; </w:t>
            </w:r>
            <w:r w:rsidRPr="008F74F9">
              <w:rPr>
                <w:rFonts w:ascii="Arial" w:eastAsia="Calibri" w:hAnsi="Arial" w:cs="Arial"/>
                <w:bCs/>
                <w:sz w:val="16"/>
                <w:szCs w:val="16"/>
              </w:rPr>
              <w:br/>
              <w:t>Portaria MTP 1.467/2022, art. 64.</w:t>
            </w:r>
          </w:p>
        </w:tc>
        <w:tc>
          <w:tcPr>
            <w:tcW w:w="1417" w:type="dxa"/>
            <w:vAlign w:val="center"/>
          </w:tcPr>
          <w:p w14:paraId="69579FDD"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Análise documental;</w:t>
            </w:r>
            <w:r w:rsidRPr="008F74F9">
              <w:rPr>
                <w:rFonts w:ascii="Arial" w:eastAsia="Calibri" w:hAnsi="Arial" w:cs="Arial"/>
                <w:sz w:val="16"/>
                <w:szCs w:val="16"/>
              </w:rPr>
              <w:br/>
              <w:t>indagação.</w:t>
            </w:r>
          </w:p>
        </w:tc>
        <w:tc>
          <w:tcPr>
            <w:tcW w:w="2695" w:type="dxa"/>
            <w:shd w:val="clear" w:color="auto" w:fill="auto"/>
            <w:vAlign w:val="center"/>
          </w:tcPr>
          <w:p w14:paraId="619CC444"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Verificar se foi elaborado estudo de viabilidade orçamentária, financeira e de cumprimento dos limites de despesas de pessoal, por todo o período de duração do plano de amortização do déficit atuarial.</w:t>
            </w:r>
          </w:p>
          <w:p w14:paraId="56223C85" w14:textId="77777777" w:rsidR="00156A0B" w:rsidRPr="008F74F9" w:rsidRDefault="00156A0B" w:rsidP="00156A0B">
            <w:pPr>
              <w:widowControl w:val="0"/>
              <w:spacing w:after="0" w:line="240" w:lineRule="auto"/>
              <w:jc w:val="both"/>
              <w:rPr>
                <w:rFonts w:ascii="Arial" w:eastAsia="Calibri" w:hAnsi="Arial" w:cs="Arial"/>
                <w:sz w:val="16"/>
                <w:szCs w:val="16"/>
              </w:rPr>
            </w:pPr>
          </w:p>
          <w:p w14:paraId="7A788FA8" w14:textId="77777777" w:rsidR="00156A0B" w:rsidRPr="008F74F9" w:rsidRDefault="00156A0B" w:rsidP="00156A0B">
            <w:pPr>
              <w:widowControl w:val="0"/>
              <w:spacing w:after="0" w:line="240" w:lineRule="auto"/>
              <w:jc w:val="both"/>
              <w:rPr>
                <w:rFonts w:ascii="Arial" w:eastAsia="Calibri" w:hAnsi="Arial" w:cs="Arial"/>
                <w:sz w:val="16"/>
                <w:szCs w:val="16"/>
              </w:rPr>
            </w:pPr>
          </w:p>
        </w:tc>
        <w:tc>
          <w:tcPr>
            <w:tcW w:w="1275" w:type="dxa"/>
            <w:shd w:val="clear" w:color="auto" w:fill="auto"/>
            <w:vAlign w:val="center"/>
          </w:tcPr>
          <w:p w14:paraId="7E2C1BF6"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bCs/>
                <w:sz w:val="16"/>
                <w:szCs w:val="16"/>
              </w:rPr>
              <w:t>Contas de Gestão do RPPS</w:t>
            </w:r>
          </w:p>
        </w:tc>
      </w:tr>
      <w:tr w:rsidR="00156A0B" w:rsidRPr="008F74F9" w14:paraId="68C4DC96" w14:textId="77777777" w:rsidTr="007D1F9F">
        <w:trPr>
          <w:trHeight w:val="613"/>
        </w:trPr>
        <w:tc>
          <w:tcPr>
            <w:tcW w:w="852" w:type="dxa"/>
            <w:vAlign w:val="center"/>
          </w:tcPr>
          <w:p w14:paraId="25625409"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sz w:val="16"/>
                <w:szCs w:val="16"/>
              </w:rPr>
              <w:t>2.5.22</w:t>
            </w:r>
          </w:p>
        </w:tc>
        <w:tc>
          <w:tcPr>
            <w:tcW w:w="1418" w:type="dxa"/>
            <w:shd w:val="clear" w:color="auto" w:fill="auto"/>
            <w:vAlign w:val="center"/>
          </w:tcPr>
          <w:p w14:paraId="483E94F1" w14:textId="77777777" w:rsidR="00156A0B" w:rsidRPr="008F74F9" w:rsidRDefault="00156A0B" w:rsidP="00333F43">
            <w:pPr>
              <w:widowControl w:val="0"/>
              <w:spacing w:after="0" w:line="240" w:lineRule="auto"/>
              <w:rPr>
                <w:rFonts w:ascii="Arial" w:eastAsia="Calibri" w:hAnsi="Arial" w:cs="Arial"/>
                <w:bCs/>
                <w:sz w:val="16"/>
                <w:szCs w:val="16"/>
              </w:rPr>
            </w:pPr>
            <w:r w:rsidRPr="008F74F9">
              <w:rPr>
                <w:rFonts w:ascii="Arial" w:eastAsia="Calibri" w:hAnsi="Arial" w:cs="Arial"/>
                <w:bCs/>
                <w:sz w:val="16"/>
                <w:szCs w:val="16"/>
              </w:rPr>
              <w:t>Contabilização da amortização do déficit atuarial</w:t>
            </w:r>
          </w:p>
        </w:tc>
        <w:tc>
          <w:tcPr>
            <w:tcW w:w="1418" w:type="dxa"/>
            <w:shd w:val="clear" w:color="auto" w:fill="auto"/>
            <w:vAlign w:val="center"/>
          </w:tcPr>
          <w:p w14:paraId="23E4B9D1"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rPr>
            </w:pPr>
            <w:r w:rsidRPr="008F74F9">
              <w:rPr>
                <w:rFonts w:ascii="Arial" w:eastAsia="Calibri" w:hAnsi="Arial" w:cs="Arial"/>
                <w:bCs/>
                <w:sz w:val="16"/>
                <w:szCs w:val="16"/>
              </w:rPr>
              <w:t xml:space="preserve">MCASP; </w:t>
            </w:r>
            <w:r w:rsidRPr="008F74F9">
              <w:rPr>
                <w:rFonts w:ascii="Arial" w:eastAsia="Calibri" w:hAnsi="Arial" w:cs="Arial"/>
                <w:bCs/>
                <w:sz w:val="16"/>
                <w:szCs w:val="16"/>
              </w:rPr>
              <w:br/>
              <w:t xml:space="preserve">Portaria MTP 1.467/2022, art. </w:t>
            </w:r>
            <w:r w:rsidRPr="008F74F9">
              <w:rPr>
                <w:rFonts w:ascii="Arial" w:eastAsia="Calibri" w:hAnsi="Arial" w:cs="Arial"/>
                <w:bCs/>
                <w:sz w:val="16"/>
                <w:szCs w:val="16"/>
              </w:rPr>
              <w:lastRenderedPageBreak/>
              <w:t>55.</w:t>
            </w:r>
          </w:p>
        </w:tc>
        <w:tc>
          <w:tcPr>
            <w:tcW w:w="1417" w:type="dxa"/>
            <w:vAlign w:val="center"/>
          </w:tcPr>
          <w:p w14:paraId="18B95FB8"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sz w:val="16"/>
                <w:szCs w:val="16"/>
              </w:rPr>
              <w:lastRenderedPageBreak/>
              <w:t>Análise documental</w:t>
            </w:r>
          </w:p>
        </w:tc>
        <w:tc>
          <w:tcPr>
            <w:tcW w:w="2695" w:type="dxa"/>
            <w:shd w:val="clear" w:color="auto" w:fill="auto"/>
            <w:vAlign w:val="center"/>
          </w:tcPr>
          <w:p w14:paraId="1A99D2B0"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 xml:space="preserve">Verificar se houve a correta contabilização dos repasses das amortizações do déficit ao RPPS </w:t>
            </w:r>
            <w:r w:rsidRPr="008F74F9">
              <w:rPr>
                <w:rFonts w:ascii="Arial" w:eastAsia="Calibri" w:hAnsi="Arial" w:cs="Arial"/>
                <w:bCs/>
                <w:sz w:val="16"/>
                <w:szCs w:val="16"/>
              </w:rPr>
              <w:lastRenderedPageBreak/>
              <w:t>pela Unidade Gestora devedora, bem como do reconhecimento da receita pelo RPPS em conta específica do plano de contas.</w:t>
            </w:r>
          </w:p>
        </w:tc>
        <w:tc>
          <w:tcPr>
            <w:tcW w:w="1275" w:type="dxa"/>
            <w:shd w:val="clear" w:color="auto" w:fill="auto"/>
            <w:vAlign w:val="center"/>
          </w:tcPr>
          <w:p w14:paraId="1A34704C"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bCs/>
                <w:sz w:val="16"/>
                <w:szCs w:val="16"/>
              </w:rPr>
              <w:lastRenderedPageBreak/>
              <w:t xml:space="preserve">Contas de Gestão das </w:t>
            </w:r>
            <w:proofErr w:type="spellStart"/>
            <w:r w:rsidRPr="008F74F9">
              <w:rPr>
                <w:rFonts w:ascii="Arial" w:eastAsia="Calibri" w:hAnsi="Arial" w:cs="Arial"/>
                <w:bCs/>
                <w:sz w:val="16"/>
                <w:szCs w:val="16"/>
              </w:rPr>
              <w:t>UG´s</w:t>
            </w:r>
            <w:proofErr w:type="spellEnd"/>
            <w:r w:rsidRPr="008F74F9">
              <w:rPr>
                <w:rFonts w:ascii="Arial" w:eastAsia="Calibri" w:hAnsi="Arial" w:cs="Arial"/>
                <w:bCs/>
                <w:sz w:val="16"/>
                <w:szCs w:val="16"/>
              </w:rPr>
              <w:t xml:space="preserve"> </w:t>
            </w:r>
            <w:r w:rsidRPr="008F74F9">
              <w:rPr>
                <w:rFonts w:ascii="Arial" w:eastAsia="Calibri" w:hAnsi="Arial" w:cs="Arial"/>
                <w:bCs/>
                <w:sz w:val="16"/>
                <w:szCs w:val="16"/>
              </w:rPr>
              <w:lastRenderedPageBreak/>
              <w:t>vinculadas ao RPPS</w:t>
            </w:r>
          </w:p>
        </w:tc>
      </w:tr>
      <w:tr w:rsidR="00156A0B" w:rsidRPr="008F74F9" w14:paraId="54A9E362" w14:textId="77777777" w:rsidTr="007D1F9F">
        <w:trPr>
          <w:trHeight w:val="2036"/>
        </w:trPr>
        <w:tc>
          <w:tcPr>
            <w:tcW w:w="852" w:type="dxa"/>
            <w:vAlign w:val="center"/>
          </w:tcPr>
          <w:p w14:paraId="634F638C"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lastRenderedPageBreak/>
              <w:t>2.5.23</w:t>
            </w:r>
          </w:p>
        </w:tc>
        <w:tc>
          <w:tcPr>
            <w:tcW w:w="1418" w:type="dxa"/>
            <w:shd w:val="clear" w:color="auto" w:fill="auto"/>
            <w:vAlign w:val="center"/>
          </w:tcPr>
          <w:p w14:paraId="77AAD1C4"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Segregação de planos - estabelecimento por lei</w:t>
            </w:r>
          </w:p>
        </w:tc>
        <w:tc>
          <w:tcPr>
            <w:tcW w:w="1418" w:type="dxa"/>
            <w:shd w:val="clear" w:color="auto" w:fill="auto"/>
            <w:vAlign w:val="center"/>
          </w:tcPr>
          <w:p w14:paraId="6F3E3939"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rPr>
            </w:pPr>
            <w:r w:rsidRPr="008F74F9">
              <w:rPr>
                <w:rFonts w:ascii="Arial" w:eastAsia="Calibri" w:hAnsi="Arial" w:cs="Arial"/>
                <w:bCs/>
                <w:sz w:val="16"/>
                <w:szCs w:val="16"/>
                <w:lang w:val="en-US"/>
              </w:rPr>
              <w:t xml:space="preserve">CRFB/88, art. 40; </w:t>
            </w:r>
            <w:r w:rsidRPr="008F74F9">
              <w:rPr>
                <w:rFonts w:ascii="Arial" w:eastAsia="Calibri" w:hAnsi="Arial" w:cs="Arial"/>
                <w:sz w:val="16"/>
                <w:szCs w:val="16"/>
                <w:lang w:val="en-US"/>
              </w:rPr>
              <w:t>LRF,</w:t>
            </w:r>
            <w:r w:rsidRPr="008F74F9">
              <w:rPr>
                <w:rFonts w:ascii="Arial" w:eastAsia="Calibri" w:hAnsi="Arial" w:cs="Arial"/>
                <w:bCs/>
                <w:sz w:val="16"/>
                <w:szCs w:val="16"/>
              </w:rPr>
              <w:t xml:space="preserve"> art. 1º, 50, inc. III, e 69; </w:t>
            </w:r>
            <w:r w:rsidRPr="008F74F9">
              <w:rPr>
                <w:rFonts w:ascii="Arial" w:eastAsia="Calibri" w:hAnsi="Arial" w:cs="Arial"/>
                <w:bCs/>
                <w:sz w:val="16"/>
                <w:szCs w:val="16"/>
              </w:rPr>
              <w:br/>
              <w:t>Portaria MTP 1.467/2022, art. 60, caput.</w:t>
            </w:r>
          </w:p>
        </w:tc>
        <w:tc>
          <w:tcPr>
            <w:tcW w:w="1417" w:type="dxa"/>
            <w:vAlign w:val="center"/>
          </w:tcPr>
          <w:p w14:paraId="412624A3"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Análise documental</w:t>
            </w:r>
          </w:p>
        </w:tc>
        <w:tc>
          <w:tcPr>
            <w:tcW w:w="2695" w:type="dxa"/>
            <w:shd w:val="clear" w:color="auto" w:fill="auto"/>
            <w:vAlign w:val="center"/>
          </w:tcPr>
          <w:p w14:paraId="6F584E77"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Verificar se houve separação financeira, orçamentária e contábil do Plano Financeiro e do Plano Previdenciário foi implementada por lei, e que permita a emissão de demonstrações contábeis segregadas para cada plano.</w:t>
            </w:r>
          </w:p>
        </w:tc>
        <w:tc>
          <w:tcPr>
            <w:tcW w:w="1275" w:type="dxa"/>
            <w:shd w:val="clear" w:color="auto" w:fill="auto"/>
            <w:vAlign w:val="center"/>
          </w:tcPr>
          <w:p w14:paraId="29C70F7C"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bCs/>
                <w:sz w:val="16"/>
                <w:szCs w:val="16"/>
              </w:rPr>
              <w:t>Contas de Gestão do RPPS</w:t>
            </w:r>
          </w:p>
        </w:tc>
      </w:tr>
      <w:tr w:rsidR="00156A0B" w:rsidRPr="008F74F9" w14:paraId="5A5D6206" w14:textId="77777777" w:rsidTr="007D1F9F">
        <w:trPr>
          <w:trHeight w:val="613"/>
        </w:trPr>
        <w:tc>
          <w:tcPr>
            <w:tcW w:w="852" w:type="dxa"/>
            <w:vAlign w:val="center"/>
          </w:tcPr>
          <w:p w14:paraId="1485108E"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2.5.24</w:t>
            </w:r>
          </w:p>
        </w:tc>
        <w:tc>
          <w:tcPr>
            <w:tcW w:w="1418" w:type="dxa"/>
            <w:shd w:val="clear" w:color="auto" w:fill="auto"/>
            <w:vAlign w:val="center"/>
          </w:tcPr>
          <w:p w14:paraId="4FD8C4EB"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Transferência de recursos entre Fundos Previdenciário e Financeiro</w:t>
            </w:r>
          </w:p>
        </w:tc>
        <w:tc>
          <w:tcPr>
            <w:tcW w:w="1418" w:type="dxa"/>
            <w:shd w:val="clear" w:color="auto" w:fill="auto"/>
            <w:vAlign w:val="center"/>
          </w:tcPr>
          <w:p w14:paraId="4A074117"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rPr>
            </w:pPr>
            <w:r w:rsidRPr="008F74F9">
              <w:rPr>
                <w:rFonts w:ascii="Arial" w:eastAsia="Calibri" w:hAnsi="Arial" w:cs="Arial"/>
                <w:bCs/>
                <w:sz w:val="16"/>
                <w:szCs w:val="16"/>
                <w:lang w:val="en-US"/>
              </w:rPr>
              <w:t xml:space="preserve">CRFB/88, art. 40; </w:t>
            </w:r>
            <w:r w:rsidRPr="008F74F9">
              <w:rPr>
                <w:rFonts w:ascii="Arial" w:eastAsia="Calibri" w:hAnsi="Arial" w:cs="Arial"/>
                <w:bCs/>
                <w:sz w:val="16"/>
                <w:szCs w:val="16"/>
              </w:rPr>
              <w:t xml:space="preserve">LRF, art. 1º e </w:t>
            </w:r>
            <w:proofErr w:type="gramStart"/>
            <w:r w:rsidRPr="008F74F9">
              <w:rPr>
                <w:rFonts w:ascii="Arial" w:eastAsia="Calibri" w:hAnsi="Arial" w:cs="Arial"/>
                <w:bCs/>
                <w:sz w:val="16"/>
                <w:szCs w:val="16"/>
              </w:rPr>
              <w:t>69;</w:t>
            </w:r>
            <w:proofErr w:type="gramEnd"/>
          </w:p>
          <w:p w14:paraId="1358E168"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rPr>
            </w:pPr>
            <w:r w:rsidRPr="008F74F9">
              <w:rPr>
                <w:rFonts w:ascii="Arial" w:eastAsia="Calibri" w:hAnsi="Arial" w:cs="Arial"/>
                <w:bCs/>
                <w:sz w:val="16"/>
                <w:szCs w:val="16"/>
              </w:rPr>
              <w:t>Portaria MTP 1.467/2022, art. 60, inc. IV.</w:t>
            </w:r>
          </w:p>
        </w:tc>
        <w:tc>
          <w:tcPr>
            <w:tcW w:w="1417" w:type="dxa"/>
            <w:vAlign w:val="center"/>
          </w:tcPr>
          <w:p w14:paraId="53CC0249"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Análise documental; indagação;</w:t>
            </w:r>
          </w:p>
          <w:p w14:paraId="54808A80"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revisão analítica</w:t>
            </w:r>
          </w:p>
        </w:tc>
        <w:tc>
          <w:tcPr>
            <w:tcW w:w="2695" w:type="dxa"/>
            <w:shd w:val="clear" w:color="auto" w:fill="auto"/>
            <w:vAlign w:val="center"/>
          </w:tcPr>
          <w:p w14:paraId="624E447D"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Verificar se houve transferência de recursos entre os fundos, financeiro e previdenciário, seja recurso financeiro, orçamentário ou de contribuições e até de segurados.</w:t>
            </w:r>
          </w:p>
        </w:tc>
        <w:tc>
          <w:tcPr>
            <w:tcW w:w="1275" w:type="dxa"/>
            <w:shd w:val="clear" w:color="auto" w:fill="auto"/>
            <w:vAlign w:val="center"/>
          </w:tcPr>
          <w:p w14:paraId="6FA65024"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bCs/>
                <w:sz w:val="16"/>
                <w:szCs w:val="16"/>
              </w:rPr>
              <w:t>Contas de Gestão do RPPS</w:t>
            </w:r>
          </w:p>
        </w:tc>
      </w:tr>
      <w:tr w:rsidR="00156A0B" w:rsidRPr="008F74F9" w14:paraId="434BC5E1" w14:textId="77777777" w:rsidTr="007D1F9F">
        <w:trPr>
          <w:trHeight w:val="613"/>
        </w:trPr>
        <w:tc>
          <w:tcPr>
            <w:tcW w:w="852" w:type="dxa"/>
            <w:vAlign w:val="center"/>
          </w:tcPr>
          <w:p w14:paraId="4B865E37"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sz w:val="16"/>
                <w:szCs w:val="16"/>
              </w:rPr>
              <w:t>2.5.25</w:t>
            </w:r>
          </w:p>
        </w:tc>
        <w:tc>
          <w:tcPr>
            <w:tcW w:w="1418" w:type="dxa"/>
            <w:shd w:val="clear" w:color="auto" w:fill="auto"/>
            <w:vAlign w:val="center"/>
          </w:tcPr>
          <w:p w14:paraId="7CD93C3E" w14:textId="77777777" w:rsidR="00156A0B" w:rsidRPr="008F74F9" w:rsidRDefault="00156A0B" w:rsidP="00333F43">
            <w:pPr>
              <w:widowControl w:val="0"/>
              <w:spacing w:after="0" w:line="240" w:lineRule="auto"/>
              <w:rPr>
                <w:rFonts w:ascii="Arial" w:eastAsia="Calibri" w:hAnsi="Arial" w:cs="Arial"/>
                <w:bCs/>
                <w:sz w:val="16"/>
                <w:szCs w:val="16"/>
              </w:rPr>
            </w:pPr>
            <w:r w:rsidRPr="008F74F9">
              <w:rPr>
                <w:rFonts w:ascii="Arial" w:eastAsia="Calibri" w:hAnsi="Arial" w:cs="Arial"/>
                <w:bCs/>
                <w:sz w:val="16"/>
                <w:szCs w:val="16"/>
              </w:rPr>
              <w:t>Recadastramento dos inativos e pensionistas</w:t>
            </w:r>
          </w:p>
        </w:tc>
        <w:tc>
          <w:tcPr>
            <w:tcW w:w="1418" w:type="dxa"/>
            <w:shd w:val="clear" w:color="auto" w:fill="auto"/>
            <w:vAlign w:val="center"/>
          </w:tcPr>
          <w:p w14:paraId="34E915AE"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rPr>
            </w:pPr>
            <w:r w:rsidRPr="008F74F9">
              <w:rPr>
                <w:rFonts w:ascii="Arial" w:eastAsia="Calibri" w:hAnsi="Arial" w:cs="Arial"/>
                <w:bCs/>
                <w:sz w:val="16"/>
                <w:szCs w:val="16"/>
              </w:rPr>
              <w:t xml:space="preserve">Lei 10.887/2004, art. 9º, inc. II; </w:t>
            </w:r>
          </w:p>
          <w:p w14:paraId="6CF17120"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rPr>
            </w:pPr>
            <w:r w:rsidRPr="008F74F9">
              <w:rPr>
                <w:rFonts w:ascii="Arial" w:eastAsia="Calibri" w:hAnsi="Arial" w:cs="Arial"/>
                <w:bCs/>
                <w:sz w:val="16"/>
                <w:szCs w:val="16"/>
              </w:rPr>
              <w:t>Portaria MTP 1.467/2022, art. 47.</w:t>
            </w:r>
          </w:p>
        </w:tc>
        <w:tc>
          <w:tcPr>
            <w:tcW w:w="1417" w:type="dxa"/>
            <w:vAlign w:val="center"/>
          </w:tcPr>
          <w:p w14:paraId="058DCC51"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sz w:val="16"/>
                <w:szCs w:val="16"/>
              </w:rPr>
              <w:t>Análise documental; indagação.</w:t>
            </w:r>
          </w:p>
        </w:tc>
        <w:tc>
          <w:tcPr>
            <w:tcW w:w="2695" w:type="dxa"/>
            <w:shd w:val="clear" w:color="auto" w:fill="auto"/>
            <w:vAlign w:val="center"/>
          </w:tcPr>
          <w:p w14:paraId="2BE40449"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Verificar se o RPPS realiza recadastramento anual dos aposentados e pensionistas, com a atualização de todos os dados cadastrais necessários para manutenção de base de dados adequada, e não apenas “prova de vida”.</w:t>
            </w:r>
          </w:p>
        </w:tc>
        <w:tc>
          <w:tcPr>
            <w:tcW w:w="1275" w:type="dxa"/>
            <w:shd w:val="clear" w:color="auto" w:fill="auto"/>
            <w:vAlign w:val="center"/>
          </w:tcPr>
          <w:p w14:paraId="65853B96"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bCs/>
                <w:sz w:val="16"/>
                <w:szCs w:val="16"/>
              </w:rPr>
              <w:t>Contas de Gestão do RPPS</w:t>
            </w:r>
          </w:p>
        </w:tc>
      </w:tr>
      <w:tr w:rsidR="00156A0B" w:rsidRPr="008F74F9" w14:paraId="1D63DA03" w14:textId="77777777" w:rsidTr="007D1F9F">
        <w:trPr>
          <w:trHeight w:val="613"/>
        </w:trPr>
        <w:tc>
          <w:tcPr>
            <w:tcW w:w="852" w:type="dxa"/>
            <w:vAlign w:val="center"/>
          </w:tcPr>
          <w:p w14:paraId="4CF32127"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sz w:val="16"/>
                <w:szCs w:val="16"/>
              </w:rPr>
              <w:t>2.5.26</w:t>
            </w:r>
          </w:p>
        </w:tc>
        <w:tc>
          <w:tcPr>
            <w:tcW w:w="1418" w:type="dxa"/>
            <w:shd w:val="clear" w:color="auto" w:fill="auto"/>
            <w:vAlign w:val="center"/>
          </w:tcPr>
          <w:p w14:paraId="264BBBE6" w14:textId="77777777" w:rsidR="00156A0B" w:rsidRPr="008F74F9" w:rsidRDefault="00156A0B" w:rsidP="00333F43">
            <w:pPr>
              <w:widowControl w:val="0"/>
              <w:spacing w:after="0" w:line="240" w:lineRule="auto"/>
              <w:rPr>
                <w:rFonts w:ascii="Arial" w:eastAsia="Calibri" w:hAnsi="Arial" w:cs="Arial"/>
                <w:bCs/>
                <w:sz w:val="16"/>
                <w:szCs w:val="16"/>
                <w:lang w:val="en-US"/>
              </w:rPr>
            </w:pPr>
            <w:r w:rsidRPr="008F74F9">
              <w:rPr>
                <w:rFonts w:ascii="Arial" w:eastAsia="Calibri" w:hAnsi="Arial" w:cs="Arial"/>
                <w:bCs/>
                <w:sz w:val="16"/>
                <w:szCs w:val="16"/>
                <w:lang w:val="en-US"/>
              </w:rPr>
              <w:t xml:space="preserve">Censo </w:t>
            </w:r>
            <w:proofErr w:type="spellStart"/>
            <w:r w:rsidRPr="008F74F9">
              <w:rPr>
                <w:rFonts w:ascii="Arial" w:eastAsia="Calibri" w:hAnsi="Arial" w:cs="Arial"/>
                <w:bCs/>
                <w:sz w:val="16"/>
                <w:szCs w:val="16"/>
                <w:lang w:val="en-US"/>
              </w:rPr>
              <w:t>Atuarial</w:t>
            </w:r>
            <w:proofErr w:type="spellEnd"/>
          </w:p>
        </w:tc>
        <w:tc>
          <w:tcPr>
            <w:tcW w:w="1418" w:type="dxa"/>
            <w:shd w:val="clear" w:color="auto" w:fill="auto"/>
            <w:vAlign w:val="center"/>
          </w:tcPr>
          <w:p w14:paraId="42741B28"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lang w:val="en-US"/>
              </w:rPr>
            </w:pPr>
            <w:r w:rsidRPr="008F74F9">
              <w:rPr>
                <w:rFonts w:ascii="Arial" w:eastAsia="Calibri" w:hAnsi="Arial" w:cs="Arial"/>
                <w:bCs/>
                <w:sz w:val="16"/>
                <w:szCs w:val="16"/>
                <w:lang w:val="en-US"/>
              </w:rPr>
              <w:t xml:space="preserve">Lei 10.887/2004, art. </w:t>
            </w:r>
            <w:proofErr w:type="gramStart"/>
            <w:r w:rsidRPr="008F74F9">
              <w:rPr>
                <w:rFonts w:ascii="Arial" w:eastAsia="Calibri" w:hAnsi="Arial" w:cs="Arial"/>
                <w:bCs/>
                <w:sz w:val="16"/>
                <w:szCs w:val="16"/>
                <w:lang w:val="en-US"/>
              </w:rPr>
              <w:t>3º;</w:t>
            </w:r>
            <w:proofErr w:type="gramEnd"/>
          </w:p>
          <w:p w14:paraId="7B4294A3"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lang w:val="en-US"/>
              </w:rPr>
            </w:pPr>
            <w:r w:rsidRPr="008F74F9">
              <w:rPr>
                <w:rFonts w:ascii="Arial" w:eastAsia="Calibri" w:hAnsi="Arial" w:cs="Arial"/>
                <w:bCs/>
                <w:sz w:val="16"/>
                <w:szCs w:val="16"/>
              </w:rPr>
              <w:t>Portaria MTP 1.467/2022, art. 47.</w:t>
            </w:r>
          </w:p>
        </w:tc>
        <w:tc>
          <w:tcPr>
            <w:tcW w:w="1417" w:type="dxa"/>
            <w:vAlign w:val="center"/>
          </w:tcPr>
          <w:p w14:paraId="444D1984" w14:textId="77777777" w:rsidR="00156A0B" w:rsidRPr="008F74F9" w:rsidRDefault="00156A0B" w:rsidP="00156A0B">
            <w:pPr>
              <w:widowControl w:val="0"/>
              <w:spacing w:after="0" w:line="240" w:lineRule="auto"/>
              <w:jc w:val="center"/>
              <w:rPr>
                <w:rFonts w:ascii="Arial" w:eastAsia="Calibri" w:hAnsi="Arial" w:cs="Arial"/>
                <w:bCs/>
                <w:sz w:val="16"/>
                <w:szCs w:val="16"/>
                <w:lang w:val="en-US"/>
              </w:rPr>
            </w:pPr>
            <w:r w:rsidRPr="008F74F9">
              <w:rPr>
                <w:rFonts w:ascii="Arial" w:eastAsia="Calibri" w:hAnsi="Arial" w:cs="Arial"/>
                <w:sz w:val="16"/>
                <w:szCs w:val="16"/>
              </w:rPr>
              <w:t>Análise documental; indagação.</w:t>
            </w:r>
          </w:p>
        </w:tc>
        <w:tc>
          <w:tcPr>
            <w:tcW w:w="2695" w:type="dxa"/>
            <w:shd w:val="clear" w:color="auto" w:fill="auto"/>
            <w:vAlign w:val="center"/>
          </w:tcPr>
          <w:p w14:paraId="5CD8B0CC"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 xml:space="preserve">Verificar se o ente realiza censo atuarial de </w:t>
            </w:r>
            <w:proofErr w:type="gramStart"/>
            <w:r w:rsidRPr="008F74F9">
              <w:rPr>
                <w:rFonts w:ascii="Arial" w:eastAsia="Calibri" w:hAnsi="Arial" w:cs="Arial"/>
                <w:bCs/>
                <w:sz w:val="16"/>
                <w:szCs w:val="16"/>
              </w:rPr>
              <w:t>todos servidores</w:t>
            </w:r>
            <w:proofErr w:type="gramEnd"/>
            <w:r w:rsidRPr="008F74F9">
              <w:rPr>
                <w:rFonts w:ascii="Arial" w:eastAsia="Calibri" w:hAnsi="Arial" w:cs="Arial"/>
                <w:bCs/>
                <w:sz w:val="16"/>
                <w:szCs w:val="16"/>
              </w:rPr>
              <w:t xml:space="preserve"> ativos, aposentados e pensionistas, com a atualização de todos os dados cadastrais necessários para manutenção de base de dados adequada.</w:t>
            </w:r>
          </w:p>
        </w:tc>
        <w:tc>
          <w:tcPr>
            <w:tcW w:w="1275" w:type="dxa"/>
            <w:shd w:val="clear" w:color="auto" w:fill="auto"/>
            <w:vAlign w:val="center"/>
          </w:tcPr>
          <w:p w14:paraId="000365C5"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bCs/>
                <w:sz w:val="16"/>
                <w:szCs w:val="16"/>
              </w:rPr>
              <w:t xml:space="preserve">Contas de Governo e de Contas de gestão de todas as </w:t>
            </w:r>
            <w:proofErr w:type="spellStart"/>
            <w:r w:rsidRPr="008F74F9">
              <w:rPr>
                <w:rFonts w:ascii="Arial" w:eastAsia="Calibri" w:hAnsi="Arial" w:cs="Arial"/>
                <w:bCs/>
                <w:sz w:val="16"/>
                <w:szCs w:val="16"/>
              </w:rPr>
              <w:t>UG´s</w:t>
            </w:r>
            <w:proofErr w:type="spellEnd"/>
          </w:p>
        </w:tc>
      </w:tr>
      <w:tr w:rsidR="00156A0B" w:rsidRPr="008F74F9" w14:paraId="111A981B" w14:textId="77777777" w:rsidTr="007D1F9F">
        <w:trPr>
          <w:trHeight w:val="613"/>
        </w:trPr>
        <w:tc>
          <w:tcPr>
            <w:tcW w:w="852" w:type="dxa"/>
            <w:vAlign w:val="center"/>
          </w:tcPr>
          <w:p w14:paraId="1AAF5559"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sz w:val="16"/>
                <w:szCs w:val="16"/>
              </w:rPr>
              <w:t>2.5.27</w:t>
            </w:r>
          </w:p>
        </w:tc>
        <w:tc>
          <w:tcPr>
            <w:tcW w:w="1418" w:type="dxa"/>
            <w:shd w:val="clear" w:color="auto" w:fill="auto"/>
            <w:vAlign w:val="center"/>
          </w:tcPr>
          <w:p w14:paraId="5369F7BB" w14:textId="77777777" w:rsidR="00156A0B" w:rsidRPr="008F74F9" w:rsidRDefault="00156A0B" w:rsidP="00333F43">
            <w:pPr>
              <w:widowControl w:val="0"/>
              <w:spacing w:after="0" w:line="240" w:lineRule="auto"/>
              <w:rPr>
                <w:rFonts w:ascii="Arial" w:eastAsia="Calibri" w:hAnsi="Arial" w:cs="Arial"/>
                <w:bCs/>
                <w:sz w:val="16"/>
                <w:szCs w:val="16"/>
                <w:lang w:val="en-US"/>
              </w:rPr>
            </w:pPr>
            <w:proofErr w:type="spellStart"/>
            <w:r w:rsidRPr="008F74F9">
              <w:rPr>
                <w:rFonts w:ascii="Arial" w:eastAsia="Calibri" w:hAnsi="Arial" w:cs="Arial"/>
                <w:bCs/>
                <w:sz w:val="16"/>
                <w:szCs w:val="16"/>
                <w:lang w:val="en-US"/>
              </w:rPr>
              <w:t>Hipóteses</w:t>
            </w:r>
            <w:proofErr w:type="spellEnd"/>
            <w:r w:rsidRPr="008F74F9">
              <w:rPr>
                <w:rFonts w:ascii="Arial" w:eastAsia="Calibri" w:hAnsi="Arial" w:cs="Arial"/>
                <w:bCs/>
                <w:sz w:val="16"/>
                <w:szCs w:val="16"/>
                <w:lang w:val="en-US"/>
              </w:rPr>
              <w:t xml:space="preserve"> </w:t>
            </w:r>
            <w:proofErr w:type="spellStart"/>
            <w:r w:rsidRPr="008F74F9">
              <w:rPr>
                <w:rFonts w:ascii="Arial" w:eastAsia="Calibri" w:hAnsi="Arial" w:cs="Arial"/>
                <w:bCs/>
                <w:sz w:val="16"/>
                <w:szCs w:val="16"/>
                <w:lang w:val="en-US"/>
              </w:rPr>
              <w:t>Atuariais</w:t>
            </w:r>
            <w:proofErr w:type="spellEnd"/>
            <w:r w:rsidRPr="008F74F9">
              <w:rPr>
                <w:rFonts w:ascii="Arial" w:eastAsia="Calibri" w:hAnsi="Arial" w:cs="Arial"/>
                <w:bCs/>
                <w:sz w:val="16"/>
                <w:szCs w:val="16"/>
                <w:lang w:val="en-US"/>
              </w:rPr>
              <w:t xml:space="preserve"> - </w:t>
            </w:r>
            <w:proofErr w:type="spellStart"/>
            <w:r w:rsidRPr="008F74F9">
              <w:rPr>
                <w:rFonts w:ascii="Arial" w:eastAsia="Calibri" w:hAnsi="Arial" w:cs="Arial"/>
                <w:bCs/>
                <w:sz w:val="16"/>
                <w:szCs w:val="16"/>
                <w:lang w:val="en-US"/>
              </w:rPr>
              <w:t>Definição</w:t>
            </w:r>
            <w:proofErr w:type="spellEnd"/>
          </w:p>
        </w:tc>
        <w:tc>
          <w:tcPr>
            <w:tcW w:w="1418" w:type="dxa"/>
            <w:shd w:val="clear" w:color="auto" w:fill="auto"/>
            <w:vAlign w:val="center"/>
          </w:tcPr>
          <w:p w14:paraId="2351B290"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rPr>
            </w:pPr>
            <w:r w:rsidRPr="008F74F9">
              <w:rPr>
                <w:rFonts w:ascii="Arial" w:eastAsia="Calibri" w:hAnsi="Arial" w:cs="Arial"/>
                <w:bCs/>
                <w:sz w:val="16"/>
                <w:szCs w:val="16"/>
                <w:lang w:val="en-US"/>
              </w:rPr>
              <w:t xml:space="preserve">CRFB/88, art. 40; </w:t>
            </w:r>
            <w:r w:rsidRPr="008F74F9">
              <w:rPr>
                <w:rFonts w:ascii="Arial" w:eastAsia="Calibri" w:hAnsi="Arial" w:cs="Arial"/>
                <w:bCs/>
                <w:sz w:val="16"/>
                <w:szCs w:val="16"/>
                <w:lang w:val="en-US"/>
              </w:rPr>
              <w:br/>
            </w:r>
            <w:r w:rsidRPr="008F74F9">
              <w:rPr>
                <w:rFonts w:ascii="Arial" w:eastAsia="Calibri" w:hAnsi="Arial" w:cs="Arial"/>
                <w:sz w:val="16"/>
                <w:szCs w:val="16"/>
              </w:rPr>
              <w:t>LRF, art. 69;</w:t>
            </w:r>
            <w:r w:rsidRPr="008F74F9">
              <w:rPr>
                <w:rFonts w:ascii="Arial" w:eastAsia="Calibri" w:hAnsi="Arial" w:cs="Arial"/>
                <w:bCs/>
                <w:sz w:val="16"/>
                <w:szCs w:val="16"/>
                <w:lang w:val="en-US"/>
              </w:rPr>
              <w:br/>
            </w:r>
            <w:r w:rsidRPr="008F74F9">
              <w:rPr>
                <w:rFonts w:ascii="Arial" w:eastAsia="Calibri" w:hAnsi="Arial" w:cs="Arial"/>
                <w:sz w:val="16"/>
                <w:szCs w:val="16"/>
              </w:rPr>
              <w:t>Lei 9.717/1998, art. 1º, inc. I;</w:t>
            </w:r>
            <w:r w:rsidRPr="008F74F9">
              <w:rPr>
                <w:rFonts w:ascii="Arial" w:eastAsia="Calibri" w:hAnsi="Arial" w:cs="Arial"/>
                <w:sz w:val="16"/>
                <w:szCs w:val="16"/>
              </w:rPr>
              <w:br/>
            </w:r>
            <w:r w:rsidRPr="008F74F9">
              <w:rPr>
                <w:rFonts w:ascii="Arial" w:eastAsia="Calibri" w:hAnsi="Arial" w:cs="Arial"/>
                <w:bCs/>
                <w:sz w:val="16"/>
                <w:szCs w:val="16"/>
              </w:rPr>
              <w:t>Portaria MTP 1.467/2022, art. 33.</w:t>
            </w:r>
          </w:p>
        </w:tc>
        <w:tc>
          <w:tcPr>
            <w:tcW w:w="1417" w:type="dxa"/>
            <w:vAlign w:val="center"/>
          </w:tcPr>
          <w:p w14:paraId="103C1695"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sz w:val="16"/>
                <w:szCs w:val="16"/>
              </w:rPr>
              <w:t>Análise documental; indagação.</w:t>
            </w:r>
          </w:p>
        </w:tc>
        <w:tc>
          <w:tcPr>
            <w:tcW w:w="2695" w:type="dxa"/>
            <w:shd w:val="clear" w:color="auto" w:fill="auto"/>
            <w:vAlign w:val="center"/>
          </w:tcPr>
          <w:p w14:paraId="6C3B048E"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Verificar se estão sendo eleitas as hipóteses biométricas, demográficas, econômicas e financeiras mais adequadas às características da massa de segurado e de seus dependentes para o correto dimensionamento dos compromissos futuros do RPPS.</w:t>
            </w:r>
          </w:p>
        </w:tc>
        <w:tc>
          <w:tcPr>
            <w:tcW w:w="1275" w:type="dxa"/>
            <w:shd w:val="clear" w:color="auto" w:fill="auto"/>
            <w:vAlign w:val="center"/>
          </w:tcPr>
          <w:p w14:paraId="2F2A9ECB"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bCs/>
                <w:sz w:val="16"/>
                <w:szCs w:val="16"/>
              </w:rPr>
              <w:t>Contas de Governo e Contas de Gestão do RPPS</w:t>
            </w:r>
          </w:p>
        </w:tc>
      </w:tr>
      <w:tr w:rsidR="00156A0B" w:rsidRPr="008F74F9" w14:paraId="1127EAC8" w14:textId="77777777" w:rsidTr="007D1F9F">
        <w:trPr>
          <w:trHeight w:val="613"/>
        </w:trPr>
        <w:tc>
          <w:tcPr>
            <w:tcW w:w="852" w:type="dxa"/>
            <w:vAlign w:val="center"/>
          </w:tcPr>
          <w:p w14:paraId="444A0CCA"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sz w:val="16"/>
                <w:szCs w:val="16"/>
              </w:rPr>
              <w:t>2.5.28</w:t>
            </w:r>
          </w:p>
        </w:tc>
        <w:tc>
          <w:tcPr>
            <w:tcW w:w="1418" w:type="dxa"/>
            <w:shd w:val="clear" w:color="auto" w:fill="auto"/>
            <w:vAlign w:val="center"/>
          </w:tcPr>
          <w:p w14:paraId="67D97813" w14:textId="77777777" w:rsidR="00156A0B" w:rsidRPr="008F74F9" w:rsidRDefault="00156A0B" w:rsidP="00333F43">
            <w:pPr>
              <w:widowControl w:val="0"/>
              <w:spacing w:after="0" w:line="240" w:lineRule="auto"/>
              <w:rPr>
                <w:rFonts w:ascii="Arial" w:eastAsia="Calibri" w:hAnsi="Arial" w:cs="Arial"/>
                <w:bCs/>
                <w:sz w:val="16"/>
                <w:szCs w:val="16"/>
                <w:lang w:val="en-US"/>
              </w:rPr>
            </w:pPr>
            <w:proofErr w:type="spellStart"/>
            <w:r w:rsidRPr="008F74F9">
              <w:rPr>
                <w:rFonts w:ascii="Arial" w:eastAsia="Calibri" w:hAnsi="Arial" w:cs="Arial"/>
                <w:bCs/>
                <w:sz w:val="16"/>
                <w:szCs w:val="16"/>
                <w:lang w:val="en-US"/>
              </w:rPr>
              <w:t>Hipóteses</w:t>
            </w:r>
            <w:proofErr w:type="spellEnd"/>
            <w:r w:rsidRPr="008F74F9">
              <w:rPr>
                <w:rFonts w:ascii="Arial" w:eastAsia="Calibri" w:hAnsi="Arial" w:cs="Arial"/>
                <w:bCs/>
                <w:sz w:val="16"/>
                <w:szCs w:val="16"/>
                <w:lang w:val="en-US"/>
              </w:rPr>
              <w:t xml:space="preserve"> </w:t>
            </w:r>
            <w:proofErr w:type="spellStart"/>
            <w:r w:rsidRPr="008F74F9">
              <w:rPr>
                <w:rFonts w:ascii="Arial" w:eastAsia="Calibri" w:hAnsi="Arial" w:cs="Arial"/>
                <w:bCs/>
                <w:sz w:val="16"/>
                <w:szCs w:val="16"/>
                <w:lang w:val="en-US"/>
              </w:rPr>
              <w:t>Atuariais</w:t>
            </w:r>
            <w:proofErr w:type="spellEnd"/>
            <w:r w:rsidRPr="008F74F9">
              <w:rPr>
                <w:rFonts w:ascii="Arial" w:eastAsia="Calibri" w:hAnsi="Arial" w:cs="Arial"/>
                <w:bCs/>
                <w:sz w:val="16"/>
                <w:szCs w:val="16"/>
                <w:lang w:val="en-US"/>
              </w:rPr>
              <w:t xml:space="preserve"> – </w:t>
            </w:r>
            <w:proofErr w:type="spellStart"/>
            <w:r w:rsidRPr="008F74F9">
              <w:rPr>
                <w:rFonts w:ascii="Arial" w:eastAsia="Calibri" w:hAnsi="Arial" w:cs="Arial"/>
                <w:bCs/>
                <w:sz w:val="16"/>
                <w:szCs w:val="16"/>
                <w:lang w:val="en-US"/>
              </w:rPr>
              <w:t>Eleição</w:t>
            </w:r>
            <w:proofErr w:type="spellEnd"/>
            <w:r w:rsidRPr="008F74F9">
              <w:rPr>
                <w:rFonts w:ascii="Arial" w:eastAsia="Calibri" w:hAnsi="Arial" w:cs="Arial"/>
                <w:bCs/>
                <w:sz w:val="16"/>
                <w:szCs w:val="16"/>
                <w:lang w:val="en-US"/>
              </w:rPr>
              <w:t xml:space="preserve"> </w:t>
            </w:r>
            <w:proofErr w:type="spellStart"/>
            <w:r w:rsidRPr="008F74F9">
              <w:rPr>
                <w:rFonts w:ascii="Arial" w:eastAsia="Calibri" w:hAnsi="Arial" w:cs="Arial"/>
                <w:bCs/>
                <w:sz w:val="16"/>
                <w:szCs w:val="16"/>
                <w:lang w:val="en-US"/>
              </w:rPr>
              <w:t>conjunta</w:t>
            </w:r>
            <w:proofErr w:type="spellEnd"/>
          </w:p>
        </w:tc>
        <w:tc>
          <w:tcPr>
            <w:tcW w:w="1418" w:type="dxa"/>
            <w:shd w:val="clear" w:color="auto" w:fill="auto"/>
            <w:vAlign w:val="center"/>
          </w:tcPr>
          <w:p w14:paraId="1CE050D0"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rPr>
            </w:pPr>
            <w:r w:rsidRPr="008F74F9">
              <w:rPr>
                <w:rFonts w:ascii="Arial" w:eastAsia="Calibri" w:hAnsi="Arial" w:cs="Arial"/>
                <w:bCs/>
                <w:sz w:val="16"/>
                <w:szCs w:val="16"/>
                <w:lang w:val="en-US"/>
              </w:rPr>
              <w:t xml:space="preserve">CRFB/88, art. 40; </w:t>
            </w:r>
            <w:r w:rsidRPr="008F74F9">
              <w:rPr>
                <w:rFonts w:ascii="Arial" w:eastAsia="Calibri" w:hAnsi="Arial" w:cs="Arial"/>
                <w:bCs/>
                <w:sz w:val="16"/>
                <w:szCs w:val="16"/>
                <w:lang w:val="en-US"/>
              </w:rPr>
              <w:br/>
            </w:r>
            <w:r w:rsidRPr="008F74F9">
              <w:rPr>
                <w:rFonts w:ascii="Arial" w:eastAsia="Calibri" w:hAnsi="Arial" w:cs="Arial"/>
                <w:sz w:val="16"/>
                <w:szCs w:val="16"/>
              </w:rPr>
              <w:t>LRF, art. 69;</w:t>
            </w:r>
            <w:r w:rsidRPr="008F74F9">
              <w:rPr>
                <w:rFonts w:ascii="Arial" w:eastAsia="Calibri" w:hAnsi="Arial" w:cs="Arial"/>
                <w:bCs/>
                <w:sz w:val="16"/>
                <w:szCs w:val="16"/>
                <w:lang w:val="en-US"/>
              </w:rPr>
              <w:br/>
            </w:r>
            <w:r w:rsidRPr="008F74F9">
              <w:rPr>
                <w:rFonts w:ascii="Arial" w:eastAsia="Calibri" w:hAnsi="Arial" w:cs="Arial"/>
                <w:sz w:val="16"/>
                <w:szCs w:val="16"/>
              </w:rPr>
              <w:t>Lei 9.717/1998, art. 1º, inc. I;</w:t>
            </w:r>
            <w:r w:rsidRPr="008F74F9">
              <w:rPr>
                <w:rFonts w:ascii="Arial" w:eastAsia="Calibri" w:hAnsi="Arial" w:cs="Arial"/>
                <w:sz w:val="16"/>
                <w:szCs w:val="16"/>
              </w:rPr>
              <w:br/>
            </w:r>
            <w:r w:rsidRPr="008F74F9">
              <w:rPr>
                <w:rFonts w:ascii="Arial" w:eastAsia="Calibri" w:hAnsi="Arial" w:cs="Arial"/>
                <w:bCs/>
                <w:sz w:val="16"/>
                <w:szCs w:val="16"/>
              </w:rPr>
              <w:t>Portaria MTP 1.467/2022, art. 33.</w:t>
            </w:r>
          </w:p>
        </w:tc>
        <w:tc>
          <w:tcPr>
            <w:tcW w:w="1417" w:type="dxa"/>
            <w:vAlign w:val="center"/>
          </w:tcPr>
          <w:p w14:paraId="64890238"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sz w:val="16"/>
                <w:szCs w:val="16"/>
              </w:rPr>
              <w:t>Análise documental; indagação</w:t>
            </w:r>
          </w:p>
        </w:tc>
        <w:tc>
          <w:tcPr>
            <w:tcW w:w="2695" w:type="dxa"/>
            <w:shd w:val="clear" w:color="auto" w:fill="auto"/>
            <w:vAlign w:val="center"/>
          </w:tcPr>
          <w:p w14:paraId="77270332"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Verificar se as hipóteses estão sendo escolhidas conjuntamente pelo ente federativo, a unidade gestora do RPPS e o atuário responsável pela elaboração da avaliação atuarial.</w:t>
            </w:r>
          </w:p>
        </w:tc>
        <w:tc>
          <w:tcPr>
            <w:tcW w:w="1275" w:type="dxa"/>
            <w:shd w:val="clear" w:color="auto" w:fill="auto"/>
            <w:vAlign w:val="center"/>
          </w:tcPr>
          <w:p w14:paraId="2EB281BD"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bCs/>
                <w:sz w:val="16"/>
                <w:szCs w:val="16"/>
              </w:rPr>
              <w:t>Contas de Governo e Contas de Gestão do RPPS</w:t>
            </w:r>
          </w:p>
        </w:tc>
      </w:tr>
      <w:tr w:rsidR="00156A0B" w:rsidRPr="008F74F9" w14:paraId="1452EC54" w14:textId="77777777" w:rsidTr="007D1F9F">
        <w:trPr>
          <w:trHeight w:val="613"/>
        </w:trPr>
        <w:tc>
          <w:tcPr>
            <w:tcW w:w="852" w:type="dxa"/>
            <w:vAlign w:val="center"/>
          </w:tcPr>
          <w:p w14:paraId="4366BA32"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sz w:val="16"/>
                <w:szCs w:val="16"/>
              </w:rPr>
              <w:t>2.5.29</w:t>
            </w:r>
          </w:p>
        </w:tc>
        <w:tc>
          <w:tcPr>
            <w:tcW w:w="1418" w:type="dxa"/>
            <w:shd w:val="clear" w:color="auto" w:fill="auto"/>
            <w:vAlign w:val="center"/>
          </w:tcPr>
          <w:p w14:paraId="5701EB33" w14:textId="77777777" w:rsidR="00156A0B" w:rsidRPr="008F74F9" w:rsidRDefault="00156A0B" w:rsidP="00333F43">
            <w:pPr>
              <w:widowControl w:val="0"/>
              <w:spacing w:after="0" w:line="240" w:lineRule="auto"/>
              <w:rPr>
                <w:rFonts w:ascii="Arial" w:eastAsia="Calibri" w:hAnsi="Arial" w:cs="Arial"/>
                <w:bCs/>
                <w:sz w:val="16"/>
                <w:szCs w:val="16"/>
                <w:lang w:val="en-US"/>
              </w:rPr>
            </w:pPr>
            <w:r w:rsidRPr="008F74F9">
              <w:rPr>
                <w:rFonts w:ascii="Arial" w:eastAsia="Calibri" w:hAnsi="Arial" w:cs="Arial"/>
                <w:bCs/>
                <w:sz w:val="16"/>
                <w:szCs w:val="16"/>
                <w:lang w:val="en-US"/>
              </w:rPr>
              <w:t xml:space="preserve">Meta </w:t>
            </w:r>
            <w:proofErr w:type="spellStart"/>
            <w:r w:rsidRPr="008F74F9">
              <w:rPr>
                <w:rFonts w:ascii="Arial" w:eastAsia="Calibri" w:hAnsi="Arial" w:cs="Arial"/>
                <w:bCs/>
                <w:sz w:val="16"/>
                <w:szCs w:val="16"/>
                <w:lang w:val="en-US"/>
              </w:rPr>
              <w:t>atuarial</w:t>
            </w:r>
            <w:proofErr w:type="spellEnd"/>
            <w:r w:rsidRPr="008F74F9">
              <w:rPr>
                <w:rFonts w:ascii="Arial" w:eastAsia="Calibri" w:hAnsi="Arial" w:cs="Arial"/>
                <w:bCs/>
                <w:sz w:val="16"/>
                <w:szCs w:val="16"/>
                <w:lang w:val="en-US"/>
              </w:rPr>
              <w:t xml:space="preserve"> - </w:t>
            </w:r>
            <w:proofErr w:type="spellStart"/>
            <w:r w:rsidRPr="008F74F9">
              <w:rPr>
                <w:rFonts w:ascii="Arial" w:eastAsia="Calibri" w:hAnsi="Arial" w:cs="Arial"/>
                <w:bCs/>
                <w:sz w:val="16"/>
                <w:szCs w:val="16"/>
                <w:lang w:val="en-US"/>
              </w:rPr>
              <w:t>definição</w:t>
            </w:r>
            <w:proofErr w:type="spellEnd"/>
          </w:p>
        </w:tc>
        <w:tc>
          <w:tcPr>
            <w:tcW w:w="1418" w:type="dxa"/>
            <w:shd w:val="clear" w:color="auto" w:fill="auto"/>
            <w:vAlign w:val="center"/>
          </w:tcPr>
          <w:p w14:paraId="7FA8F7F6"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rPr>
            </w:pPr>
            <w:r w:rsidRPr="008F74F9">
              <w:rPr>
                <w:rFonts w:ascii="Arial" w:eastAsia="Calibri" w:hAnsi="Arial" w:cs="Arial"/>
                <w:bCs/>
                <w:sz w:val="16"/>
                <w:szCs w:val="16"/>
                <w:lang w:val="en-US"/>
              </w:rPr>
              <w:t xml:space="preserve">CRFB/88, art. 40; </w:t>
            </w:r>
            <w:r w:rsidRPr="008F74F9">
              <w:rPr>
                <w:rFonts w:ascii="Arial" w:eastAsia="Calibri" w:hAnsi="Arial" w:cs="Arial"/>
                <w:bCs/>
                <w:sz w:val="16"/>
                <w:szCs w:val="16"/>
                <w:lang w:val="en-US"/>
              </w:rPr>
              <w:br/>
            </w:r>
            <w:r w:rsidRPr="008F74F9">
              <w:rPr>
                <w:rFonts w:ascii="Arial" w:eastAsia="Calibri" w:hAnsi="Arial" w:cs="Arial"/>
                <w:sz w:val="16"/>
                <w:szCs w:val="16"/>
              </w:rPr>
              <w:t>LRF, art. 69;</w:t>
            </w:r>
            <w:r w:rsidRPr="008F74F9">
              <w:rPr>
                <w:rFonts w:ascii="Arial" w:eastAsia="Calibri" w:hAnsi="Arial" w:cs="Arial"/>
                <w:bCs/>
                <w:sz w:val="16"/>
                <w:szCs w:val="16"/>
                <w:lang w:val="en-US"/>
              </w:rPr>
              <w:br/>
            </w:r>
            <w:r w:rsidRPr="008F74F9">
              <w:rPr>
                <w:rFonts w:ascii="Arial" w:eastAsia="Calibri" w:hAnsi="Arial" w:cs="Arial"/>
                <w:sz w:val="16"/>
                <w:szCs w:val="16"/>
              </w:rPr>
              <w:t>Lei 9.717/1998, art. 1º, inc. I;</w:t>
            </w:r>
            <w:r w:rsidRPr="008F74F9">
              <w:rPr>
                <w:rFonts w:ascii="Arial" w:eastAsia="Calibri" w:hAnsi="Arial" w:cs="Arial"/>
                <w:sz w:val="16"/>
                <w:szCs w:val="16"/>
              </w:rPr>
              <w:br/>
            </w:r>
            <w:r w:rsidRPr="008F74F9">
              <w:rPr>
                <w:rFonts w:ascii="Arial" w:eastAsia="Calibri" w:hAnsi="Arial" w:cs="Arial"/>
                <w:bCs/>
                <w:sz w:val="16"/>
                <w:szCs w:val="16"/>
              </w:rPr>
              <w:t>Portaria MTP 1.467/2022, art. 39.</w:t>
            </w:r>
          </w:p>
        </w:tc>
        <w:tc>
          <w:tcPr>
            <w:tcW w:w="1417" w:type="dxa"/>
            <w:vAlign w:val="center"/>
          </w:tcPr>
          <w:p w14:paraId="103DA2EA"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sz w:val="16"/>
                <w:szCs w:val="16"/>
              </w:rPr>
              <w:t>Análise documental</w:t>
            </w:r>
          </w:p>
        </w:tc>
        <w:tc>
          <w:tcPr>
            <w:tcW w:w="2695" w:type="dxa"/>
            <w:shd w:val="clear" w:color="auto" w:fill="auto"/>
            <w:vAlign w:val="center"/>
          </w:tcPr>
          <w:p w14:paraId="279F98F1"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Avaliar se a definição da meta atuarial está adequada frente às projeções macroeconômicas à época da realização do cálculo atuarial.</w:t>
            </w:r>
          </w:p>
        </w:tc>
        <w:tc>
          <w:tcPr>
            <w:tcW w:w="1275" w:type="dxa"/>
            <w:shd w:val="clear" w:color="auto" w:fill="auto"/>
            <w:vAlign w:val="center"/>
          </w:tcPr>
          <w:p w14:paraId="30BB164A"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bCs/>
                <w:sz w:val="16"/>
                <w:szCs w:val="16"/>
              </w:rPr>
              <w:t>Contas de Gestão do RPPS</w:t>
            </w:r>
          </w:p>
        </w:tc>
      </w:tr>
      <w:tr w:rsidR="00156A0B" w:rsidRPr="008F74F9" w14:paraId="0953453F" w14:textId="77777777" w:rsidTr="007D1F9F">
        <w:trPr>
          <w:trHeight w:val="613"/>
        </w:trPr>
        <w:tc>
          <w:tcPr>
            <w:tcW w:w="852" w:type="dxa"/>
            <w:vAlign w:val="center"/>
          </w:tcPr>
          <w:p w14:paraId="4C410504"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sz w:val="16"/>
                <w:szCs w:val="16"/>
              </w:rPr>
              <w:t>2.5.30</w:t>
            </w:r>
          </w:p>
        </w:tc>
        <w:tc>
          <w:tcPr>
            <w:tcW w:w="1418" w:type="dxa"/>
            <w:shd w:val="clear" w:color="auto" w:fill="auto"/>
            <w:vAlign w:val="center"/>
          </w:tcPr>
          <w:p w14:paraId="756A54A0" w14:textId="77777777" w:rsidR="00156A0B" w:rsidRPr="008F74F9" w:rsidRDefault="00156A0B" w:rsidP="00333F43">
            <w:pPr>
              <w:widowControl w:val="0"/>
              <w:spacing w:after="0" w:line="240" w:lineRule="auto"/>
              <w:rPr>
                <w:rFonts w:ascii="Arial" w:eastAsia="Calibri" w:hAnsi="Arial" w:cs="Arial"/>
                <w:bCs/>
                <w:sz w:val="16"/>
                <w:szCs w:val="16"/>
                <w:lang w:val="en-US"/>
              </w:rPr>
            </w:pPr>
            <w:r w:rsidRPr="008F74F9">
              <w:rPr>
                <w:rFonts w:ascii="Arial" w:eastAsia="Calibri" w:hAnsi="Arial" w:cs="Arial"/>
                <w:bCs/>
                <w:sz w:val="16"/>
                <w:szCs w:val="16"/>
                <w:lang w:val="en-US"/>
              </w:rPr>
              <w:t xml:space="preserve">Meta </w:t>
            </w:r>
            <w:proofErr w:type="spellStart"/>
            <w:r w:rsidRPr="008F74F9">
              <w:rPr>
                <w:rFonts w:ascii="Arial" w:eastAsia="Calibri" w:hAnsi="Arial" w:cs="Arial"/>
                <w:bCs/>
                <w:sz w:val="16"/>
                <w:szCs w:val="16"/>
                <w:lang w:val="en-US"/>
              </w:rPr>
              <w:t>atuarial</w:t>
            </w:r>
            <w:proofErr w:type="spellEnd"/>
            <w:r w:rsidRPr="008F74F9">
              <w:rPr>
                <w:rFonts w:ascii="Arial" w:eastAsia="Calibri" w:hAnsi="Arial" w:cs="Arial"/>
                <w:bCs/>
                <w:sz w:val="16"/>
                <w:szCs w:val="16"/>
                <w:lang w:val="en-US"/>
              </w:rPr>
              <w:t xml:space="preserve"> - </w:t>
            </w:r>
            <w:proofErr w:type="spellStart"/>
            <w:r w:rsidRPr="008F74F9">
              <w:rPr>
                <w:rFonts w:ascii="Arial" w:eastAsia="Calibri" w:hAnsi="Arial" w:cs="Arial"/>
                <w:bCs/>
                <w:sz w:val="16"/>
                <w:szCs w:val="16"/>
                <w:lang w:val="en-US"/>
              </w:rPr>
              <w:t>cumprimento</w:t>
            </w:r>
            <w:proofErr w:type="spellEnd"/>
          </w:p>
        </w:tc>
        <w:tc>
          <w:tcPr>
            <w:tcW w:w="1418" w:type="dxa"/>
            <w:shd w:val="clear" w:color="auto" w:fill="auto"/>
            <w:vAlign w:val="center"/>
          </w:tcPr>
          <w:p w14:paraId="0B3D66BA"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rPr>
            </w:pPr>
            <w:r w:rsidRPr="008F74F9">
              <w:rPr>
                <w:rFonts w:ascii="Arial" w:eastAsia="Calibri" w:hAnsi="Arial" w:cs="Arial"/>
                <w:bCs/>
                <w:sz w:val="16"/>
                <w:szCs w:val="16"/>
              </w:rPr>
              <w:t>Portaria MTP 1.467/2022, art. 136.</w:t>
            </w:r>
          </w:p>
        </w:tc>
        <w:tc>
          <w:tcPr>
            <w:tcW w:w="1417" w:type="dxa"/>
            <w:vAlign w:val="center"/>
          </w:tcPr>
          <w:p w14:paraId="4D9AB6ED"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Análise documental;</w:t>
            </w:r>
          </w:p>
          <w:p w14:paraId="43687545"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sz w:val="16"/>
                <w:szCs w:val="16"/>
              </w:rPr>
              <w:t>recálculo.</w:t>
            </w:r>
          </w:p>
        </w:tc>
        <w:tc>
          <w:tcPr>
            <w:tcW w:w="2695" w:type="dxa"/>
            <w:shd w:val="clear" w:color="auto" w:fill="auto"/>
            <w:vAlign w:val="center"/>
          </w:tcPr>
          <w:p w14:paraId="1967A35F"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Avaliar o cumprimento da meta atuarial por meio das rentabilidades alcançadas em relação aos investimentos.</w:t>
            </w:r>
          </w:p>
        </w:tc>
        <w:tc>
          <w:tcPr>
            <w:tcW w:w="1275" w:type="dxa"/>
            <w:shd w:val="clear" w:color="auto" w:fill="auto"/>
            <w:vAlign w:val="center"/>
          </w:tcPr>
          <w:p w14:paraId="37F33C0B"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bCs/>
                <w:sz w:val="16"/>
                <w:szCs w:val="16"/>
              </w:rPr>
              <w:t>Contas de Gestão do RPPS</w:t>
            </w:r>
          </w:p>
        </w:tc>
      </w:tr>
      <w:tr w:rsidR="00156A0B" w:rsidRPr="008F74F9" w14:paraId="743CDB07" w14:textId="77777777" w:rsidTr="007D1F9F">
        <w:trPr>
          <w:trHeight w:val="613"/>
        </w:trPr>
        <w:tc>
          <w:tcPr>
            <w:tcW w:w="852" w:type="dxa"/>
            <w:vAlign w:val="center"/>
          </w:tcPr>
          <w:p w14:paraId="5A942DCB"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2.5.31</w:t>
            </w:r>
          </w:p>
        </w:tc>
        <w:tc>
          <w:tcPr>
            <w:tcW w:w="1418" w:type="dxa"/>
            <w:shd w:val="clear" w:color="auto" w:fill="auto"/>
            <w:vAlign w:val="center"/>
          </w:tcPr>
          <w:p w14:paraId="01ADAF86" w14:textId="77777777" w:rsidR="00156A0B" w:rsidRPr="008F74F9" w:rsidRDefault="00156A0B" w:rsidP="00333F43">
            <w:pPr>
              <w:widowControl w:val="0"/>
              <w:spacing w:after="0" w:line="240" w:lineRule="auto"/>
              <w:rPr>
                <w:rFonts w:ascii="Arial" w:eastAsia="Calibri" w:hAnsi="Arial" w:cs="Arial"/>
                <w:sz w:val="19"/>
                <w:szCs w:val="19"/>
                <w:lang w:val="en-US"/>
              </w:rPr>
            </w:pPr>
            <w:r w:rsidRPr="008F74F9">
              <w:rPr>
                <w:rFonts w:ascii="Arial" w:eastAsia="Calibri" w:hAnsi="Arial" w:cs="Arial"/>
                <w:sz w:val="16"/>
                <w:szCs w:val="16"/>
                <w:lang w:val="en-US"/>
              </w:rPr>
              <w:t xml:space="preserve">Comitê de </w:t>
            </w:r>
            <w:proofErr w:type="spellStart"/>
            <w:r w:rsidRPr="008F74F9">
              <w:rPr>
                <w:rFonts w:ascii="Arial" w:eastAsia="Calibri" w:hAnsi="Arial" w:cs="Arial"/>
                <w:sz w:val="16"/>
                <w:szCs w:val="16"/>
                <w:lang w:val="en-US"/>
              </w:rPr>
              <w:t>investimentos</w:t>
            </w:r>
            <w:proofErr w:type="spellEnd"/>
            <w:r w:rsidRPr="008F74F9">
              <w:rPr>
                <w:rFonts w:ascii="Arial" w:eastAsia="Calibri" w:hAnsi="Arial" w:cs="Arial"/>
                <w:sz w:val="16"/>
                <w:szCs w:val="16"/>
                <w:lang w:val="en-US"/>
              </w:rPr>
              <w:t xml:space="preserve"> - </w:t>
            </w:r>
            <w:proofErr w:type="spellStart"/>
            <w:r w:rsidRPr="008F74F9">
              <w:rPr>
                <w:rFonts w:ascii="Arial" w:eastAsia="Calibri" w:hAnsi="Arial" w:cs="Arial"/>
                <w:sz w:val="16"/>
                <w:szCs w:val="16"/>
                <w:lang w:val="en-US"/>
              </w:rPr>
              <w:t>instituição</w:t>
            </w:r>
            <w:proofErr w:type="spellEnd"/>
          </w:p>
        </w:tc>
        <w:tc>
          <w:tcPr>
            <w:tcW w:w="1418" w:type="dxa"/>
            <w:shd w:val="clear" w:color="auto" w:fill="auto"/>
            <w:vAlign w:val="center"/>
          </w:tcPr>
          <w:p w14:paraId="7F3354EF"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rPr>
            </w:pPr>
            <w:r w:rsidRPr="008F74F9">
              <w:rPr>
                <w:rFonts w:ascii="Arial" w:eastAsia="Calibri" w:hAnsi="Arial" w:cs="Arial"/>
                <w:bCs/>
                <w:sz w:val="16"/>
                <w:szCs w:val="16"/>
              </w:rPr>
              <w:t>Portaria MTP 1.467/2022, art. 91 e 280.</w:t>
            </w:r>
          </w:p>
        </w:tc>
        <w:tc>
          <w:tcPr>
            <w:tcW w:w="1417" w:type="dxa"/>
            <w:vAlign w:val="center"/>
          </w:tcPr>
          <w:p w14:paraId="6F4E49F0"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Análise documental</w:t>
            </w:r>
          </w:p>
        </w:tc>
        <w:tc>
          <w:tcPr>
            <w:tcW w:w="2695" w:type="dxa"/>
            <w:shd w:val="clear" w:color="auto" w:fill="auto"/>
            <w:vAlign w:val="center"/>
          </w:tcPr>
          <w:p w14:paraId="2977695C"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Verificar se houve a instituição do Comitê de Investimento.</w:t>
            </w:r>
          </w:p>
        </w:tc>
        <w:tc>
          <w:tcPr>
            <w:tcW w:w="1275" w:type="dxa"/>
            <w:shd w:val="clear" w:color="auto" w:fill="auto"/>
            <w:vAlign w:val="center"/>
          </w:tcPr>
          <w:p w14:paraId="6511BAEC"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bCs/>
                <w:sz w:val="16"/>
                <w:szCs w:val="16"/>
              </w:rPr>
              <w:t>Contas de Gestão do RPPS</w:t>
            </w:r>
          </w:p>
        </w:tc>
      </w:tr>
      <w:tr w:rsidR="00156A0B" w:rsidRPr="008F74F9" w14:paraId="134BB975" w14:textId="77777777" w:rsidTr="007D1F9F">
        <w:trPr>
          <w:trHeight w:val="613"/>
        </w:trPr>
        <w:tc>
          <w:tcPr>
            <w:tcW w:w="852" w:type="dxa"/>
            <w:vAlign w:val="center"/>
          </w:tcPr>
          <w:p w14:paraId="5DAB9FF1"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2.5.32</w:t>
            </w:r>
          </w:p>
        </w:tc>
        <w:tc>
          <w:tcPr>
            <w:tcW w:w="1418" w:type="dxa"/>
            <w:shd w:val="clear" w:color="auto" w:fill="auto"/>
            <w:vAlign w:val="center"/>
          </w:tcPr>
          <w:p w14:paraId="1C23B8E5" w14:textId="77777777" w:rsidR="00156A0B" w:rsidRPr="008F74F9" w:rsidRDefault="00156A0B" w:rsidP="00333F43">
            <w:pPr>
              <w:widowControl w:val="0"/>
              <w:spacing w:after="0" w:line="240" w:lineRule="auto"/>
              <w:rPr>
                <w:rFonts w:ascii="Arial" w:eastAsia="Calibri" w:hAnsi="Arial" w:cs="Arial"/>
                <w:sz w:val="19"/>
                <w:szCs w:val="19"/>
                <w:lang w:val="en-US"/>
              </w:rPr>
            </w:pPr>
            <w:r w:rsidRPr="008F74F9">
              <w:rPr>
                <w:rFonts w:ascii="Arial" w:eastAsia="Calibri" w:hAnsi="Arial" w:cs="Arial"/>
                <w:sz w:val="16"/>
                <w:szCs w:val="16"/>
                <w:lang w:val="en-US"/>
              </w:rPr>
              <w:t xml:space="preserve">Comitê de </w:t>
            </w:r>
            <w:proofErr w:type="spellStart"/>
            <w:r w:rsidRPr="008F74F9">
              <w:rPr>
                <w:rFonts w:ascii="Arial" w:eastAsia="Calibri" w:hAnsi="Arial" w:cs="Arial"/>
                <w:sz w:val="16"/>
                <w:szCs w:val="16"/>
                <w:lang w:val="en-US"/>
              </w:rPr>
              <w:t>investimentos</w:t>
            </w:r>
            <w:proofErr w:type="spellEnd"/>
            <w:r w:rsidRPr="008F74F9">
              <w:rPr>
                <w:rFonts w:ascii="Arial" w:eastAsia="Calibri" w:hAnsi="Arial" w:cs="Arial"/>
                <w:sz w:val="16"/>
                <w:szCs w:val="16"/>
                <w:lang w:val="en-US"/>
              </w:rPr>
              <w:t xml:space="preserve"> - </w:t>
            </w:r>
            <w:proofErr w:type="spellStart"/>
            <w:r w:rsidRPr="008F74F9">
              <w:rPr>
                <w:rFonts w:ascii="Arial" w:eastAsia="Calibri" w:hAnsi="Arial" w:cs="Arial"/>
                <w:sz w:val="16"/>
                <w:szCs w:val="16"/>
                <w:lang w:val="en-US"/>
              </w:rPr>
              <w:t>Reuniões</w:t>
            </w:r>
            <w:proofErr w:type="spellEnd"/>
          </w:p>
        </w:tc>
        <w:tc>
          <w:tcPr>
            <w:tcW w:w="1418" w:type="dxa"/>
            <w:shd w:val="clear" w:color="auto" w:fill="auto"/>
            <w:vAlign w:val="center"/>
          </w:tcPr>
          <w:p w14:paraId="2178E297"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rPr>
            </w:pPr>
            <w:r w:rsidRPr="008F74F9">
              <w:rPr>
                <w:rFonts w:ascii="Arial" w:eastAsia="Calibri" w:hAnsi="Arial" w:cs="Arial"/>
                <w:bCs/>
                <w:sz w:val="16"/>
                <w:szCs w:val="16"/>
              </w:rPr>
              <w:t>Portaria MTP 1.467/2022, art. 91, inc. III.</w:t>
            </w:r>
          </w:p>
        </w:tc>
        <w:tc>
          <w:tcPr>
            <w:tcW w:w="1417" w:type="dxa"/>
            <w:vAlign w:val="center"/>
          </w:tcPr>
          <w:p w14:paraId="35997394"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Análise documental</w:t>
            </w:r>
          </w:p>
        </w:tc>
        <w:tc>
          <w:tcPr>
            <w:tcW w:w="2695" w:type="dxa"/>
            <w:shd w:val="clear" w:color="auto" w:fill="auto"/>
            <w:vAlign w:val="center"/>
          </w:tcPr>
          <w:p w14:paraId="5AF3BB7F"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Verificar se houve regularidade das reuniões e o devido registro em atas das deliberações.</w:t>
            </w:r>
          </w:p>
        </w:tc>
        <w:tc>
          <w:tcPr>
            <w:tcW w:w="1275" w:type="dxa"/>
            <w:shd w:val="clear" w:color="auto" w:fill="auto"/>
            <w:vAlign w:val="center"/>
          </w:tcPr>
          <w:p w14:paraId="536CE2F5"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bCs/>
                <w:sz w:val="16"/>
                <w:szCs w:val="16"/>
              </w:rPr>
              <w:t>Contas de Gestão do RPPS</w:t>
            </w:r>
          </w:p>
        </w:tc>
      </w:tr>
      <w:tr w:rsidR="00156A0B" w:rsidRPr="008F74F9" w14:paraId="79CE9120" w14:textId="77777777" w:rsidTr="007D1F9F">
        <w:trPr>
          <w:trHeight w:val="137"/>
        </w:trPr>
        <w:tc>
          <w:tcPr>
            <w:tcW w:w="852" w:type="dxa"/>
            <w:vAlign w:val="center"/>
          </w:tcPr>
          <w:p w14:paraId="5B1678EC"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2.5.33</w:t>
            </w:r>
          </w:p>
        </w:tc>
        <w:tc>
          <w:tcPr>
            <w:tcW w:w="1418" w:type="dxa"/>
            <w:shd w:val="clear" w:color="auto" w:fill="auto"/>
            <w:vAlign w:val="center"/>
          </w:tcPr>
          <w:p w14:paraId="0829D127" w14:textId="77777777" w:rsidR="00156A0B" w:rsidRPr="008F74F9" w:rsidRDefault="00156A0B" w:rsidP="00333F43">
            <w:pPr>
              <w:widowControl w:val="0"/>
              <w:spacing w:after="0" w:line="240" w:lineRule="auto"/>
              <w:rPr>
                <w:rFonts w:ascii="Arial" w:eastAsia="Calibri" w:hAnsi="Arial" w:cs="Arial"/>
                <w:sz w:val="19"/>
                <w:szCs w:val="19"/>
              </w:rPr>
            </w:pPr>
            <w:r w:rsidRPr="008F74F9">
              <w:rPr>
                <w:rFonts w:ascii="Arial" w:eastAsia="Calibri" w:hAnsi="Arial" w:cs="Arial"/>
                <w:sz w:val="16"/>
                <w:szCs w:val="16"/>
              </w:rPr>
              <w:t>Comitê de investimentos – Certificados dos membros</w:t>
            </w:r>
          </w:p>
        </w:tc>
        <w:tc>
          <w:tcPr>
            <w:tcW w:w="1418" w:type="dxa"/>
            <w:shd w:val="clear" w:color="auto" w:fill="auto"/>
            <w:vAlign w:val="center"/>
          </w:tcPr>
          <w:p w14:paraId="4749695C"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rPr>
            </w:pPr>
            <w:r w:rsidRPr="008F74F9">
              <w:rPr>
                <w:rFonts w:ascii="Arial" w:eastAsia="Calibri" w:hAnsi="Arial" w:cs="Arial"/>
                <w:bCs/>
                <w:sz w:val="16"/>
                <w:szCs w:val="16"/>
              </w:rPr>
              <w:t>Portaria MTP 1.467/2022, art. 76.</w:t>
            </w:r>
          </w:p>
        </w:tc>
        <w:tc>
          <w:tcPr>
            <w:tcW w:w="1417" w:type="dxa"/>
            <w:vAlign w:val="center"/>
          </w:tcPr>
          <w:p w14:paraId="665BBDFE"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Análise documental</w:t>
            </w:r>
          </w:p>
        </w:tc>
        <w:tc>
          <w:tcPr>
            <w:tcW w:w="2695" w:type="dxa"/>
            <w:shd w:val="clear" w:color="auto" w:fill="auto"/>
            <w:vAlign w:val="center"/>
          </w:tcPr>
          <w:p w14:paraId="6894B5BA"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Verificar se a maioria dos membros possui certificação para operar no mercado brasileiro de capitais.</w:t>
            </w:r>
          </w:p>
        </w:tc>
        <w:tc>
          <w:tcPr>
            <w:tcW w:w="1275" w:type="dxa"/>
            <w:shd w:val="clear" w:color="auto" w:fill="auto"/>
            <w:vAlign w:val="center"/>
          </w:tcPr>
          <w:p w14:paraId="2C0C9576"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bCs/>
                <w:sz w:val="16"/>
                <w:szCs w:val="16"/>
              </w:rPr>
              <w:t>Contas de Gestão do RPPS</w:t>
            </w:r>
          </w:p>
        </w:tc>
      </w:tr>
      <w:tr w:rsidR="00156A0B" w:rsidRPr="008F74F9" w14:paraId="5A79EB5D" w14:textId="77777777" w:rsidTr="007D1F9F">
        <w:trPr>
          <w:trHeight w:val="613"/>
        </w:trPr>
        <w:tc>
          <w:tcPr>
            <w:tcW w:w="852" w:type="dxa"/>
            <w:vAlign w:val="center"/>
          </w:tcPr>
          <w:p w14:paraId="04A280D9"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lastRenderedPageBreak/>
              <w:t>2.5.34</w:t>
            </w:r>
          </w:p>
        </w:tc>
        <w:tc>
          <w:tcPr>
            <w:tcW w:w="1418" w:type="dxa"/>
            <w:shd w:val="clear" w:color="auto" w:fill="auto"/>
            <w:vAlign w:val="center"/>
          </w:tcPr>
          <w:p w14:paraId="6935C0FF" w14:textId="77777777" w:rsidR="00156A0B" w:rsidRPr="008F74F9" w:rsidRDefault="00156A0B" w:rsidP="00333F43">
            <w:pPr>
              <w:widowControl w:val="0"/>
              <w:spacing w:after="0" w:line="240" w:lineRule="auto"/>
              <w:rPr>
                <w:rFonts w:ascii="Arial" w:eastAsia="Calibri" w:hAnsi="Arial" w:cs="Arial"/>
                <w:sz w:val="16"/>
                <w:szCs w:val="16"/>
                <w:lang w:val="en-US"/>
              </w:rPr>
            </w:pPr>
            <w:proofErr w:type="spellStart"/>
            <w:r w:rsidRPr="008F74F9">
              <w:rPr>
                <w:rFonts w:ascii="Arial" w:eastAsia="Calibri" w:hAnsi="Arial" w:cs="Arial"/>
                <w:sz w:val="16"/>
                <w:szCs w:val="16"/>
                <w:lang w:val="en-US"/>
              </w:rPr>
              <w:t>Politica</w:t>
            </w:r>
            <w:proofErr w:type="spellEnd"/>
            <w:r w:rsidRPr="008F74F9">
              <w:rPr>
                <w:rFonts w:ascii="Arial" w:eastAsia="Calibri" w:hAnsi="Arial" w:cs="Arial"/>
                <w:sz w:val="16"/>
                <w:szCs w:val="16"/>
                <w:lang w:val="en-US"/>
              </w:rPr>
              <w:t xml:space="preserve"> de </w:t>
            </w:r>
            <w:proofErr w:type="spellStart"/>
            <w:r w:rsidRPr="008F74F9">
              <w:rPr>
                <w:rFonts w:ascii="Arial" w:eastAsia="Calibri" w:hAnsi="Arial" w:cs="Arial"/>
                <w:sz w:val="16"/>
                <w:szCs w:val="16"/>
                <w:lang w:val="en-US"/>
              </w:rPr>
              <w:t>Investimento</w:t>
            </w:r>
            <w:proofErr w:type="spellEnd"/>
          </w:p>
        </w:tc>
        <w:tc>
          <w:tcPr>
            <w:tcW w:w="1418" w:type="dxa"/>
            <w:shd w:val="clear" w:color="auto" w:fill="auto"/>
            <w:vAlign w:val="center"/>
          </w:tcPr>
          <w:p w14:paraId="4E39F15E" w14:textId="77777777" w:rsidR="00156A0B" w:rsidRPr="008F74F9" w:rsidRDefault="00156A0B" w:rsidP="00156A0B">
            <w:pPr>
              <w:widowControl w:val="0"/>
              <w:tabs>
                <w:tab w:val="left" w:pos="213"/>
              </w:tabs>
              <w:spacing w:after="0" w:line="240" w:lineRule="auto"/>
              <w:rPr>
                <w:rFonts w:ascii="Arial" w:eastAsia="Calibri" w:hAnsi="Arial" w:cs="Arial"/>
                <w:sz w:val="16"/>
                <w:szCs w:val="16"/>
              </w:rPr>
            </w:pPr>
            <w:r w:rsidRPr="008F74F9">
              <w:rPr>
                <w:rFonts w:ascii="Arial" w:eastAsia="Calibri" w:hAnsi="Arial" w:cs="Arial"/>
                <w:bCs/>
                <w:sz w:val="16"/>
                <w:szCs w:val="16"/>
              </w:rPr>
              <w:t>Lei 9.717/1998, art.1º, § único, e 6°, inc. IV e VI; Resolução CMN 4.963/2021, art. 4º.</w:t>
            </w:r>
          </w:p>
        </w:tc>
        <w:tc>
          <w:tcPr>
            <w:tcW w:w="1417" w:type="dxa"/>
            <w:vAlign w:val="center"/>
          </w:tcPr>
          <w:p w14:paraId="1FED9138"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Análise documental</w:t>
            </w:r>
          </w:p>
        </w:tc>
        <w:tc>
          <w:tcPr>
            <w:tcW w:w="2695" w:type="dxa"/>
            <w:shd w:val="clear" w:color="auto" w:fill="auto"/>
            <w:vAlign w:val="center"/>
          </w:tcPr>
          <w:p w14:paraId="77E8E4A9"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 xml:space="preserve">Verificar se foi instituída no exercício anterior, a </w:t>
            </w:r>
            <w:proofErr w:type="spellStart"/>
            <w:proofErr w:type="gramStart"/>
            <w:r w:rsidRPr="008F74F9">
              <w:rPr>
                <w:rFonts w:ascii="Arial" w:eastAsia="Calibri" w:hAnsi="Arial" w:cs="Arial"/>
                <w:sz w:val="16"/>
                <w:szCs w:val="16"/>
              </w:rPr>
              <w:t>Politica</w:t>
            </w:r>
            <w:proofErr w:type="spellEnd"/>
            <w:proofErr w:type="gramEnd"/>
            <w:r w:rsidRPr="008F74F9">
              <w:rPr>
                <w:rFonts w:ascii="Arial" w:eastAsia="Calibri" w:hAnsi="Arial" w:cs="Arial"/>
                <w:sz w:val="16"/>
                <w:szCs w:val="16"/>
              </w:rPr>
              <w:t xml:space="preserve"> de Investimento para exercício financeiro subsequente.</w:t>
            </w:r>
          </w:p>
        </w:tc>
        <w:tc>
          <w:tcPr>
            <w:tcW w:w="1275" w:type="dxa"/>
            <w:shd w:val="clear" w:color="auto" w:fill="auto"/>
            <w:vAlign w:val="center"/>
          </w:tcPr>
          <w:p w14:paraId="3C9926FF"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bCs/>
                <w:sz w:val="16"/>
                <w:szCs w:val="16"/>
              </w:rPr>
              <w:t>Contas de Gestão do RPPS</w:t>
            </w:r>
          </w:p>
        </w:tc>
      </w:tr>
      <w:tr w:rsidR="00156A0B" w:rsidRPr="008F74F9" w14:paraId="01CAB809" w14:textId="77777777" w:rsidTr="007D1F9F">
        <w:trPr>
          <w:trHeight w:val="613"/>
        </w:trPr>
        <w:tc>
          <w:tcPr>
            <w:tcW w:w="852" w:type="dxa"/>
            <w:vAlign w:val="center"/>
          </w:tcPr>
          <w:p w14:paraId="124729C0"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2.5.35</w:t>
            </w:r>
          </w:p>
        </w:tc>
        <w:tc>
          <w:tcPr>
            <w:tcW w:w="1418" w:type="dxa"/>
            <w:shd w:val="clear" w:color="auto" w:fill="auto"/>
            <w:vAlign w:val="center"/>
          </w:tcPr>
          <w:p w14:paraId="4F1971DB" w14:textId="77777777" w:rsidR="00156A0B" w:rsidRPr="008F74F9" w:rsidRDefault="00156A0B" w:rsidP="00333F43">
            <w:pPr>
              <w:widowControl w:val="0"/>
              <w:spacing w:after="0" w:line="240" w:lineRule="auto"/>
              <w:rPr>
                <w:rFonts w:ascii="Arial" w:eastAsia="Calibri" w:hAnsi="Arial" w:cs="Arial"/>
                <w:sz w:val="16"/>
                <w:szCs w:val="16"/>
                <w:lang w:val="en-US"/>
              </w:rPr>
            </w:pPr>
            <w:proofErr w:type="spellStart"/>
            <w:r w:rsidRPr="008F74F9">
              <w:rPr>
                <w:rFonts w:ascii="Arial" w:eastAsia="Calibri" w:hAnsi="Arial" w:cs="Arial"/>
                <w:sz w:val="16"/>
                <w:szCs w:val="16"/>
                <w:lang w:val="en-US"/>
              </w:rPr>
              <w:t>Aplicação</w:t>
            </w:r>
            <w:proofErr w:type="spellEnd"/>
            <w:r w:rsidRPr="008F74F9">
              <w:rPr>
                <w:rFonts w:ascii="Arial" w:eastAsia="Calibri" w:hAnsi="Arial" w:cs="Arial"/>
                <w:sz w:val="16"/>
                <w:szCs w:val="16"/>
                <w:lang w:val="en-US"/>
              </w:rPr>
              <w:t xml:space="preserve"> dos </w:t>
            </w:r>
            <w:proofErr w:type="spellStart"/>
            <w:r w:rsidRPr="008F74F9">
              <w:rPr>
                <w:rFonts w:ascii="Arial" w:eastAsia="Calibri" w:hAnsi="Arial" w:cs="Arial"/>
                <w:sz w:val="16"/>
                <w:szCs w:val="16"/>
                <w:lang w:val="en-US"/>
              </w:rPr>
              <w:t>recursos</w:t>
            </w:r>
            <w:proofErr w:type="spellEnd"/>
          </w:p>
        </w:tc>
        <w:tc>
          <w:tcPr>
            <w:tcW w:w="1418" w:type="dxa"/>
            <w:shd w:val="clear" w:color="auto" w:fill="auto"/>
            <w:vAlign w:val="center"/>
          </w:tcPr>
          <w:p w14:paraId="1E31C6DC"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lang w:val="en-US"/>
              </w:rPr>
            </w:pPr>
            <w:r w:rsidRPr="008F74F9">
              <w:rPr>
                <w:rFonts w:ascii="Arial" w:eastAsia="Calibri" w:hAnsi="Arial" w:cs="Arial"/>
                <w:bCs/>
                <w:sz w:val="16"/>
                <w:szCs w:val="16"/>
                <w:lang w:val="en-US"/>
              </w:rPr>
              <w:t xml:space="preserve">CRFB/88, art. 164, § </w:t>
            </w:r>
            <w:proofErr w:type="gramStart"/>
            <w:r w:rsidRPr="008F74F9">
              <w:rPr>
                <w:rFonts w:ascii="Arial" w:eastAsia="Calibri" w:hAnsi="Arial" w:cs="Arial"/>
                <w:bCs/>
                <w:sz w:val="16"/>
                <w:szCs w:val="16"/>
                <w:lang w:val="en-US"/>
              </w:rPr>
              <w:t>3º;</w:t>
            </w:r>
            <w:proofErr w:type="gramEnd"/>
          </w:p>
          <w:p w14:paraId="76A6B9C3"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lang w:val="en-US"/>
              </w:rPr>
            </w:pPr>
            <w:r w:rsidRPr="008F74F9">
              <w:rPr>
                <w:rFonts w:ascii="Arial" w:eastAsia="Calibri" w:hAnsi="Arial" w:cs="Arial"/>
                <w:bCs/>
                <w:sz w:val="16"/>
                <w:szCs w:val="16"/>
                <w:lang w:val="en-US"/>
              </w:rPr>
              <w:t>LRF, art. 43.</w:t>
            </w:r>
          </w:p>
        </w:tc>
        <w:tc>
          <w:tcPr>
            <w:tcW w:w="1417" w:type="dxa"/>
            <w:vAlign w:val="center"/>
          </w:tcPr>
          <w:p w14:paraId="753177DB"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Análise documental</w:t>
            </w:r>
          </w:p>
        </w:tc>
        <w:tc>
          <w:tcPr>
            <w:tcW w:w="2695" w:type="dxa"/>
            <w:shd w:val="clear" w:color="auto" w:fill="auto"/>
            <w:vAlign w:val="center"/>
          </w:tcPr>
          <w:p w14:paraId="05CFFCE1"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 xml:space="preserve">Avaliar se os recursos financeiros do RPPS estão aplicados em instituições autorizadas pela Comissão de Valores Mobiliários, conforme orientações </w:t>
            </w:r>
            <w:r w:rsidRPr="008F74F9">
              <w:rPr>
                <w:rFonts w:ascii="Arial" w:eastAsia="Calibri" w:hAnsi="Arial" w:cs="Arial"/>
                <w:bCs/>
                <w:sz w:val="16"/>
                <w:szCs w:val="16"/>
              </w:rPr>
              <w:t xml:space="preserve">fornecidas pelo Ministério da </w:t>
            </w:r>
            <w:proofErr w:type="spellStart"/>
            <w:r w:rsidRPr="008F74F9">
              <w:rPr>
                <w:rFonts w:ascii="Arial" w:eastAsia="Calibri" w:hAnsi="Arial" w:cs="Arial"/>
                <w:bCs/>
                <w:sz w:val="16"/>
                <w:szCs w:val="16"/>
              </w:rPr>
              <w:t>Previdencia</w:t>
            </w:r>
            <w:proofErr w:type="spellEnd"/>
            <w:r w:rsidRPr="008F74F9">
              <w:rPr>
                <w:rFonts w:ascii="Arial" w:eastAsia="Calibri" w:hAnsi="Arial" w:cs="Arial"/>
                <w:bCs/>
                <w:sz w:val="16"/>
                <w:szCs w:val="16"/>
              </w:rPr>
              <w:t>.</w:t>
            </w:r>
          </w:p>
        </w:tc>
        <w:tc>
          <w:tcPr>
            <w:tcW w:w="1275" w:type="dxa"/>
            <w:shd w:val="clear" w:color="auto" w:fill="auto"/>
            <w:vAlign w:val="center"/>
          </w:tcPr>
          <w:p w14:paraId="17250202"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bCs/>
                <w:sz w:val="16"/>
                <w:szCs w:val="16"/>
              </w:rPr>
              <w:t>Contas de Gestão do RPPS</w:t>
            </w:r>
          </w:p>
        </w:tc>
      </w:tr>
      <w:tr w:rsidR="00156A0B" w:rsidRPr="008F74F9" w14:paraId="6F232F2E" w14:textId="77777777" w:rsidTr="007D1F9F">
        <w:trPr>
          <w:trHeight w:val="613"/>
        </w:trPr>
        <w:tc>
          <w:tcPr>
            <w:tcW w:w="852" w:type="dxa"/>
            <w:vAlign w:val="center"/>
          </w:tcPr>
          <w:p w14:paraId="5902D250"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2.5.36</w:t>
            </w:r>
          </w:p>
        </w:tc>
        <w:tc>
          <w:tcPr>
            <w:tcW w:w="1418" w:type="dxa"/>
            <w:shd w:val="clear" w:color="auto" w:fill="auto"/>
            <w:vAlign w:val="center"/>
          </w:tcPr>
          <w:p w14:paraId="5C4B24E0" w14:textId="77777777" w:rsidR="00156A0B" w:rsidRPr="008F74F9" w:rsidRDefault="00156A0B" w:rsidP="00333F43">
            <w:pPr>
              <w:widowControl w:val="0"/>
              <w:spacing w:after="0" w:line="240" w:lineRule="auto"/>
              <w:rPr>
                <w:rFonts w:ascii="Arial" w:eastAsia="Calibri" w:hAnsi="Arial" w:cs="Arial"/>
                <w:sz w:val="16"/>
                <w:szCs w:val="16"/>
                <w:lang w:val="en-US"/>
              </w:rPr>
            </w:pPr>
            <w:proofErr w:type="spellStart"/>
            <w:r w:rsidRPr="008F74F9">
              <w:rPr>
                <w:rFonts w:ascii="Arial" w:eastAsia="Calibri" w:hAnsi="Arial" w:cs="Arial"/>
                <w:sz w:val="16"/>
                <w:szCs w:val="16"/>
                <w:lang w:val="en-US"/>
              </w:rPr>
              <w:t>Utilização</w:t>
            </w:r>
            <w:proofErr w:type="spellEnd"/>
            <w:r w:rsidRPr="008F74F9">
              <w:rPr>
                <w:rFonts w:ascii="Arial" w:eastAsia="Calibri" w:hAnsi="Arial" w:cs="Arial"/>
                <w:sz w:val="16"/>
                <w:szCs w:val="16"/>
                <w:lang w:val="en-US"/>
              </w:rPr>
              <w:t xml:space="preserve"> do </w:t>
            </w:r>
            <w:proofErr w:type="spellStart"/>
            <w:r w:rsidRPr="008F74F9">
              <w:rPr>
                <w:rFonts w:ascii="Arial" w:eastAsia="Calibri" w:hAnsi="Arial" w:cs="Arial"/>
                <w:sz w:val="16"/>
                <w:szCs w:val="16"/>
                <w:lang w:val="en-US"/>
              </w:rPr>
              <w:t>Formulário</w:t>
            </w:r>
            <w:proofErr w:type="spellEnd"/>
            <w:r w:rsidRPr="008F74F9">
              <w:rPr>
                <w:rFonts w:ascii="Arial" w:eastAsia="Calibri" w:hAnsi="Arial" w:cs="Arial"/>
                <w:sz w:val="16"/>
                <w:szCs w:val="16"/>
                <w:lang w:val="en-US"/>
              </w:rPr>
              <w:t xml:space="preserve"> (APR)</w:t>
            </w:r>
          </w:p>
        </w:tc>
        <w:tc>
          <w:tcPr>
            <w:tcW w:w="1418" w:type="dxa"/>
            <w:shd w:val="clear" w:color="auto" w:fill="auto"/>
            <w:vAlign w:val="center"/>
          </w:tcPr>
          <w:p w14:paraId="49D27FBD"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rPr>
            </w:pPr>
            <w:r w:rsidRPr="008F74F9">
              <w:rPr>
                <w:rFonts w:ascii="Arial" w:eastAsia="Calibri" w:hAnsi="Arial" w:cs="Arial"/>
                <w:bCs/>
                <w:sz w:val="16"/>
                <w:szCs w:val="16"/>
              </w:rPr>
              <w:t>Portaria MTP 1.467/2022, art. 116.</w:t>
            </w:r>
          </w:p>
        </w:tc>
        <w:tc>
          <w:tcPr>
            <w:tcW w:w="1417" w:type="dxa"/>
            <w:vAlign w:val="center"/>
          </w:tcPr>
          <w:p w14:paraId="2B7B51C0"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Análise documental;</w:t>
            </w:r>
            <w:r w:rsidRPr="008F74F9">
              <w:rPr>
                <w:rFonts w:ascii="Arial" w:eastAsia="Calibri" w:hAnsi="Arial" w:cs="Arial"/>
                <w:sz w:val="16"/>
                <w:szCs w:val="16"/>
              </w:rPr>
              <w:br/>
              <w:t>revisão analítica.</w:t>
            </w:r>
          </w:p>
        </w:tc>
        <w:tc>
          <w:tcPr>
            <w:tcW w:w="2695" w:type="dxa"/>
            <w:shd w:val="clear" w:color="auto" w:fill="auto"/>
            <w:vAlign w:val="center"/>
          </w:tcPr>
          <w:p w14:paraId="34FBEF4B"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Avaliar se o formulário de Autorização de Aplicação e Resgate (APR) está sendo utilizado em todas as aplicações e resgates.</w:t>
            </w:r>
          </w:p>
        </w:tc>
        <w:tc>
          <w:tcPr>
            <w:tcW w:w="1275" w:type="dxa"/>
            <w:shd w:val="clear" w:color="auto" w:fill="auto"/>
            <w:vAlign w:val="center"/>
          </w:tcPr>
          <w:p w14:paraId="4017E118"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bCs/>
                <w:sz w:val="16"/>
                <w:szCs w:val="16"/>
              </w:rPr>
              <w:t>Contas de Gestão do RPPS</w:t>
            </w:r>
          </w:p>
        </w:tc>
      </w:tr>
      <w:tr w:rsidR="00156A0B" w:rsidRPr="008F74F9" w14:paraId="2FBC60FF" w14:textId="77777777" w:rsidTr="007D1F9F">
        <w:trPr>
          <w:trHeight w:val="613"/>
        </w:trPr>
        <w:tc>
          <w:tcPr>
            <w:tcW w:w="852" w:type="dxa"/>
            <w:vAlign w:val="center"/>
          </w:tcPr>
          <w:p w14:paraId="33D5F345"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2.5.37</w:t>
            </w:r>
          </w:p>
        </w:tc>
        <w:tc>
          <w:tcPr>
            <w:tcW w:w="1418" w:type="dxa"/>
            <w:shd w:val="clear" w:color="auto" w:fill="auto"/>
            <w:vAlign w:val="center"/>
          </w:tcPr>
          <w:p w14:paraId="31E265C6" w14:textId="77777777" w:rsidR="00156A0B" w:rsidRPr="00146E32" w:rsidRDefault="00156A0B" w:rsidP="00333F43">
            <w:pPr>
              <w:widowControl w:val="0"/>
              <w:spacing w:after="0" w:line="240" w:lineRule="auto"/>
              <w:rPr>
                <w:rFonts w:ascii="Arial" w:eastAsia="Calibri" w:hAnsi="Arial" w:cs="Arial"/>
                <w:strike/>
                <w:color w:val="C00000"/>
                <w:sz w:val="16"/>
                <w:szCs w:val="16"/>
                <w:lang w:val="en-US"/>
              </w:rPr>
            </w:pPr>
            <w:proofErr w:type="spellStart"/>
            <w:r w:rsidRPr="00146E32">
              <w:rPr>
                <w:rFonts w:ascii="Arial" w:eastAsia="Calibri" w:hAnsi="Arial" w:cs="Arial"/>
                <w:strike/>
                <w:color w:val="C00000"/>
                <w:sz w:val="16"/>
                <w:szCs w:val="16"/>
                <w:lang w:val="en-US"/>
              </w:rPr>
              <w:t>Registro</w:t>
            </w:r>
            <w:proofErr w:type="spellEnd"/>
            <w:r w:rsidRPr="00146E32">
              <w:rPr>
                <w:rFonts w:ascii="Arial" w:eastAsia="Calibri" w:hAnsi="Arial" w:cs="Arial"/>
                <w:strike/>
                <w:color w:val="C00000"/>
                <w:sz w:val="16"/>
                <w:szCs w:val="16"/>
                <w:lang w:val="en-US"/>
              </w:rPr>
              <w:t xml:space="preserve"> de </w:t>
            </w:r>
            <w:proofErr w:type="spellStart"/>
            <w:r w:rsidRPr="00146E32">
              <w:rPr>
                <w:rFonts w:ascii="Arial" w:eastAsia="Calibri" w:hAnsi="Arial" w:cs="Arial"/>
                <w:strike/>
                <w:color w:val="C00000"/>
                <w:sz w:val="16"/>
                <w:szCs w:val="16"/>
                <w:lang w:val="en-US"/>
              </w:rPr>
              <w:t>Admissões</w:t>
            </w:r>
            <w:proofErr w:type="spellEnd"/>
          </w:p>
          <w:p w14:paraId="55673040" w14:textId="77777777" w:rsidR="00156A0B" w:rsidRPr="00146E32" w:rsidRDefault="00156A0B" w:rsidP="00333F43">
            <w:pPr>
              <w:widowControl w:val="0"/>
              <w:spacing w:after="0" w:line="240" w:lineRule="auto"/>
              <w:rPr>
                <w:rFonts w:ascii="Arial" w:eastAsia="Calibri" w:hAnsi="Arial" w:cs="Arial"/>
                <w:strike/>
                <w:color w:val="C00000"/>
                <w:sz w:val="16"/>
                <w:szCs w:val="16"/>
                <w:lang w:val="en-US"/>
              </w:rPr>
            </w:pPr>
          </w:p>
          <w:p w14:paraId="72B2E07D" w14:textId="77777777" w:rsidR="00156A0B" w:rsidRPr="00146E32" w:rsidRDefault="00156A0B" w:rsidP="00333F43">
            <w:pPr>
              <w:widowControl w:val="0"/>
              <w:spacing w:after="0" w:line="240" w:lineRule="auto"/>
              <w:rPr>
                <w:rFonts w:ascii="Arial" w:eastAsia="Calibri" w:hAnsi="Arial" w:cs="Arial"/>
                <w:strike/>
                <w:color w:val="C00000"/>
                <w:sz w:val="16"/>
                <w:szCs w:val="16"/>
                <w:lang w:val="en-US"/>
              </w:rPr>
            </w:pPr>
            <w:proofErr w:type="spellStart"/>
            <w:r w:rsidRPr="00146E32">
              <w:rPr>
                <w:rFonts w:ascii="Arial" w:eastAsia="Calibri" w:hAnsi="Arial" w:cs="Arial"/>
                <w:b/>
                <w:bCs/>
                <w:strike/>
                <w:color w:val="C00000"/>
                <w:sz w:val="20"/>
                <w:szCs w:val="20"/>
                <w:lang w:val="en-US"/>
              </w:rPr>
              <w:t>Vigente</w:t>
            </w:r>
            <w:proofErr w:type="spellEnd"/>
            <w:r w:rsidRPr="00146E32">
              <w:rPr>
                <w:rFonts w:ascii="Arial" w:eastAsia="Calibri" w:hAnsi="Arial" w:cs="Arial"/>
                <w:b/>
                <w:bCs/>
                <w:strike/>
                <w:color w:val="C00000"/>
                <w:sz w:val="20"/>
                <w:szCs w:val="20"/>
                <w:lang w:val="en-US"/>
              </w:rPr>
              <w:t xml:space="preserve"> </w:t>
            </w:r>
            <w:proofErr w:type="spellStart"/>
            <w:r w:rsidRPr="00146E32">
              <w:rPr>
                <w:rFonts w:ascii="Arial" w:eastAsia="Calibri" w:hAnsi="Arial" w:cs="Arial"/>
                <w:b/>
                <w:bCs/>
                <w:strike/>
                <w:color w:val="C00000"/>
                <w:sz w:val="20"/>
                <w:szCs w:val="20"/>
                <w:lang w:val="en-US"/>
              </w:rPr>
              <w:t>até</w:t>
            </w:r>
            <w:proofErr w:type="spellEnd"/>
            <w:r w:rsidRPr="00146E32">
              <w:rPr>
                <w:rFonts w:ascii="Arial" w:eastAsia="Calibri" w:hAnsi="Arial" w:cs="Arial"/>
                <w:b/>
                <w:bCs/>
                <w:strike/>
                <w:color w:val="C00000"/>
                <w:sz w:val="20"/>
                <w:szCs w:val="20"/>
                <w:lang w:val="en-US"/>
              </w:rPr>
              <w:t xml:space="preserve"> 31/12/2023</w:t>
            </w:r>
          </w:p>
          <w:p w14:paraId="535B0210" w14:textId="77777777" w:rsidR="00156A0B" w:rsidRPr="00146E32" w:rsidRDefault="00156A0B" w:rsidP="00333F43">
            <w:pPr>
              <w:widowControl w:val="0"/>
              <w:spacing w:after="0" w:line="240" w:lineRule="auto"/>
              <w:rPr>
                <w:rFonts w:ascii="Arial" w:eastAsia="Calibri" w:hAnsi="Arial" w:cs="Arial"/>
                <w:strike/>
                <w:color w:val="C00000"/>
                <w:sz w:val="16"/>
                <w:szCs w:val="16"/>
                <w:lang w:val="en-US"/>
              </w:rPr>
            </w:pPr>
          </w:p>
        </w:tc>
        <w:tc>
          <w:tcPr>
            <w:tcW w:w="1418" w:type="dxa"/>
            <w:shd w:val="clear" w:color="auto" w:fill="auto"/>
            <w:vAlign w:val="center"/>
          </w:tcPr>
          <w:p w14:paraId="656AF3F4" w14:textId="77777777" w:rsidR="00156A0B" w:rsidRPr="00146E32" w:rsidRDefault="00156A0B" w:rsidP="00156A0B">
            <w:pPr>
              <w:widowControl w:val="0"/>
              <w:tabs>
                <w:tab w:val="left" w:pos="213"/>
              </w:tabs>
              <w:spacing w:after="0" w:line="240" w:lineRule="auto"/>
              <w:rPr>
                <w:rFonts w:ascii="Arial" w:eastAsia="Calibri" w:hAnsi="Arial" w:cs="Arial"/>
                <w:bCs/>
                <w:strike/>
                <w:color w:val="C00000"/>
                <w:sz w:val="16"/>
                <w:szCs w:val="16"/>
              </w:rPr>
            </w:pPr>
            <w:r w:rsidRPr="00146E32">
              <w:rPr>
                <w:rFonts w:ascii="Arial" w:eastAsia="Calibri" w:hAnsi="Arial" w:cs="Arial"/>
                <w:bCs/>
                <w:strike/>
                <w:color w:val="C00000"/>
                <w:sz w:val="16"/>
                <w:szCs w:val="16"/>
              </w:rPr>
              <w:t>CF/88, art. 71, III e IN TC nº 38/2016</w:t>
            </w:r>
          </w:p>
        </w:tc>
        <w:tc>
          <w:tcPr>
            <w:tcW w:w="1417" w:type="dxa"/>
            <w:vAlign w:val="center"/>
          </w:tcPr>
          <w:p w14:paraId="531DD72B"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Auditoria Governamental de conformidade</w:t>
            </w:r>
          </w:p>
        </w:tc>
        <w:tc>
          <w:tcPr>
            <w:tcW w:w="2695" w:type="dxa"/>
            <w:shd w:val="clear" w:color="auto" w:fill="auto"/>
            <w:vAlign w:val="center"/>
          </w:tcPr>
          <w:p w14:paraId="3AD46C4E" w14:textId="77777777" w:rsidR="00156A0B" w:rsidRPr="00146E32" w:rsidRDefault="00156A0B" w:rsidP="00156A0B">
            <w:pPr>
              <w:widowControl w:val="0"/>
              <w:spacing w:after="0" w:line="240" w:lineRule="auto"/>
              <w:jc w:val="both"/>
              <w:rPr>
                <w:rFonts w:ascii="Arial" w:eastAsia="Calibri" w:hAnsi="Arial" w:cs="Arial"/>
                <w:strike/>
                <w:color w:val="C00000"/>
                <w:sz w:val="16"/>
                <w:szCs w:val="16"/>
              </w:rPr>
            </w:pPr>
            <w:r w:rsidRPr="00146E32">
              <w:rPr>
                <w:rFonts w:ascii="Arial" w:eastAsia="Calibri" w:hAnsi="Arial" w:cs="Arial"/>
                <w:strike/>
                <w:color w:val="C00000"/>
                <w:sz w:val="16"/>
                <w:szCs w:val="16"/>
              </w:rPr>
              <w:t>Verificar se as admissões de servidores efetivos estão sendo encaminhadas ao TCE para fins de registro.</w:t>
            </w:r>
          </w:p>
        </w:tc>
        <w:tc>
          <w:tcPr>
            <w:tcW w:w="1275" w:type="dxa"/>
            <w:shd w:val="clear" w:color="auto" w:fill="auto"/>
            <w:vAlign w:val="center"/>
          </w:tcPr>
          <w:p w14:paraId="024BC475" w14:textId="77777777" w:rsidR="00156A0B" w:rsidRPr="00146E32" w:rsidRDefault="00156A0B" w:rsidP="00156A0B">
            <w:pPr>
              <w:widowControl w:val="0"/>
              <w:spacing w:after="0" w:line="240" w:lineRule="auto"/>
              <w:jc w:val="center"/>
              <w:rPr>
                <w:rFonts w:ascii="Arial" w:eastAsia="Calibri" w:hAnsi="Arial" w:cs="Arial"/>
                <w:bCs/>
                <w:strike/>
                <w:color w:val="C00000"/>
                <w:sz w:val="16"/>
                <w:szCs w:val="16"/>
              </w:rPr>
            </w:pPr>
            <w:r w:rsidRPr="00146E32">
              <w:rPr>
                <w:rFonts w:ascii="Arial" w:eastAsia="Calibri" w:hAnsi="Arial" w:cs="Arial"/>
                <w:bCs/>
                <w:strike/>
                <w:color w:val="C00000"/>
                <w:sz w:val="16"/>
                <w:szCs w:val="16"/>
              </w:rPr>
              <w:t xml:space="preserve">Contas de Gestão (Todas as </w:t>
            </w:r>
            <w:proofErr w:type="spellStart"/>
            <w:r w:rsidRPr="00146E32">
              <w:rPr>
                <w:rFonts w:ascii="Arial" w:eastAsia="Calibri" w:hAnsi="Arial" w:cs="Arial"/>
                <w:bCs/>
                <w:strike/>
                <w:color w:val="C00000"/>
                <w:sz w:val="16"/>
                <w:szCs w:val="16"/>
              </w:rPr>
              <w:t>UG's</w:t>
            </w:r>
            <w:proofErr w:type="spellEnd"/>
            <w:r w:rsidRPr="00146E32">
              <w:rPr>
                <w:rFonts w:ascii="Arial" w:eastAsia="Calibri" w:hAnsi="Arial" w:cs="Arial"/>
                <w:bCs/>
                <w:strike/>
                <w:color w:val="C00000"/>
                <w:sz w:val="16"/>
                <w:szCs w:val="16"/>
              </w:rPr>
              <w:t>)</w:t>
            </w:r>
          </w:p>
        </w:tc>
      </w:tr>
      <w:tr w:rsidR="00156A0B" w:rsidRPr="008F74F9" w14:paraId="4484B574" w14:textId="77777777" w:rsidTr="007D1F9F">
        <w:trPr>
          <w:trHeight w:val="613"/>
        </w:trPr>
        <w:tc>
          <w:tcPr>
            <w:tcW w:w="852" w:type="dxa"/>
            <w:vAlign w:val="center"/>
          </w:tcPr>
          <w:p w14:paraId="68E1DBB9"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2.5.38</w:t>
            </w:r>
          </w:p>
        </w:tc>
        <w:tc>
          <w:tcPr>
            <w:tcW w:w="1418" w:type="dxa"/>
            <w:shd w:val="clear" w:color="auto" w:fill="auto"/>
            <w:vAlign w:val="center"/>
          </w:tcPr>
          <w:p w14:paraId="3BB724D2" w14:textId="77777777" w:rsidR="00156A0B" w:rsidRPr="00146E32" w:rsidRDefault="00156A0B" w:rsidP="00333F43">
            <w:pPr>
              <w:widowControl w:val="0"/>
              <w:spacing w:after="0" w:line="240" w:lineRule="auto"/>
              <w:rPr>
                <w:rFonts w:ascii="Arial" w:eastAsia="Calibri" w:hAnsi="Arial" w:cs="Arial"/>
                <w:strike/>
                <w:color w:val="C00000"/>
                <w:sz w:val="16"/>
                <w:szCs w:val="16"/>
                <w:lang w:val="en-US"/>
              </w:rPr>
            </w:pPr>
            <w:proofErr w:type="spellStart"/>
            <w:r w:rsidRPr="00146E32">
              <w:rPr>
                <w:rFonts w:ascii="Arial" w:eastAsia="Calibri" w:hAnsi="Arial" w:cs="Arial"/>
                <w:strike/>
                <w:color w:val="C00000"/>
                <w:sz w:val="16"/>
                <w:szCs w:val="16"/>
                <w:lang w:val="en-US"/>
              </w:rPr>
              <w:t>Registro</w:t>
            </w:r>
            <w:proofErr w:type="spellEnd"/>
            <w:r w:rsidRPr="00146E32">
              <w:rPr>
                <w:rFonts w:ascii="Arial" w:eastAsia="Calibri" w:hAnsi="Arial" w:cs="Arial"/>
                <w:strike/>
                <w:color w:val="C00000"/>
                <w:sz w:val="16"/>
                <w:szCs w:val="16"/>
                <w:lang w:val="en-US"/>
              </w:rPr>
              <w:t xml:space="preserve"> de </w:t>
            </w:r>
            <w:proofErr w:type="spellStart"/>
            <w:r w:rsidRPr="00146E32">
              <w:rPr>
                <w:rFonts w:ascii="Arial" w:eastAsia="Calibri" w:hAnsi="Arial" w:cs="Arial"/>
                <w:strike/>
                <w:color w:val="C00000"/>
                <w:sz w:val="16"/>
                <w:szCs w:val="16"/>
                <w:lang w:val="en-US"/>
              </w:rPr>
              <w:t>Aposentadorias</w:t>
            </w:r>
            <w:proofErr w:type="spellEnd"/>
            <w:r w:rsidRPr="00146E32">
              <w:rPr>
                <w:rFonts w:ascii="Arial" w:eastAsia="Calibri" w:hAnsi="Arial" w:cs="Arial"/>
                <w:strike/>
                <w:color w:val="C00000"/>
                <w:sz w:val="16"/>
                <w:szCs w:val="16"/>
                <w:lang w:val="en-US"/>
              </w:rPr>
              <w:t xml:space="preserve">, </w:t>
            </w:r>
            <w:proofErr w:type="spellStart"/>
            <w:r w:rsidRPr="00146E32">
              <w:rPr>
                <w:rFonts w:ascii="Arial" w:eastAsia="Calibri" w:hAnsi="Arial" w:cs="Arial"/>
                <w:strike/>
                <w:color w:val="C00000"/>
                <w:sz w:val="16"/>
                <w:szCs w:val="16"/>
                <w:lang w:val="en-US"/>
              </w:rPr>
              <w:t>reserva</w:t>
            </w:r>
            <w:proofErr w:type="spellEnd"/>
            <w:r w:rsidRPr="00146E32">
              <w:rPr>
                <w:rFonts w:ascii="Arial" w:eastAsia="Calibri" w:hAnsi="Arial" w:cs="Arial"/>
                <w:strike/>
                <w:color w:val="C00000"/>
                <w:sz w:val="16"/>
                <w:szCs w:val="16"/>
                <w:lang w:val="en-US"/>
              </w:rPr>
              <w:t xml:space="preserve"> </w:t>
            </w:r>
            <w:proofErr w:type="spellStart"/>
            <w:r w:rsidRPr="00146E32">
              <w:rPr>
                <w:rFonts w:ascii="Arial" w:eastAsia="Calibri" w:hAnsi="Arial" w:cs="Arial"/>
                <w:strike/>
                <w:color w:val="C00000"/>
                <w:sz w:val="16"/>
                <w:szCs w:val="16"/>
                <w:lang w:val="en-US"/>
              </w:rPr>
              <w:t>remunerada</w:t>
            </w:r>
            <w:proofErr w:type="spellEnd"/>
            <w:r w:rsidRPr="00146E32">
              <w:rPr>
                <w:rFonts w:ascii="Arial" w:eastAsia="Calibri" w:hAnsi="Arial" w:cs="Arial"/>
                <w:strike/>
                <w:color w:val="C00000"/>
                <w:sz w:val="16"/>
                <w:szCs w:val="16"/>
                <w:lang w:val="en-US"/>
              </w:rPr>
              <w:t xml:space="preserve"> e </w:t>
            </w:r>
            <w:proofErr w:type="spellStart"/>
            <w:r w:rsidRPr="00146E32">
              <w:rPr>
                <w:rFonts w:ascii="Arial" w:eastAsia="Calibri" w:hAnsi="Arial" w:cs="Arial"/>
                <w:strike/>
                <w:color w:val="C00000"/>
                <w:sz w:val="16"/>
                <w:szCs w:val="16"/>
                <w:lang w:val="en-US"/>
              </w:rPr>
              <w:t>reforma</w:t>
            </w:r>
            <w:proofErr w:type="spellEnd"/>
          </w:p>
          <w:p w14:paraId="7C0C533E" w14:textId="77777777" w:rsidR="00156A0B" w:rsidRPr="00146E32" w:rsidRDefault="00156A0B" w:rsidP="00333F43">
            <w:pPr>
              <w:widowControl w:val="0"/>
              <w:spacing w:after="0" w:line="240" w:lineRule="auto"/>
              <w:rPr>
                <w:rFonts w:ascii="Arial" w:eastAsia="Calibri" w:hAnsi="Arial" w:cs="Arial"/>
                <w:strike/>
                <w:color w:val="C00000"/>
                <w:sz w:val="16"/>
                <w:szCs w:val="16"/>
                <w:lang w:val="en-US"/>
              </w:rPr>
            </w:pPr>
          </w:p>
          <w:p w14:paraId="7FE2723F" w14:textId="77777777" w:rsidR="00156A0B" w:rsidRPr="00146E32" w:rsidRDefault="00156A0B" w:rsidP="00333F43">
            <w:pPr>
              <w:widowControl w:val="0"/>
              <w:spacing w:after="0" w:line="240" w:lineRule="auto"/>
              <w:rPr>
                <w:rFonts w:ascii="Arial" w:eastAsia="Calibri" w:hAnsi="Arial" w:cs="Arial"/>
                <w:strike/>
                <w:color w:val="C00000"/>
                <w:sz w:val="16"/>
                <w:szCs w:val="16"/>
                <w:lang w:val="en-US"/>
              </w:rPr>
            </w:pPr>
            <w:proofErr w:type="spellStart"/>
            <w:r w:rsidRPr="00146E32">
              <w:rPr>
                <w:rFonts w:ascii="Arial" w:eastAsia="Calibri" w:hAnsi="Arial" w:cs="Arial"/>
                <w:b/>
                <w:bCs/>
                <w:strike/>
                <w:color w:val="C00000"/>
                <w:sz w:val="20"/>
                <w:szCs w:val="20"/>
                <w:lang w:val="en-US"/>
              </w:rPr>
              <w:t>Vigente</w:t>
            </w:r>
            <w:proofErr w:type="spellEnd"/>
            <w:r w:rsidRPr="00146E32">
              <w:rPr>
                <w:rFonts w:ascii="Arial" w:eastAsia="Calibri" w:hAnsi="Arial" w:cs="Arial"/>
                <w:b/>
                <w:bCs/>
                <w:strike/>
                <w:color w:val="C00000"/>
                <w:sz w:val="20"/>
                <w:szCs w:val="20"/>
                <w:lang w:val="en-US"/>
              </w:rPr>
              <w:t xml:space="preserve"> </w:t>
            </w:r>
            <w:proofErr w:type="spellStart"/>
            <w:r w:rsidRPr="00146E32">
              <w:rPr>
                <w:rFonts w:ascii="Arial" w:eastAsia="Calibri" w:hAnsi="Arial" w:cs="Arial"/>
                <w:b/>
                <w:bCs/>
                <w:strike/>
                <w:color w:val="C00000"/>
                <w:sz w:val="20"/>
                <w:szCs w:val="20"/>
                <w:lang w:val="en-US"/>
              </w:rPr>
              <w:t>até</w:t>
            </w:r>
            <w:proofErr w:type="spellEnd"/>
            <w:r w:rsidRPr="00146E32">
              <w:rPr>
                <w:rFonts w:ascii="Arial" w:eastAsia="Calibri" w:hAnsi="Arial" w:cs="Arial"/>
                <w:b/>
                <w:bCs/>
                <w:strike/>
                <w:color w:val="C00000"/>
                <w:sz w:val="20"/>
                <w:szCs w:val="20"/>
                <w:lang w:val="en-US"/>
              </w:rPr>
              <w:t xml:space="preserve"> 31/12/2023</w:t>
            </w:r>
          </w:p>
          <w:p w14:paraId="2D45DD7D" w14:textId="77777777" w:rsidR="00156A0B" w:rsidRPr="00146E32" w:rsidRDefault="00156A0B" w:rsidP="00333F43">
            <w:pPr>
              <w:widowControl w:val="0"/>
              <w:spacing w:after="0" w:line="240" w:lineRule="auto"/>
              <w:rPr>
                <w:rFonts w:ascii="Arial" w:eastAsia="Calibri" w:hAnsi="Arial" w:cs="Arial"/>
                <w:strike/>
                <w:color w:val="C00000"/>
                <w:sz w:val="16"/>
                <w:szCs w:val="16"/>
                <w:lang w:val="en-US"/>
              </w:rPr>
            </w:pPr>
          </w:p>
        </w:tc>
        <w:tc>
          <w:tcPr>
            <w:tcW w:w="1418" w:type="dxa"/>
            <w:shd w:val="clear" w:color="auto" w:fill="auto"/>
            <w:vAlign w:val="center"/>
          </w:tcPr>
          <w:p w14:paraId="6C4ECEF6" w14:textId="77777777" w:rsidR="00156A0B" w:rsidRPr="00146E32" w:rsidRDefault="00156A0B" w:rsidP="00156A0B">
            <w:pPr>
              <w:widowControl w:val="0"/>
              <w:tabs>
                <w:tab w:val="left" w:pos="213"/>
              </w:tabs>
              <w:spacing w:after="0" w:line="240" w:lineRule="auto"/>
              <w:rPr>
                <w:rFonts w:ascii="Arial" w:eastAsia="Calibri" w:hAnsi="Arial" w:cs="Arial"/>
                <w:bCs/>
                <w:strike/>
                <w:color w:val="C00000"/>
                <w:sz w:val="16"/>
                <w:szCs w:val="16"/>
              </w:rPr>
            </w:pPr>
            <w:r w:rsidRPr="00146E32">
              <w:rPr>
                <w:rFonts w:ascii="Arial" w:eastAsia="Calibri" w:hAnsi="Arial" w:cs="Arial"/>
                <w:bCs/>
                <w:strike/>
                <w:color w:val="C00000"/>
                <w:sz w:val="16"/>
                <w:szCs w:val="16"/>
              </w:rPr>
              <w:t>CF/88, art. 71, III e IN TC nº 31/2014, art. 2º.</w:t>
            </w:r>
          </w:p>
        </w:tc>
        <w:tc>
          <w:tcPr>
            <w:tcW w:w="1417" w:type="dxa"/>
            <w:vAlign w:val="center"/>
          </w:tcPr>
          <w:p w14:paraId="2666A94E"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Auditoria Governamental de conformidade</w:t>
            </w:r>
          </w:p>
        </w:tc>
        <w:tc>
          <w:tcPr>
            <w:tcW w:w="2695" w:type="dxa"/>
            <w:shd w:val="clear" w:color="auto" w:fill="auto"/>
            <w:vAlign w:val="center"/>
          </w:tcPr>
          <w:p w14:paraId="4B79EB94" w14:textId="77777777" w:rsidR="00156A0B" w:rsidRPr="00146E32" w:rsidRDefault="00156A0B" w:rsidP="00156A0B">
            <w:pPr>
              <w:widowControl w:val="0"/>
              <w:spacing w:after="0" w:line="240" w:lineRule="auto"/>
              <w:jc w:val="both"/>
              <w:rPr>
                <w:rFonts w:ascii="Arial" w:eastAsia="Calibri" w:hAnsi="Arial" w:cs="Arial"/>
                <w:strike/>
                <w:color w:val="C00000"/>
                <w:sz w:val="16"/>
                <w:szCs w:val="16"/>
              </w:rPr>
            </w:pPr>
            <w:r w:rsidRPr="00146E32">
              <w:rPr>
                <w:rFonts w:ascii="Arial" w:eastAsia="Calibri" w:hAnsi="Arial" w:cs="Arial"/>
                <w:strike/>
                <w:color w:val="C00000"/>
                <w:sz w:val="16"/>
                <w:szCs w:val="16"/>
              </w:rPr>
              <w:t>Verificar se aposentadorias de servidores efetivos, a transferência para a reserva remunerada e a reforma de militares concedidas pelo RPPS estão sendo encaminhadas ao TCE para fins de registro.</w:t>
            </w:r>
          </w:p>
        </w:tc>
        <w:tc>
          <w:tcPr>
            <w:tcW w:w="1275" w:type="dxa"/>
            <w:shd w:val="clear" w:color="auto" w:fill="auto"/>
            <w:vAlign w:val="center"/>
          </w:tcPr>
          <w:p w14:paraId="1F4F693B" w14:textId="77777777" w:rsidR="00156A0B" w:rsidRPr="00146E32" w:rsidRDefault="00156A0B" w:rsidP="00156A0B">
            <w:pPr>
              <w:widowControl w:val="0"/>
              <w:spacing w:after="0" w:line="240" w:lineRule="auto"/>
              <w:jc w:val="center"/>
              <w:rPr>
                <w:rFonts w:ascii="Arial" w:eastAsia="Calibri" w:hAnsi="Arial" w:cs="Arial"/>
                <w:bCs/>
                <w:strike/>
                <w:color w:val="C00000"/>
                <w:sz w:val="16"/>
                <w:szCs w:val="16"/>
              </w:rPr>
            </w:pPr>
            <w:r w:rsidRPr="00146E32">
              <w:rPr>
                <w:rFonts w:ascii="Arial" w:eastAsia="Calibri" w:hAnsi="Arial" w:cs="Arial"/>
                <w:bCs/>
                <w:strike/>
                <w:color w:val="C00000"/>
                <w:sz w:val="16"/>
                <w:szCs w:val="16"/>
              </w:rPr>
              <w:t>Contas de Gestão do RPPS</w:t>
            </w:r>
          </w:p>
        </w:tc>
      </w:tr>
      <w:tr w:rsidR="00156A0B" w:rsidRPr="008F74F9" w14:paraId="403956DC" w14:textId="77777777" w:rsidTr="007D1F9F">
        <w:trPr>
          <w:trHeight w:val="613"/>
        </w:trPr>
        <w:tc>
          <w:tcPr>
            <w:tcW w:w="852" w:type="dxa"/>
            <w:vAlign w:val="center"/>
          </w:tcPr>
          <w:p w14:paraId="323205BF"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2.5.39</w:t>
            </w:r>
          </w:p>
        </w:tc>
        <w:tc>
          <w:tcPr>
            <w:tcW w:w="1418" w:type="dxa"/>
            <w:shd w:val="clear" w:color="auto" w:fill="auto"/>
            <w:vAlign w:val="center"/>
          </w:tcPr>
          <w:p w14:paraId="44134BB9" w14:textId="77777777" w:rsidR="00156A0B" w:rsidRPr="00146E32" w:rsidRDefault="00156A0B" w:rsidP="00333F43">
            <w:pPr>
              <w:widowControl w:val="0"/>
              <w:spacing w:after="0" w:line="240" w:lineRule="auto"/>
              <w:rPr>
                <w:rFonts w:ascii="Arial" w:eastAsia="Calibri" w:hAnsi="Arial" w:cs="Arial"/>
                <w:strike/>
                <w:color w:val="C00000"/>
                <w:sz w:val="16"/>
                <w:szCs w:val="16"/>
                <w:lang w:val="en-US"/>
              </w:rPr>
            </w:pPr>
            <w:proofErr w:type="spellStart"/>
            <w:r w:rsidRPr="00146E32">
              <w:rPr>
                <w:rFonts w:ascii="Arial" w:eastAsia="Calibri" w:hAnsi="Arial" w:cs="Arial"/>
                <w:strike/>
                <w:color w:val="C00000"/>
                <w:sz w:val="16"/>
                <w:szCs w:val="16"/>
                <w:lang w:val="en-US"/>
              </w:rPr>
              <w:t>Registro</w:t>
            </w:r>
            <w:proofErr w:type="spellEnd"/>
            <w:r w:rsidRPr="00146E32">
              <w:rPr>
                <w:rFonts w:ascii="Arial" w:eastAsia="Calibri" w:hAnsi="Arial" w:cs="Arial"/>
                <w:strike/>
                <w:color w:val="C00000"/>
                <w:sz w:val="16"/>
                <w:szCs w:val="16"/>
                <w:lang w:val="en-US"/>
              </w:rPr>
              <w:t xml:space="preserve"> de </w:t>
            </w:r>
            <w:proofErr w:type="spellStart"/>
            <w:r w:rsidRPr="00146E32">
              <w:rPr>
                <w:rFonts w:ascii="Arial" w:eastAsia="Calibri" w:hAnsi="Arial" w:cs="Arial"/>
                <w:strike/>
                <w:color w:val="C00000"/>
                <w:sz w:val="16"/>
                <w:szCs w:val="16"/>
                <w:lang w:val="en-US"/>
              </w:rPr>
              <w:t>Pensões</w:t>
            </w:r>
            <w:proofErr w:type="spellEnd"/>
          </w:p>
          <w:p w14:paraId="334CE228" w14:textId="77777777" w:rsidR="00156A0B" w:rsidRPr="00146E32" w:rsidRDefault="00156A0B" w:rsidP="00333F43">
            <w:pPr>
              <w:widowControl w:val="0"/>
              <w:spacing w:after="0" w:line="240" w:lineRule="auto"/>
              <w:rPr>
                <w:rFonts w:ascii="Arial" w:eastAsia="Calibri" w:hAnsi="Arial" w:cs="Arial"/>
                <w:strike/>
                <w:color w:val="C00000"/>
                <w:sz w:val="16"/>
                <w:szCs w:val="16"/>
                <w:lang w:val="en-US"/>
              </w:rPr>
            </w:pPr>
          </w:p>
          <w:p w14:paraId="278CEC3A" w14:textId="77777777" w:rsidR="00156A0B" w:rsidRPr="00146E32" w:rsidRDefault="00156A0B" w:rsidP="00333F43">
            <w:pPr>
              <w:widowControl w:val="0"/>
              <w:spacing w:after="0" w:line="240" w:lineRule="auto"/>
              <w:rPr>
                <w:rFonts w:ascii="Arial" w:eastAsia="Calibri" w:hAnsi="Arial" w:cs="Arial"/>
                <w:strike/>
                <w:color w:val="C00000"/>
                <w:sz w:val="16"/>
                <w:szCs w:val="16"/>
                <w:lang w:val="en-US"/>
              </w:rPr>
            </w:pPr>
            <w:proofErr w:type="spellStart"/>
            <w:r w:rsidRPr="00146E32">
              <w:rPr>
                <w:rFonts w:ascii="Arial" w:eastAsia="Calibri" w:hAnsi="Arial" w:cs="Arial"/>
                <w:b/>
                <w:bCs/>
                <w:strike/>
                <w:color w:val="C00000"/>
                <w:sz w:val="20"/>
                <w:szCs w:val="20"/>
                <w:lang w:val="en-US"/>
              </w:rPr>
              <w:t>Vigente</w:t>
            </w:r>
            <w:proofErr w:type="spellEnd"/>
            <w:r w:rsidRPr="00146E32">
              <w:rPr>
                <w:rFonts w:ascii="Arial" w:eastAsia="Calibri" w:hAnsi="Arial" w:cs="Arial"/>
                <w:b/>
                <w:bCs/>
                <w:strike/>
                <w:color w:val="C00000"/>
                <w:sz w:val="20"/>
                <w:szCs w:val="20"/>
                <w:lang w:val="en-US"/>
              </w:rPr>
              <w:t xml:space="preserve"> </w:t>
            </w:r>
            <w:proofErr w:type="spellStart"/>
            <w:r w:rsidRPr="00146E32">
              <w:rPr>
                <w:rFonts w:ascii="Arial" w:eastAsia="Calibri" w:hAnsi="Arial" w:cs="Arial"/>
                <w:b/>
                <w:bCs/>
                <w:strike/>
                <w:color w:val="C00000"/>
                <w:sz w:val="20"/>
                <w:szCs w:val="20"/>
                <w:lang w:val="en-US"/>
              </w:rPr>
              <w:t>até</w:t>
            </w:r>
            <w:proofErr w:type="spellEnd"/>
            <w:r w:rsidRPr="00146E32">
              <w:rPr>
                <w:rFonts w:ascii="Arial" w:eastAsia="Calibri" w:hAnsi="Arial" w:cs="Arial"/>
                <w:b/>
                <w:bCs/>
                <w:strike/>
                <w:color w:val="C00000"/>
                <w:sz w:val="20"/>
                <w:szCs w:val="20"/>
                <w:lang w:val="en-US"/>
              </w:rPr>
              <w:t xml:space="preserve"> 31/12/2023</w:t>
            </w:r>
          </w:p>
          <w:p w14:paraId="644F42C9" w14:textId="77777777" w:rsidR="00156A0B" w:rsidRPr="00146E32" w:rsidRDefault="00156A0B" w:rsidP="00333F43">
            <w:pPr>
              <w:widowControl w:val="0"/>
              <w:spacing w:after="0" w:line="240" w:lineRule="auto"/>
              <w:rPr>
                <w:rFonts w:ascii="Arial" w:eastAsia="Calibri" w:hAnsi="Arial" w:cs="Arial"/>
                <w:strike/>
                <w:color w:val="C00000"/>
                <w:sz w:val="16"/>
                <w:szCs w:val="16"/>
                <w:lang w:val="en-US"/>
              </w:rPr>
            </w:pPr>
          </w:p>
        </w:tc>
        <w:tc>
          <w:tcPr>
            <w:tcW w:w="1418" w:type="dxa"/>
            <w:shd w:val="clear" w:color="auto" w:fill="auto"/>
            <w:vAlign w:val="center"/>
          </w:tcPr>
          <w:p w14:paraId="4FC2116E" w14:textId="77777777" w:rsidR="00156A0B" w:rsidRPr="00146E32" w:rsidRDefault="00156A0B" w:rsidP="00156A0B">
            <w:pPr>
              <w:widowControl w:val="0"/>
              <w:tabs>
                <w:tab w:val="left" w:pos="213"/>
              </w:tabs>
              <w:spacing w:after="0" w:line="240" w:lineRule="auto"/>
              <w:rPr>
                <w:rFonts w:ascii="Arial" w:eastAsia="Calibri" w:hAnsi="Arial" w:cs="Arial"/>
                <w:bCs/>
                <w:strike/>
                <w:color w:val="C00000"/>
                <w:sz w:val="16"/>
                <w:szCs w:val="16"/>
              </w:rPr>
            </w:pPr>
            <w:r w:rsidRPr="00146E32">
              <w:rPr>
                <w:rFonts w:ascii="Arial" w:eastAsia="Calibri" w:hAnsi="Arial" w:cs="Arial"/>
                <w:bCs/>
                <w:strike/>
                <w:color w:val="C00000"/>
                <w:sz w:val="16"/>
                <w:szCs w:val="16"/>
              </w:rPr>
              <w:t>CF/88, art. 71, III e IN TC nº 31/2014, art. 2º.</w:t>
            </w:r>
          </w:p>
        </w:tc>
        <w:tc>
          <w:tcPr>
            <w:tcW w:w="1417" w:type="dxa"/>
            <w:vAlign w:val="center"/>
          </w:tcPr>
          <w:p w14:paraId="63237ED4"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Auditoria Governamental de conformidade</w:t>
            </w:r>
          </w:p>
        </w:tc>
        <w:tc>
          <w:tcPr>
            <w:tcW w:w="2695" w:type="dxa"/>
            <w:shd w:val="clear" w:color="auto" w:fill="auto"/>
            <w:vAlign w:val="center"/>
          </w:tcPr>
          <w:p w14:paraId="63C56AFF" w14:textId="77777777" w:rsidR="00156A0B" w:rsidRPr="00146E32" w:rsidRDefault="00156A0B" w:rsidP="00156A0B">
            <w:pPr>
              <w:widowControl w:val="0"/>
              <w:spacing w:after="0" w:line="240" w:lineRule="auto"/>
              <w:jc w:val="both"/>
              <w:rPr>
                <w:rFonts w:ascii="Arial" w:eastAsia="Calibri" w:hAnsi="Arial" w:cs="Arial"/>
                <w:strike/>
                <w:color w:val="C00000"/>
                <w:sz w:val="16"/>
                <w:szCs w:val="16"/>
              </w:rPr>
            </w:pPr>
            <w:r w:rsidRPr="00146E32">
              <w:rPr>
                <w:rFonts w:ascii="Arial" w:eastAsia="Calibri" w:hAnsi="Arial" w:cs="Arial"/>
                <w:strike/>
                <w:color w:val="C00000"/>
                <w:sz w:val="16"/>
                <w:szCs w:val="16"/>
              </w:rPr>
              <w:t>Verificar se as pensões concedidas pelo RPPS estão sendo encaminhadas ao TCE para fins de registro.</w:t>
            </w:r>
          </w:p>
        </w:tc>
        <w:tc>
          <w:tcPr>
            <w:tcW w:w="1275" w:type="dxa"/>
            <w:shd w:val="clear" w:color="auto" w:fill="auto"/>
            <w:vAlign w:val="center"/>
          </w:tcPr>
          <w:p w14:paraId="27A6ACA1" w14:textId="77777777" w:rsidR="00156A0B" w:rsidRPr="00146E32" w:rsidRDefault="00156A0B" w:rsidP="00156A0B">
            <w:pPr>
              <w:widowControl w:val="0"/>
              <w:spacing w:after="0" w:line="240" w:lineRule="auto"/>
              <w:jc w:val="center"/>
              <w:rPr>
                <w:rFonts w:ascii="Arial" w:eastAsia="Calibri" w:hAnsi="Arial" w:cs="Arial"/>
                <w:bCs/>
                <w:strike/>
                <w:color w:val="C00000"/>
                <w:sz w:val="16"/>
                <w:szCs w:val="16"/>
              </w:rPr>
            </w:pPr>
            <w:r w:rsidRPr="00146E32">
              <w:rPr>
                <w:rFonts w:ascii="Arial" w:eastAsia="Calibri" w:hAnsi="Arial" w:cs="Arial"/>
                <w:bCs/>
                <w:strike/>
                <w:color w:val="C00000"/>
                <w:sz w:val="16"/>
                <w:szCs w:val="16"/>
              </w:rPr>
              <w:t>Contas de Gestão do RPPS</w:t>
            </w:r>
          </w:p>
        </w:tc>
      </w:tr>
      <w:tr w:rsidR="00156A0B" w:rsidRPr="008F74F9" w14:paraId="6D3C0ECF" w14:textId="77777777" w:rsidTr="007D1F9F">
        <w:trPr>
          <w:trHeight w:val="613"/>
        </w:trPr>
        <w:tc>
          <w:tcPr>
            <w:tcW w:w="852" w:type="dxa"/>
            <w:vAlign w:val="center"/>
          </w:tcPr>
          <w:p w14:paraId="72C5FC80"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sz w:val="16"/>
                <w:szCs w:val="16"/>
              </w:rPr>
              <w:t xml:space="preserve"> 2.5.40</w:t>
            </w:r>
          </w:p>
        </w:tc>
        <w:tc>
          <w:tcPr>
            <w:tcW w:w="1418" w:type="dxa"/>
            <w:shd w:val="clear" w:color="auto" w:fill="auto"/>
            <w:vAlign w:val="center"/>
          </w:tcPr>
          <w:p w14:paraId="3074BEC0" w14:textId="77777777" w:rsidR="00156A0B" w:rsidRPr="008F74F9" w:rsidRDefault="00156A0B" w:rsidP="00333F43">
            <w:pPr>
              <w:widowControl w:val="0"/>
              <w:spacing w:after="0" w:line="240" w:lineRule="auto"/>
              <w:rPr>
                <w:rFonts w:ascii="Arial" w:eastAsia="Calibri" w:hAnsi="Arial" w:cs="Arial"/>
                <w:bCs/>
                <w:sz w:val="16"/>
                <w:szCs w:val="16"/>
              </w:rPr>
            </w:pPr>
            <w:r w:rsidRPr="008F74F9">
              <w:rPr>
                <w:rFonts w:ascii="Arial" w:eastAsia="Calibri" w:hAnsi="Arial" w:cs="Arial"/>
                <w:bCs/>
                <w:sz w:val="16"/>
                <w:szCs w:val="16"/>
              </w:rPr>
              <w:t>Concessão e pagamento indevidos de aposentadoria por invalidez</w:t>
            </w:r>
          </w:p>
        </w:tc>
        <w:tc>
          <w:tcPr>
            <w:tcW w:w="1418" w:type="dxa"/>
            <w:shd w:val="clear" w:color="auto" w:fill="auto"/>
            <w:vAlign w:val="center"/>
          </w:tcPr>
          <w:p w14:paraId="09C69628"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bCs/>
                <w:sz w:val="16"/>
                <w:szCs w:val="16"/>
                <w:lang w:val="en-US"/>
              </w:rPr>
              <w:t>CRFB /88, art. 37.</w:t>
            </w:r>
          </w:p>
        </w:tc>
        <w:tc>
          <w:tcPr>
            <w:tcW w:w="1417" w:type="dxa"/>
            <w:vAlign w:val="center"/>
          </w:tcPr>
          <w:p w14:paraId="227B3E2C"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Análise documental;</w:t>
            </w:r>
          </w:p>
          <w:p w14:paraId="6D0CD5F4" w14:textId="77777777" w:rsidR="00156A0B" w:rsidRPr="008F74F9" w:rsidRDefault="00156A0B" w:rsidP="00156A0B">
            <w:pPr>
              <w:widowControl w:val="0"/>
              <w:spacing w:after="0" w:line="240" w:lineRule="auto"/>
              <w:jc w:val="center"/>
              <w:rPr>
                <w:rFonts w:ascii="Arial" w:eastAsia="Calibri" w:hAnsi="Arial" w:cs="Arial"/>
                <w:bCs/>
                <w:sz w:val="16"/>
                <w:szCs w:val="16"/>
              </w:rPr>
            </w:pPr>
          </w:p>
        </w:tc>
        <w:tc>
          <w:tcPr>
            <w:tcW w:w="2695" w:type="dxa"/>
            <w:shd w:val="clear" w:color="auto" w:fill="auto"/>
            <w:vAlign w:val="center"/>
          </w:tcPr>
          <w:p w14:paraId="2078E5C8"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Verificar se as aposentadorias por invalidez estão sendo concedidas por junta médica, composta por no mínimo três médicos peritos.</w:t>
            </w:r>
          </w:p>
        </w:tc>
        <w:tc>
          <w:tcPr>
            <w:tcW w:w="1275" w:type="dxa"/>
            <w:shd w:val="clear" w:color="auto" w:fill="auto"/>
            <w:vAlign w:val="center"/>
          </w:tcPr>
          <w:p w14:paraId="5913F21C"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bCs/>
                <w:sz w:val="16"/>
                <w:szCs w:val="16"/>
              </w:rPr>
              <w:t>Contas de Gestão do RPPS</w:t>
            </w:r>
          </w:p>
        </w:tc>
      </w:tr>
      <w:tr w:rsidR="00156A0B" w:rsidRPr="008F74F9" w14:paraId="100C31BE" w14:textId="77777777" w:rsidTr="007D1F9F">
        <w:trPr>
          <w:trHeight w:val="613"/>
        </w:trPr>
        <w:tc>
          <w:tcPr>
            <w:tcW w:w="852" w:type="dxa"/>
            <w:vAlign w:val="center"/>
          </w:tcPr>
          <w:p w14:paraId="341117F5" w14:textId="77777777" w:rsidR="00156A0B" w:rsidRPr="008F74F9" w:rsidRDefault="00156A0B" w:rsidP="00156A0B">
            <w:pPr>
              <w:widowControl w:val="0"/>
              <w:spacing w:after="0" w:line="240" w:lineRule="auto"/>
              <w:jc w:val="center"/>
              <w:rPr>
                <w:rFonts w:ascii="Arial" w:eastAsia="Calibri" w:hAnsi="Arial" w:cs="Arial"/>
                <w:bCs/>
                <w:sz w:val="16"/>
                <w:szCs w:val="16"/>
              </w:rPr>
            </w:pPr>
            <w:r w:rsidRPr="008F74F9">
              <w:rPr>
                <w:rFonts w:ascii="Arial" w:eastAsia="Calibri" w:hAnsi="Arial" w:cs="Arial"/>
                <w:sz w:val="16"/>
                <w:szCs w:val="16"/>
              </w:rPr>
              <w:t xml:space="preserve"> 2.5.41</w:t>
            </w:r>
          </w:p>
        </w:tc>
        <w:tc>
          <w:tcPr>
            <w:tcW w:w="1418" w:type="dxa"/>
            <w:shd w:val="clear" w:color="auto" w:fill="auto"/>
            <w:vAlign w:val="center"/>
          </w:tcPr>
          <w:p w14:paraId="0ED0D61E" w14:textId="77777777" w:rsidR="00156A0B" w:rsidRPr="008F74F9" w:rsidRDefault="00156A0B" w:rsidP="00333F43">
            <w:pPr>
              <w:widowControl w:val="0"/>
              <w:spacing w:after="0" w:line="240" w:lineRule="auto"/>
              <w:rPr>
                <w:rFonts w:ascii="Arial" w:eastAsia="Calibri" w:hAnsi="Arial" w:cs="Arial"/>
                <w:bCs/>
                <w:sz w:val="16"/>
                <w:szCs w:val="16"/>
              </w:rPr>
            </w:pPr>
            <w:r w:rsidRPr="008F74F9">
              <w:rPr>
                <w:rFonts w:ascii="Arial" w:eastAsia="Calibri" w:hAnsi="Arial" w:cs="Arial"/>
                <w:bCs/>
                <w:sz w:val="16"/>
                <w:szCs w:val="16"/>
              </w:rPr>
              <w:t>Pagamento de benefícios não previdenciários</w:t>
            </w:r>
          </w:p>
        </w:tc>
        <w:tc>
          <w:tcPr>
            <w:tcW w:w="1418" w:type="dxa"/>
            <w:shd w:val="clear" w:color="auto" w:fill="auto"/>
            <w:vAlign w:val="center"/>
          </w:tcPr>
          <w:p w14:paraId="7CB2F4A4"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lang w:val="en-US"/>
              </w:rPr>
            </w:pPr>
            <w:r w:rsidRPr="008F74F9">
              <w:rPr>
                <w:rFonts w:ascii="Arial" w:eastAsia="Calibri" w:hAnsi="Arial" w:cs="Arial"/>
                <w:bCs/>
                <w:sz w:val="16"/>
                <w:szCs w:val="16"/>
                <w:lang w:val="en-US"/>
              </w:rPr>
              <w:t>CRFB/88, art. 40;</w:t>
            </w:r>
            <w:r w:rsidRPr="008F74F9">
              <w:rPr>
                <w:rFonts w:ascii="Arial" w:eastAsia="Calibri" w:hAnsi="Arial" w:cs="Arial"/>
                <w:bCs/>
                <w:sz w:val="16"/>
                <w:szCs w:val="16"/>
                <w:lang w:val="en-US"/>
              </w:rPr>
              <w:br/>
              <w:t xml:space="preserve">EC 103/2019, art. 9º, </w:t>
            </w:r>
            <w:r w:rsidRPr="008F74F9">
              <w:rPr>
                <w:rFonts w:ascii="Arial" w:eastAsia="Calibri" w:hAnsi="Arial" w:cs="Arial"/>
                <w:bCs/>
                <w:sz w:val="16"/>
                <w:szCs w:val="16"/>
              </w:rPr>
              <w:t xml:space="preserve">§ </w:t>
            </w:r>
            <w:proofErr w:type="gramStart"/>
            <w:r w:rsidRPr="008F74F9">
              <w:rPr>
                <w:rFonts w:ascii="Arial" w:eastAsia="Calibri" w:hAnsi="Arial" w:cs="Arial"/>
                <w:bCs/>
                <w:sz w:val="16"/>
                <w:szCs w:val="16"/>
              </w:rPr>
              <w:t>2º</w:t>
            </w:r>
            <w:r w:rsidRPr="008F74F9">
              <w:rPr>
                <w:rFonts w:ascii="Arial" w:eastAsia="Calibri" w:hAnsi="Arial" w:cs="Arial"/>
                <w:bCs/>
                <w:sz w:val="16"/>
                <w:szCs w:val="16"/>
                <w:lang w:val="en-US"/>
              </w:rPr>
              <w:t>;</w:t>
            </w:r>
            <w:proofErr w:type="gramEnd"/>
          </w:p>
          <w:p w14:paraId="78603D2C"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lang w:val="en-US"/>
              </w:rPr>
            </w:pPr>
            <w:r w:rsidRPr="008F74F9">
              <w:rPr>
                <w:rFonts w:ascii="Arial" w:eastAsia="Calibri" w:hAnsi="Arial" w:cs="Arial"/>
                <w:bCs/>
                <w:sz w:val="16"/>
                <w:szCs w:val="16"/>
                <w:lang w:val="en-US"/>
              </w:rPr>
              <w:t xml:space="preserve">LRF, art. </w:t>
            </w:r>
            <w:proofErr w:type="gramStart"/>
            <w:r w:rsidRPr="008F74F9">
              <w:rPr>
                <w:rFonts w:ascii="Arial" w:eastAsia="Calibri" w:hAnsi="Arial" w:cs="Arial"/>
                <w:bCs/>
                <w:sz w:val="16"/>
                <w:szCs w:val="16"/>
                <w:lang w:val="en-US"/>
              </w:rPr>
              <w:t>69;</w:t>
            </w:r>
            <w:proofErr w:type="gramEnd"/>
          </w:p>
          <w:p w14:paraId="1F17BC18"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lang w:val="en-US"/>
              </w:rPr>
            </w:pPr>
            <w:r w:rsidRPr="008F74F9">
              <w:rPr>
                <w:rFonts w:ascii="Arial" w:eastAsia="Calibri" w:hAnsi="Arial" w:cs="Arial"/>
                <w:bCs/>
                <w:sz w:val="16"/>
                <w:szCs w:val="16"/>
                <w:lang w:val="en-US"/>
              </w:rPr>
              <w:t>Lei 9.717/1998, art. 5º.</w:t>
            </w:r>
          </w:p>
        </w:tc>
        <w:tc>
          <w:tcPr>
            <w:tcW w:w="1417" w:type="dxa"/>
            <w:vAlign w:val="center"/>
          </w:tcPr>
          <w:p w14:paraId="6C97A8FA" w14:textId="77777777" w:rsidR="00156A0B" w:rsidRPr="008F74F9" w:rsidRDefault="00156A0B" w:rsidP="00156A0B">
            <w:pPr>
              <w:widowControl w:val="0"/>
              <w:spacing w:after="0" w:line="240" w:lineRule="auto"/>
              <w:jc w:val="center"/>
              <w:rPr>
                <w:rFonts w:ascii="Arial" w:eastAsia="Calibri" w:hAnsi="Arial" w:cs="Arial"/>
                <w:bCs/>
                <w:sz w:val="16"/>
                <w:szCs w:val="16"/>
                <w:lang w:val="en-US"/>
              </w:rPr>
            </w:pPr>
            <w:r w:rsidRPr="008F74F9">
              <w:rPr>
                <w:rFonts w:ascii="Arial" w:eastAsia="Calibri" w:hAnsi="Arial" w:cs="Arial"/>
                <w:sz w:val="16"/>
                <w:szCs w:val="16"/>
              </w:rPr>
              <w:t>Análise documental</w:t>
            </w:r>
          </w:p>
        </w:tc>
        <w:tc>
          <w:tcPr>
            <w:tcW w:w="2695" w:type="dxa"/>
            <w:shd w:val="clear" w:color="auto" w:fill="auto"/>
            <w:vAlign w:val="center"/>
          </w:tcPr>
          <w:p w14:paraId="113A6ADF" w14:textId="77777777" w:rsidR="00156A0B" w:rsidRPr="008F74F9" w:rsidRDefault="00156A0B" w:rsidP="00156A0B">
            <w:pPr>
              <w:widowControl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Verificar se a unidade gestora do RPPS está pagando benefícios distintos de aposentadorias e pensões por morte.</w:t>
            </w:r>
          </w:p>
        </w:tc>
        <w:tc>
          <w:tcPr>
            <w:tcW w:w="1275" w:type="dxa"/>
            <w:shd w:val="clear" w:color="auto" w:fill="auto"/>
            <w:vAlign w:val="center"/>
          </w:tcPr>
          <w:p w14:paraId="09229DCB"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bCs/>
                <w:sz w:val="16"/>
                <w:szCs w:val="16"/>
              </w:rPr>
              <w:t>Contas de Gestão do RPPS</w:t>
            </w:r>
          </w:p>
        </w:tc>
      </w:tr>
      <w:tr w:rsidR="00156A0B" w:rsidRPr="008F74F9" w14:paraId="7D6576E2" w14:textId="77777777" w:rsidTr="007D1F9F">
        <w:trPr>
          <w:trHeight w:val="613"/>
        </w:trPr>
        <w:tc>
          <w:tcPr>
            <w:tcW w:w="852" w:type="dxa"/>
            <w:vAlign w:val="center"/>
          </w:tcPr>
          <w:p w14:paraId="3EDCF3F4"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2.5.42</w:t>
            </w:r>
          </w:p>
        </w:tc>
        <w:tc>
          <w:tcPr>
            <w:tcW w:w="1418" w:type="dxa"/>
            <w:shd w:val="clear" w:color="auto" w:fill="auto"/>
            <w:vAlign w:val="center"/>
          </w:tcPr>
          <w:p w14:paraId="3D87BEBE" w14:textId="77777777" w:rsidR="00156A0B" w:rsidRPr="00146E32" w:rsidRDefault="00156A0B" w:rsidP="00333F43">
            <w:pPr>
              <w:widowControl w:val="0"/>
              <w:spacing w:after="0" w:line="240" w:lineRule="auto"/>
              <w:rPr>
                <w:rFonts w:ascii="Arial" w:eastAsia="Calibri" w:hAnsi="Arial" w:cs="Arial"/>
                <w:bCs/>
                <w:strike/>
                <w:color w:val="C00000"/>
                <w:sz w:val="16"/>
                <w:szCs w:val="16"/>
              </w:rPr>
            </w:pPr>
            <w:r w:rsidRPr="00146E32">
              <w:rPr>
                <w:rFonts w:ascii="Arial" w:eastAsia="Calibri" w:hAnsi="Arial" w:cs="Arial"/>
                <w:bCs/>
                <w:strike/>
                <w:color w:val="C00000"/>
                <w:sz w:val="16"/>
                <w:szCs w:val="16"/>
              </w:rPr>
              <w:t>Pagamento Indevido de Benefícios por morte do beneficiário</w:t>
            </w:r>
          </w:p>
          <w:p w14:paraId="1BAD5678" w14:textId="77777777" w:rsidR="00156A0B" w:rsidRPr="00146E32" w:rsidRDefault="00156A0B" w:rsidP="00333F43">
            <w:pPr>
              <w:widowControl w:val="0"/>
              <w:spacing w:after="0" w:line="240" w:lineRule="auto"/>
              <w:rPr>
                <w:rFonts w:ascii="Arial" w:eastAsia="Calibri" w:hAnsi="Arial" w:cs="Arial"/>
                <w:bCs/>
                <w:strike/>
                <w:color w:val="C00000"/>
                <w:sz w:val="16"/>
                <w:szCs w:val="16"/>
              </w:rPr>
            </w:pPr>
          </w:p>
          <w:p w14:paraId="63DAEC18" w14:textId="77777777" w:rsidR="00156A0B" w:rsidRPr="00146E32" w:rsidRDefault="00156A0B" w:rsidP="00333F43">
            <w:pPr>
              <w:widowControl w:val="0"/>
              <w:spacing w:after="0" w:line="240" w:lineRule="auto"/>
              <w:rPr>
                <w:rFonts w:ascii="Arial" w:eastAsia="Calibri" w:hAnsi="Arial" w:cs="Arial"/>
                <w:strike/>
                <w:color w:val="C00000"/>
                <w:sz w:val="16"/>
                <w:szCs w:val="16"/>
                <w:lang w:val="en-US"/>
              </w:rPr>
            </w:pPr>
            <w:proofErr w:type="spellStart"/>
            <w:r w:rsidRPr="00146E32">
              <w:rPr>
                <w:rFonts w:ascii="Arial" w:eastAsia="Calibri" w:hAnsi="Arial" w:cs="Arial"/>
                <w:b/>
                <w:bCs/>
                <w:strike/>
                <w:color w:val="C00000"/>
                <w:sz w:val="20"/>
                <w:szCs w:val="20"/>
                <w:lang w:val="en-US"/>
              </w:rPr>
              <w:t>Vigente</w:t>
            </w:r>
            <w:proofErr w:type="spellEnd"/>
            <w:r w:rsidRPr="00146E32">
              <w:rPr>
                <w:rFonts w:ascii="Arial" w:eastAsia="Calibri" w:hAnsi="Arial" w:cs="Arial"/>
                <w:b/>
                <w:bCs/>
                <w:strike/>
                <w:color w:val="C00000"/>
                <w:sz w:val="20"/>
                <w:szCs w:val="20"/>
                <w:lang w:val="en-US"/>
              </w:rPr>
              <w:t xml:space="preserve"> </w:t>
            </w:r>
            <w:proofErr w:type="spellStart"/>
            <w:r w:rsidRPr="00146E32">
              <w:rPr>
                <w:rFonts w:ascii="Arial" w:eastAsia="Calibri" w:hAnsi="Arial" w:cs="Arial"/>
                <w:b/>
                <w:bCs/>
                <w:strike/>
                <w:color w:val="C00000"/>
                <w:sz w:val="20"/>
                <w:szCs w:val="20"/>
                <w:lang w:val="en-US"/>
              </w:rPr>
              <w:t>até</w:t>
            </w:r>
            <w:proofErr w:type="spellEnd"/>
            <w:r w:rsidRPr="00146E32">
              <w:rPr>
                <w:rFonts w:ascii="Arial" w:eastAsia="Calibri" w:hAnsi="Arial" w:cs="Arial"/>
                <w:b/>
                <w:bCs/>
                <w:strike/>
                <w:color w:val="C00000"/>
                <w:sz w:val="20"/>
                <w:szCs w:val="20"/>
                <w:lang w:val="en-US"/>
              </w:rPr>
              <w:t xml:space="preserve"> 31/12/2023</w:t>
            </w:r>
          </w:p>
          <w:p w14:paraId="60A03EE4" w14:textId="77777777" w:rsidR="00156A0B" w:rsidRPr="00146E32" w:rsidRDefault="00156A0B" w:rsidP="00333F43">
            <w:pPr>
              <w:widowControl w:val="0"/>
              <w:spacing w:after="0" w:line="240" w:lineRule="auto"/>
              <w:rPr>
                <w:rFonts w:ascii="Arial" w:eastAsia="Calibri" w:hAnsi="Arial" w:cs="Arial"/>
                <w:bCs/>
                <w:strike/>
                <w:color w:val="C00000"/>
                <w:sz w:val="16"/>
                <w:szCs w:val="16"/>
              </w:rPr>
            </w:pPr>
          </w:p>
        </w:tc>
        <w:tc>
          <w:tcPr>
            <w:tcW w:w="1418" w:type="dxa"/>
            <w:shd w:val="clear" w:color="auto" w:fill="auto"/>
            <w:vAlign w:val="center"/>
          </w:tcPr>
          <w:p w14:paraId="7E99996D" w14:textId="77777777" w:rsidR="00156A0B" w:rsidRPr="00146E32" w:rsidRDefault="00156A0B" w:rsidP="00156A0B">
            <w:pPr>
              <w:widowControl w:val="0"/>
              <w:tabs>
                <w:tab w:val="left" w:pos="213"/>
              </w:tabs>
              <w:spacing w:after="0" w:line="240" w:lineRule="auto"/>
              <w:rPr>
                <w:rFonts w:ascii="Arial" w:eastAsia="Calibri" w:hAnsi="Arial" w:cs="Arial"/>
                <w:bCs/>
                <w:strike/>
                <w:color w:val="C00000"/>
                <w:sz w:val="16"/>
                <w:szCs w:val="16"/>
                <w:lang w:val="en-US"/>
              </w:rPr>
            </w:pPr>
            <w:r w:rsidRPr="00146E32">
              <w:rPr>
                <w:rFonts w:ascii="Arial" w:eastAsia="Calibri" w:hAnsi="Arial" w:cs="Arial"/>
                <w:bCs/>
                <w:strike/>
                <w:color w:val="C00000"/>
                <w:sz w:val="16"/>
                <w:szCs w:val="16"/>
                <w:lang w:val="en-US"/>
              </w:rPr>
              <w:t>Art. 63 da Lei Federal 4.320/64</w:t>
            </w:r>
          </w:p>
        </w:tc>
        <w:tc>
          <w:tcPr>
            <w:tcW w:w="1417" w:type="dxa"/>
            <w:vAlign w:val="center"/>
          </w:tcPr>
          <w:p w14:paraId="659FDA50" w14:textId="77777777" w:rsidR="00156A0B" w:rsidRPr="00146E32" w:rsidRDefault="00156A0B" w:rsidP="00156A0B">
            <w:pPr>
              <w:widowControl w:val="0"/>
              <w:spacing w:after="0" w:line="240" w:lineRule="auto"/>
              <w:jc w:val="center"/>
              <w:rPr>
                <w:rFonts w:ascii="Arial" w:eastAsia="Calibri" w:hAnsi="Arial" w:cs="Arial"/>
                <w:strike/>
                <w:color w:val="C00000"/>
                <w:sz w:val="16"/>
                <w:szCs w:val="16"/>
              </w:rPr>
            </w:pPr>
            <w:r w:rsidRPr="00146E32">
              <w:rPr>
                <w:rFonts w:ascii="Arial" w:eastAsia="Calibri" w:hAnsi="Arial" w:cs="Arial"/>
                <w:strike/>
                <w:color w:val="C00000"/>
                <w:sz w:val="16"/>
                <w:szCs w:val="16"/>
              </w:rPr>
              <w:t>Auditoria Governamental de conformidade</w:t>
            </w:r>
          </w:p>
        </w:tc>
        <w:tc>
          <w:tcPr>
            <w:tcW w:w="2695" w:type="dxa"/>
            <w:shd w:val="clear" w:color="auto" w:fill="auto"/>
            <w:vAlign w:val="center"/>
          </w:tcPr>
          <w:p w14:paraId="408728AC" w14:textId="77777777" w:rsidR="00156A0B" w:rsidRPr="00146E32" w:rsidRDefault="00156A0B" w:rsidP="00156A0B">
            <w:pPr>
              <w:widowControl w:val="0"/>
              <w:spacing w:after="0" w:line="240" w:lineRule="auto"/>
              <w:jc w:val="both"/>
              <w:rPr>
                <w:rFonts w:ascii="Arial" w:eastAsia="Calibri" w:hAnsi="Arial" w:cs="Arial"/>
                <w:bCs/>
                <w:strike/>
                <w:color w:val="C00000"/>
                <w:sz w:val="16"/>
                <w:szCs w:val="16"/>
              </w:rPr>
            </w:pPr>
            <w:r w:rsidRPr="00146E32">
              <w:rPr>
                <w:rFonts w:ascii="Arial" w:eastAsia="Calibri" w:hAnsi="Arial" w:cs="Arial"/>
                <w:bCs/>
                <w:strike/>
                <w:color w:val="C00000"/>
                <w:sz w:val="16"/>
                <w:szCs w:val="16"/>
              </w:rPr>
              <w:t>Realizar checagens periódicas, verificando se há pagamento de benefícios previdenciários à falecidos, através do cruzamento de informações com sistemas externos como SIRC ou SIG-RPPS.</w:t>
            </w:r>
          </w:p>
        </w:tc>
        <w:tc>
          <w:tcPr>
            <w:tcW w:w="1275" w:type="dxa"/>
            <w:shd w:val="clear" w:color="auto" w:fill="auto"/>
            <w:vAlign w:val="center"/>
          </w:tcPr>
          <w:p w14:paraId="1C3020C2" w14:textId="77777777" w:rsidR="00156A0B" w:rsidRPr="00146E32" w:rsidRDefault="00156A0B" w:rsidP="00156A0B">
            <w:pPr>
              <w:widowControl w:val="0"/>
              <w:spacing w:after="0" w:line="240" w:lineRule="auto"/>
              <w:jc w:val="center"/>
              <w:rPr>
                <w:rFonts w:ascii="Arial" w:eastAsia="Calibri" w:hAnsi="Arial" w:cs="Arial"/>
                <w:bCs/>
                <w:strike/>
                <w:color w:val="C00000"/>
                <w:sz w:val="16"/>
                <w:szCs w:val="16"/>
              </w:rPr>
            </w:pPr>
            <w:r w:rsidRPr="00146E32">
              <w:rPr>
                <w:rFonts w:ascii="Arial" w:eastAsia="Calibri" w:hAnsi="Arial" w:cs="Arial"/>
                <w:bCs/>
                <w:strike/>
                <w:color w:val="C00000"/>
                <w:sz w:val="16"/>
                <w:szCs w:val="16"/>
              </w:rPr>
              <w:t>Contas de Gestão do RPPS</w:t>
            </w:r>
          </w:p>
        </w:tc>
      </w:tr>
      <w:tr w:rsidR="00156A0B" w:rsidRPr="008F74F9" w14:paraId="3F8E7F0B" w14:textId="77777777" w:rsidTr="007D1F9F">
        <w:trPr>
          <w:trHeight w:val="613"/>
        </w:trPr>
        <w:tc>
          <w:tcPr>
            <w:tcW w:w="852" w:type="dxa"/>
            <w:vAlign w:val="center"/>
          </w:tcPr>
          <w:p w14:paraId="388EB616" w14:textId="77777777" w:rsidR="00156A0B" w:rsidRPr="008F74F9" w:rsidRDefault="00156A0B" w:rsidP="00156A0B">
            <w:pPr>
              <w:widowControl w:val="0"/>
              <w:jc w:val="center"/>
              <w:rPr>
                <w:rFonts w:ascii="Arial" w:eastAsia="Calibri" w:hAnsi="Arial" w:cs="Arial"/>
                <w:bCs/>
                <w:sz w:val="16"/>
                <w:szCs w:val="16"/>
              </w:rPr>
            </w:pPr>
            <w:r w:rsidRPr="008F74F9">
              <w:rPr>
                <w:rFonts w:ascii="Arial" w:eastAsia="Calibri" w:hAnsi="Arial" w:cs="Arial"/>
                <w:sz w:val="16"/>
                <w:szCs w:val="16"/>
              </w:rPr>
              <w:t xml:space="preserve"> 2.5.43</w:t>
            </w:r>
          </w:p>
        </w:tc>
        <w:tc>
          <w:tcPr>
            <w:tcW w:w="1418" w:type="dxa"/>
            <w:shd w:val="clear" w:color="auto" w:fill="auto"/>
            <w:vAlign w:val="center"/>
          </w:tcPr>
          <w:p w14:paraId="55EC38BE" w14:textId="77777777" w:rsidR="00156A0B" w:rsidRPr="008F74F9" w:rsidRDefault="00156A0B" w:rsidP="00333F43">
            <w:pPr>
              <w:widowControl w:val="0"/>
              <w:rPr>
                <w:rFonts w:ascii="Arial" w:eastAsia="Calibri" w:hAnsi="Arial" w:cs="Arial"/>
                <w:bCs/>
                <w:sz w:val="16"/>
                <w:szCs w:val="16"/>
              </w:rPr>
            </w:pPr>
            <w:r w:rsidRPr="008F74F9">
              <w:rPr>
                <w:rFonts w:ascii="Arial" w:eastAsia="Calibri" w:hAnsi="Arial" w:cs="Arial"/>
                <w:bCs/>
                <w:sz w:val="16"/>
                <w:szCs w:val="16"/>
              </w:rPr>
              <w:t>Pagamento indevido – beneficiários falecidos</w:t>
            </w:r>
          </w:p>
        </w:tc>
        <w:tc>
          <w:tcPr>
            <w:tcW w:w="1418" w:type="dxa"/>
            <w:shd w:val="clear" w:color="auto" w:fill="auto"/>
            <w:vAlign w:val="center"/>
          </w:tcPr>
          <w:p w14:paraId="6249A730" w14:textId="77777777" w:rsidR="00156A0B" w:rsidRPr="008F74F9" w:rsidRDefault="00156A0B" w:rsidP="00156A0B">
            <w:pPr>
              <w:widowControl w:val="0"/>
              <w:tabs>
                <w:tab w:val="left" w:pos="213"/>
              </w:tabs>
              <w:spacing w:after="0" w:line="240" w:lineRule="auto"/>
              <w:rPr>
                <w:rFonts w:ascii="Arial" w:eastAsia="Calibri" w:hAnsi="Arial" w:cs="Arial"/>
                <w:sz w:val="16"/>
                <w:szCs w:val="16"/>
                <w:lang w:val="en-US"/>
              </w:rPr>
            </w:pPr>
            <w:r w:rsidRPr="008F74F9">
              <w:rPr>
                <w:rFonts w:ascii="Arial" w:eastAsia="Calibri" w:hAnsi="Arial" w:cs="Arial"/>
                <w:sz w:val="16"/>
                <w:szCs w:val="16"/>
              </w:rPr>
              <w:t>Lei 4.320/1964, art. 63.</w:t>
            </w:r>
          </w:p>
        </w:tc>
        <w:tc>
          <w:tcPr>
            <w:tcW w:w="1417" w:type="dxa"/>
            <w:vAlign w:val="center"/>
          </w:tcPr>
          <w:p w14:paraId="3E9FD84B" w14:textId="77777777" w:rsidR="00156A0B" w:rsidRPr="008F74F9" w:rsidRDefault="00156A0B" w:rsidP="00156A0B">
            <w:pPr>
              <w:widowControl w:val="0"/>
              <w:spacing w:after="0" w:line="240" w:lineRule="auto"/>
              <w:jc w:val="center"/>
              <w:rPr>
                <w:rFonts w:ascii="Calibri" w:eastAsia="Calibri" w:hAnsi="Calibri" w:cs="Times New Roman"/>
                <w:lang w:val="en-US"/>
              </w:rPr>
            </w:pPr>
            <w:r w:rsidRPr="008F74F9">
              <w:rPr>
                <w:rFonts w:ascii="Arial" w:eastAsia="Calibri" w:hAnsi="Arial" w:cs="Arial"/>
                <w:sz w:val="16"/>
                <w:szCs w:val="16"/>
              </w:rPr>
              <w:t>Análise documental;</w:t>
            </w:r>
            <w:r w:rsidRPr="008F74F9">
              <w:rPr>
                <w:rFonts w:ascii="Arial" w:eastAsia="Calibri" w:hAnsi="Arial" w:cs="Arial"/>
                <w:sz w:val="16"/>
                <w:szCs w:val="16"/>
              </w:rPr>
              <w:br/>
              <w:t>confirmação externa.</w:t>
            </w:r>
          </w:p>
        </w:tc>
        <w:tc>
          <w:tcPr>
            <w:tcW w:w="2695" w:type="dxa"/>
            <w:shd w:val="clear" w:color="auto" w:fill="auto"/>
            <w:vAlign w:val="center"/>
          </w:tcPr>
          <w:p w14:paraId="153998C1" w14:textId="77777777" w:rsidR="00156A0B" w:rsidRPr="008F74F9" w:rsidRDefault="00156A0B" w:rsidP="00156A0B">
            <w:pPr>
              <w:widowControl w:val="0"/>
              <w:spacing w:after="0"/>
              <w:jc w:val="both"/>
              <w:rPr>
                <w:rFonts w:ascii="Arial" w:eastAsia="Calibri" w:hAnsi="Arial" w:cs="Arial"/>
                <w:bCs/>
                <w:sz w:val="16"/>
                <w:szCs w:val="16"/>
              </w:rPr>
            </w:pPr>
            <w:r w:rsidRPr="008F74F9">
              <w:rPr>
                <w:rFonts w:ascii="Arial" w:eastAsia="Calibri" w:hAnsi="Arial" w:cs="Arial"/>
                <w:bCs/>
                <w:sz w:val="16"/>
                <w:szCs w:val="16"/>
              </w:rPr>
              <w:t>Verificar se o RPPS adota medidas de controle para evitar o pagamento a beneficiários falecidos.</w:t>
            </w:r>
          </w:p>
        </w:tc>
        <w:tc>
          <w:tcPr>
            <w:tcW w:w="1275" w:type="dxa"/>
            <w:shd w:val="clear" w:color="auto" w:fill="auto"/>
            <w:vAlign w:val="center"/>
          </w:tcPr>
          <w:p w14:paraId="5DA5DFFB"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bCs/>
                <w:sz w:val="16"/>
                <w:szCs w:val="16"/>
              </w:rPr>
              <w:t>Contas de Gestão do RPPS</w:t>
            </w:r>
          </w:p>
        </w:tc>
      </w:tr>
      <w:tr w:rsidR="00156A0B" w:rsidRPr="008F74F9" w14:paraId="2AA18E06" w14:textId="77777777" w:rsidTr="007D1F9F">
        <w:trPr>
          <w:trHeight w:val="613"/>
        </w:trPr>
        <w:tc>
          <w:tcPr>
            <w:tcW w:w="852" w:type="dxa"/>
            <w:vAlign w:val="center"/>
          </w:tcPr>
          <w:p w14:paraId="58ACA12F" w14:textId="77777777" w:rsidR="00156A0B" w:rsidRPr="008F74F9" w:rsidRDefault="00156A0B" w:rsidP="00156A0B">
            <w:pPr>
              <w:widowControl w:val="0"/>
              <w:jc w:val="center"/>
              <w:rPr>
                <w:rFonts w:ascii="Arial" w:eastAsia="Calibri" w:hAnsi="Arial" w:cs="Arial"/>
                <w:bCs/>
                <w:sz w:val="16"/>
                <w:szCs w:val="16"/>
              </w:rPr>
            </w:pPr>
            <w:r w:rsidRPr="008F74F9">
              <w:rPr>
                <w:rFonts w:ascii="Arial" w:eastAsia="Calibri" w:hAnsi="Arial" w:cs="Arial"/>
                <w:sz w:val="16"/>
                <w:szCs w:val="16"/>
              </w:rPr>
              <w:t>2.5.44</w:t>
            </w:r>
          </w:p>
        </w:tc>
        <w:tc>
          <w:tcPr>
            <w:tcW w:w="1418" w:type="dxa"/>
            <w:shd w:val="clear" w:color="auto" w:fill="auto"/>
            <w:vAlign w:val="center"/>
          </w:tcPr>
          <w:p w14:paraId="71B08042" w14:textId="77777777" w:rsidR="00156A0B" w:rsidRPr="008F74F9" w:rsidRDefault="00156A0B" w:rsidP="00333F43">
            <w:pPr>
              <w:widowControl w:val="0"/>
              <w:rPr>
                <w:rFonts w:ascii="Arial" w:eastAsia="Calibri" w:hAnsi="Arial" w:cs="Arial"/>
                <w:bCs/>
                <w:sz w:val="16"/>
                <w:szCs w:val="16"/>
              </w:rPr>
            </w:pPr>
            <w:r w:rsidRPr="008F74F9">
              <w:rPr>
                <w:rFonts w:ascii="Arial" w:eastAsia="Calibri" w:hAnsi="Arial" w:cs="Arial"/>
                <w:bCs/>
                <w:sz w:val="16"/>
                <w:szCs w:val="16"/>
              </w:rPr>
              <w:t>Ação de repetição de indébito em relação a pagamento indevido de benefício</w:t>
            </w:r>
          </w:p>
        </w:tc>
        <w:tc>
          <w:tcPr>
            <w:tcW w:w="1418" w:type="dxa"/>
            <w:shd w:val="clear" w:color="auto" w:fill="auto"/>
            <w:vAlign w:val="center"/>
          </w:tcPr>
          <w:p w14:paraId="1B354B4E"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lang w:val="en-US"/>
              </w:rPr>
            </w:pPr>
            <w:r w:rsidRPr="008F74F9">
              <w:rPr>
                <w:rFonts w:ascii="Arial" w:eastAsia="Calibri" w:hAnsi="Arial" w:cs="Arial"/>
                <w:bCs/>
                <w:sz w:val="16"/>
                <w:szCs w:val="16"/>
                <w:lang w:val="en-US"/>
              </w:rPr>
              <w:t>Lei Local</w:t>
            </w:r>
          </w:p>
        </w:tc>
        <w:tc>
          <w:tcPr>
            <w:tcW w:w="1417" w:type="dxa"/>
            <w:vAlign w:val="center"/>
          </w:tcPr>
          <w:p w14:paraId="6696B564" w14:textId="77777777" w:rsidR="00156A0B" w:rsidRPr="0014016A" w:rsidRDefault="00156A0B" w:rsidP="00156A0B">
            <w:pPr>
              <w:widowControl w:val="0"/>
              <w:spacing w:after="0" w:line="240" w:lineRule="auto"/>
              <w:jc w:val="center"/>
              <w:rPr>
                <w:rFonts w:ascii="Arial" w:eastAsia="Calibri" w:hAnsi="Arial" w:cs="Arial"/>
                <w:sz w:val="16"/>
                <w:szCs w:val="16"/>
              </w:rPr>
            </w:pPr>
            <w:r w:rsidRPr="0014016A">
              <w:rPr>
                <w:rFonts w:ascii="Arial" w:eastAsia="Calibri" w:hAnsi="Arial" w:cs="Arial"/>
                <w:sz w:val="16"/>
                <w:szCs w:val="16"/>
              </w:rPr>
              <w:t>Análise documental;</w:t>
            </w:r>
          </w:p>
          <w:p w14:paraId="3EB9B729" w14:textId="77777777" w:rsidR="00156A0B" w:rsidRPr="008F74F9" w:rsidRDefault="00156A0B" w:rsidP="00156A0B">
            <w:pPr>
              <w:widowControl w:val="0"/>
              <w:spacing w:after="0"/>
              <w:jc w:val="center"/>
              <w:rPr>
                <w:rFonts w:ascii="Arial" w:eastAsia="Calibri" w:hAnsi="Arial" w:cs="Arial"/>
                <w:bCs/>
                <w:sz w:val="16"/>
                <w:szCs w:val="16"/>
                <w:lang w:val="en-US"/>
              </w:rPr>
            </w:pPr>
            <w:proofErr w:type="spellStart"/>
            <w:r w:rsidRPr="0014016A">
              <w:rPr>
                <w:rFonts w:ascii="Arial" w:eastAsia="Calibri" w:hAnsi="Arial" w:cs="Arial"/>
                <w:bCs/>
                <w:sz w:val="16"/>
                <w:szCs w:val="16"/>
                <w:lang w:val="en-US"/>
              </w:rPr>
              <w:t>indagação</w:t>
            </w:r>
            <w:proofErr w:type="spellEnd"/>
            <w:r w:rsidRPr="0014016A">
              <w:rPr>
                <w:rFonts w:ascii="Arial" w:eastAsia="Calibri" w:hAnsi="Arial" w:cs="Arial"/>
                <w:bCs/>
                <w:sz w:val="16"/>
                <w:szCs w:val="16"/>
                <w:lang w:val="en-US"/>
              </w:rPr>
              <w:t>.</w:t>
            </w:r>
          </w:p>
        </w:tc>
        <w:tc>
          <w:tcPr>
            <w:tcW w:w="2695" w:type="dxa"/>
            <w:shd w:val="clear" w:color="auto" w:fill="auto"/>
            <w:vAlign w:val="center"/>
          </w:tcPr>
          <w:p w14:paraId="75B48711" w14:textId="77777777" w:rsidR="00156A0B" w:rsidRPr="008F74F9" w:rsidRDefault="00156A0B" w:rsidP="00156A0B">
            <w:pPr>
              <w:widowControl w:val="0"/>
              <w:spacing w:after="0"/>
              <w:jc w:val="both"/>
              <w:rPr>
                <w:rFonts w:ascii="Arial" w:eastAsia="Calibri" w:hAnsi="Arial" w:cs="Arial"/>
                <w:bCs/>
                <w:sz w:val="16"/>
                <w:szCs w:val="16"/>
              </w:rPr>
            </w:pPr>
            <w:r w:rsidRPr="008F74F9">
              <w:rPr>
                <w:rFonts w:ascii="Arial" w:eastAsia="Calibri" w:hAnsi="Arial" w:cs="Arial"/>
                <w:bCs/>
                <w:sz w:val="16"/>
                <w:szCs w:val="16"/>
              </w:rPr>
              <w:t>Verificar se há medidas efetivas para a cobrança dos valores pagos quando houver o pagamento indevido de benefícios.</w:t>
            </w:r>
          </w:p>
        </w:tc>
        <w:tc>
          <w:tcPr>
            <w:tcW w:w="1275" w:type="dxa"/>
            <w:shd w:val="clear" w:color="auto" w:fill="auto"/>
            <w:vAlign w:val="center"/>
          </w:tcPr>
          <w:p w14:paraId="29AE9BF3"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bCs/>
                <w:sz w:val="16"/>
                <w:szCs w:val="16"/>
              </w:rPr>
              <w:t>Contas de Gestão do RPPS</w:t>
            </w:r>
          </w:p>
        </w:tc>
      </w:tr>
      <w:tr w:rsidR="00156A0B" w:rsidRPr="008F74F9" w14:paraId="3D1763D2" w14:textId="77777777" w:rsidTr="007D1F9F">
        <w:trPr>
          <w:trHeight w:val="613"/>
        </w:trPr>
        <w:tc>
          <w:tcPr>
            <w:tcW w:w="852" w:type="dxa"/>
            <w:vAlign w:val="center"/>
          </w:tcPr>
          <w:p w14:paraId="12D2405E"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lastRenderedPageBreak/>
              <w:t>2;5.45</w:t>
            </w:r>
          </w:p>
        </w:tc>
        <w:tc>
          <w:tcPr>
            <w:tcW w:w="1418" w:type="dxa"/>
            <w:shd w:val="clear" w:color="auto" w:fill="auto"/>
            <w:vAlign w:val="center"/>
          </w:tcPr>
          <w:p w14:paraId="26FC14DE" w14:textId="77777777"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Despesa Administrativa – fixação em lei</w:t>
            </w:r>
          </w:p>
        </w:tc>
        <w:tc>
          <w:tcPr>
            <w:tcW w:w="1418" w:type="dxa"/>
            <w:shd w:val="clear" w:color="auto" w:fill="auto"/>
            <w:vAlign w:val="center"/>
          </w:tcPr>
          <w:p w14:paraId="2FB93D66"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rPr>
            </w:pPr>
            <w:r w:rsidRPr="008F74F9">
              <w:rPr>
                <w:rFonts w:ascii="Arial" w:eastAsia="Calibri" w:hAnsi="Arial" w:cs="Arial"/>
                <w:bCs/>
                <w:sz w:val="16"/>
                <w:szCs w:val="16"/>
              </w:rPr>
              <w:t>Lei 9.717/1998, art. 6, inc. VIII;</w:t>
            </w:r>
          </w:p>
          <w:p w14:paraId="70754718"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rPr>
            </w:pPr>
            <w:r w:rsidRPr="008F74F9">
              <w:rPr>
                <w:rFonts w:ascii="Arial" w:eastAsia="Calibri" w:hAnsi="Arial" w:cs="Arial"/>
                <w:bCs/>
                <w:sz w:val="16"/>
                <w:szCs w:val="16"/>
              </w:rPr>
              <w:t>Portaria MTP 1.467/2022, art. 84;</w:t>
            </w:r>
            <w:r w:rsidRPr="008F74F9">
              <w:rPr>
                <w:rFonts w:ascii="Arial" w:eastAsia="Calibri" w:hAnsi="Arial" w:cs="Arial"/>
                <w:bCs/>
                <w:sz w:val="16"/>
                <w:szCs w:val="16"/>
              </w:rPr>
              <w:br/>
              <w:t>Lei Local.</w:t>
            </w:r>
          </w:p>
        </w:tc>
        <w:tc>
          <w:tcPr>
            <w:tcW w:w="1417" w:type="dxa"/>
            <w:vAlign w:val="center"/>
          </w:tcPr>
          <w:p w14:paraId="5E356A23"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Análise documental</w:t>
            </w:r>
          </w:p>
        </w:tc>
        <w:tc>
          <w:tcPr>
            <w:tcW w:w="2695" w:type="dxa"/>
            <w:shd w:val="clear" w:color="auto" w:fill="auto"/>
            <w:vAlign w:val="center"/>
          </w:tcPr>
          <w:p w14:paraId="4235BBD2"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Verificar se o percentual para despesa administrativa foi fixado em lei.</w:t>
            </w:r>
          </w:p>
        </w:tc>
        <w:tc>
          <w:tcPr>
            <w:tcW w:w="1275" w:type="dxa"/>
            <w:shd w:val="clear" w:color="auto" w:fill="auto"/>
            <w:vAlign w:val="center"/>
          </w:tcPr>
          <w:p w14:paraId="227351D7"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bCs/>
                <w:sz w:val="16"/>
                <w:szCs w:val="16"/>
              </w:rPr>
              <w:t>Contas de Gestão do RPPS</w:t>
            </w:r>
          </w:p>
        </w:tc>
      </w:tr>
      <w:tr w:rsidR="00156A0B" w:rsidRPr="008F74F9" w14:paraId="29B2D7F5" w14:textId="77777777" w:rsidTr="007D1F9F">
        <w:trPr>
          <w:trHeight w:val="613"/>
        </w:trPr>
        <w:tc>
          <w:tcPr>
            <w:tcW w:w="852" w:type="dxa"/>
            <w:vAlign w:val="center"/>
          </w:tcPr>
          <w:p w14:paraId="455D4A67"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2.5.46</w:t>
            </w:r>
          </w:p>
        </w:tc>
        <w:tc>
          <w:tcPr>
            <w:tcW w:w="1418" w:type="dxa"/>
            <w:shd w:val="clear" w:color="auto" w:fill="auto"/>
            <w:vAlign w:val="center"/>
          </w:tcPr>
          <w:p w14:paraId="26FC2677" w14:textId="64740EF8" w:rsidR="00156A0B" w:rsidRPr="008F74F9" w:rsidRDefault="00156A0B" w:rsidP="00333F43">
            <w:pPr>
              <w:widowControl w:val="0"/>
              <w:spacing w:after="0" w:line="240" w:lineRule="auto"/>
              <w:rPr>
                <w:rFonts w:ascii="Arial" w:eastAsia="Calibri" w:hAnsi="Arial" w:cs="Arial"/>
                <w:sz w:val="16"/>
                <w:szCs w:val="16"/>
              </w:rPr>
            </w:pPr>
            <w:r w:rsidRPr="008F74F9">
              <w:rPr>
                <w:rFonts w:ascii="Arial" w:eastAsia="Calibri" w:hAnsi="Arial" w:cs="Arial"/>
                <w:sz w:val="16"/>
                <w:szCs w:val="16"/>
              </w:rPr>
              <w:t>Despesa administrativ</w:t>
            </w:r>
            <w:r>
              <w:rPr>
                <w:rFonts w:ascii="Arial" w:eastAsia="Calibri" w:hAnsi="Arial" w:cs="Arial"/>
                <w:sz w:val="16"/>
                <w:szCs w:val="16"/>
              </w:rPr>
              <w:t>a</w:t>
            </w:r>
            <w:r w:rsidRPr="008F74F9">
              <w:rPr>
                <w:rFonts w:ascii="Arial" w:eastAsia="Calibri" w:hAnsi="Arial" w:cs="Arial"/>
                <w:sz w:val="16"/>
                <w:szCs w:val="16"/>
              </w:rPr>
              <w:t xml:space="preserve"> – cumprimento do limite</w:t>
            </w:r>
          </w:p>
        </w:tc>
        <w:tc>
          <w:tcPr>
            <w:tcW w:w="1418" w:type="dxa"/>
            <w:shd w:val="clear" w:color="auto" w:fill="auto"/>
            <w:vAlign w:val="center"/>
          </w:tcPr>
          <w:p w14:paraId="325C5CED"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rPr>
            </w:pPr>
            <w:r w:rsidRPr="008F74F9">
              <w:rPr>
                <w:rFonts w:ascii="Arial" w:eastAsia="Calibri" w:hAnsi="Arial" w:cs="Arial"/>
                <w:bCs/>
                <w:sz w:val="16"/>
                <w:szCs w:val="16"/>
              </w:rPr>
              <w:t>Lei 9.717/1998, art. 1º, inc. III;</w:t>
            </w:r>
          </w:p>
          <w:p w14:paraId="1C65C4B2" w14:textId="77777777" w:rsidR="00156A0B" w:rsidRPr="008F74F9" w:rsidRDefault="00156A0B" w:rsidP="00156A0B">
            <w:pPr>
              <w:widowControl w:val="0"/>
              <w:tabs>
                <w:tab w:val="left" w:pos="213"/>
              </w:tabs>
              <w:spacing w:after="0" w:line="240" w:lineRule="auto"/>
              <w:rPr>
                <w:rFonts w:ascii="Arial" w:eastAsia="Calibri" w:hAnsi="Arial" w:cs="Arial"/>
                <w:bCs/>
                <w:sz w:val="16"/>
                <w:szCs w:val="16"/>
                <w:lang w:val="en-US"/>
              </w:rPr>
            </w:pPr>
            <w:r w:rsidRPr="008F74F9">
              <w:rPr>
                <w:rFonts w:ascii="Arial" w:eastAsia="Calibri" w:hAnsi="Arial" w:cs="Arial"/>
                <w:bCs/>
                <w:sz w:val="16"/>
                <w:szCs w:val="16"/>
              </w:rPr>
              <w:t>Portaria MTP 1.467/2022, art. 84;</w:t>
            </w:r>
          </w:p>
        </w:tc>
        <w:tc>
          <w:tcPr>
            <w:tcW w:w="1417" w:type="dxa"/>
            <w:vAlign w:val="center"/>
          </w:tcPr>
          <w:p w14:paraId="073796EA" w14:textId="77777777" w:rsidR="00156A0B" w:rsidRPr="008F74F9" w:rsidRDefault="00156A0B" w:rsidP="00156A0B">
            <w:pPr>
              <w:widowControl w:val="0"/>
              <w:spacing w:after="0" w:line="240" w:lineRule="auto"/>
              <w:jc w:val="center"/>
              <w:rPr>
                <w:rFonts w:ascii="Arial" w:eastAsia="Calibri" w:hAnsi="Arial" w:cs="Arial"/>
                <w:sz w:val="16"/>
                <w:szCs w:val="16"/>
                <w:lang w:val="en-US"/>
              </w:rPr>
            </w:pPr>
            <w:r w:rsidRPr="008F74F9">
              <w:rPr>
                <w:rFonts w:ascii="Arial" w:eastAsia="Calibri" w:hAnsi="Arial" w:cs="Arial"/>
                <w:sz w:val="16"/>
                <w:szCs w:val="16"/>
              </w:rPr>
              <w:t>Análise documental; revisão analítica; e, recálculo.</w:t>
            </w:r>
          </w:p>
        </w:tc>
        <w:tc>
          <w:tcPr>
            <w:tcW w:w="2695" w:type="dxa"/>
            <w:shd w:val="clear" w:color="auto" w:fill="auto"/>
            <w:vAlign w:val="center"/>
          </w:tcPr>
          <w:p w14:paraId="7AA555F6" w14:textId="77777777" w:rsidR="00156A0B" w:rsidRPr="008F74F9" w:rsidRDefault="00156A0B" w:rsidP="00156A0B">
            <w:pPr>
              <w:widowControl w:val="0"/>
              <w:spacing w:after="0" w:line="240" w:lineRule="auto"/>
              <w:jc w:val="both"/>
              <w:rPr>
                <w:rFonts w:ascii="Arial" w:eastAsia="Calibri" w:hAnsi="Arial" w:cs="Arial"/>
                <w:sz w:val="16"/>
                <w:szCs w:val="16"/>
              </w:rPr>
            </w:pPr>
            <w:r w:rsidRPr="008F74F9">
              <w:rPr>
                <w:rFonts w:ascii="Arial" w:eastAsia="Calibri" w:hAnsi="Arial" w:cs="Arial"/>
                <w:sz w:val="16"/>
                <w:szCs w:val="16"/>
              </w:rPr>
              <w:t>Verificar se houve recursos previdenciários cobrindo o excesso da taxa administrativa (a taxa de administração será definida em lei do ente, sob forma de percentual incidente sobre o somatório da remuneração de contribuição dos servidores ativos vinculados ao RPPS, apurado no exercício anterior).</w:t>
            </w:r>
          </w:p>
        </w:tc>
        <w:tc>
          <w:tcPr>
            <w:tcW w:w="1275" w:type="dxa"/>
            <w:shd w:val="clear" w:color="auto" w:fill="auto"/>
            <w:vAlign w:val="center"/>
          </w:tcPr>
          <w:p w14:paraId="33DFBF18"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bCs/>
                <w:sz w:val="16"/>
                <w:szCs w:val="16"/>
              </w:rPr>
              <w:t>Contas de Gestão do RPPS</w:t>
            </w:r>
          </w:p>
        </w:tc>
      </w:tr>
      <w:tr w:rsidR="00156A0B" w:rsidRPr="008F74F9" w14:paraId="046709A8" w14:textId="77777777" w:rsidTr="007D1F9F">
        <w:trPr>
          <w:trHeight w:val="421"/>
        </w:trPr>
        <w:tc>
          <w:tcPr>
            <w:tcW w:w="9075" w:type="dxa"/>
            <w:gridSpan w:val="6"/>
            <w:vAlign w:val="center"/>
          </w:tcPr>
          <w:p w14:paraId="4D139C7B" w14:textId="77777777" w:rsidR="00156A0B" w:rsidRPr="008F74F9" w:rsidRDefault="00156A0B" w:rsidP="00156A0B">
            <w:pPr>
              <w:widowControl w:val="0"/>
              <w:spacing w:after="0" w:line="240" w:lineRule="auto"/>
              <w:rPr>
                <w:rFonts w:ascii="Arial" w:eastAsia="Calibri" w:hAnsi="Arial" w:cs="Arial"/>
                <w:color w:val="000000"/>
                <w:sz w:val="16"/>
                <w:szCs w:val="16"/>
              </w:rPr>
            </w:pPr>
            <w:r w:rsidRPr="008F74F9">
              <w:rPr>
                <w:rFonts w:ascii="Arial" w:eastAsia="Calibri" w:hAnsi="Arial" w:cs="Arial"/>
                <w:b/>
                <w:bCs/>
              </w:rPr>
              <w:t>2.6. Demais atos de gestão</w:t>
            </w:r>
          </w:p>
        </w:tc>
      </w:tr>
      <w:tr w:rsidR="00156A0B" w:rsidRPr="008F74F9" w14:paraId="6ABCEA14" w14:textId="77777777" w:rsidTr="007D1F9F">
        <w:trPr>
          <w:trHeight w:val="130"/>
        </w:trPr>
        <w:tc>
          <w:tcPr>
            <w:tcW w:w="852" w:type="dxa"/>
            <w:vAlign w:val="center"/>
          </w:tcPr>
          <w:p w14:paraId="7FEA25E1"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Código</w:t>
            </w:r>
          </w:p>
        </w:tc>
        <w:tc>
          <w:tcPr>
            <w:tcW w:w="1418" w:type="dxa"/>
            <w:shd w:val="clear" w:color="auto" w:fill="auto"/>
            <w:vAlign w:val="center"/>
          </w:tcPr>
          <w:p w14:paraId="54BC1D40"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Ponto de controle</w:t>
            </w:r>
          </w:p>
        </w:tc>
        <w:tc>
          <w:tcPr>
            <w:tcW w:w="1418" w:type="dxa"/>
            <w:shd w:val="clear" w:color="auto" w:fill="auto"/>
            <w:vAlign w:val="center"/>
          </w:tcPr>
          <w:p w14:paraId="4FBB0B79"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Base legal</w:t>
            </w:r>
          </w:p>
        </w:tc>
        <w:tc>
          <w:tcPr>
            <w:tcW w:w="1417" w:type="dxa"/>
            <w:vAlign w:val="center"/>
          </w:tcPr>
          <w:p w14:paraId="55B3F806"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Tipo de procedimento sugerido</w:t>
            </w:r>
          </w:p>
        </w:tc>
        <w:tc>
          <w:tcPr>
            <w:tcW w:w="2695" w:type="dxa"/>
            <w:shd w:val="clear" w:color="auto" w:fill="auto"/>
            <w:vAlign w:val="center"/>
          </w:tcPr>
          <w:p w14:paraId="743EDA90"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Procedimento</w:t>
            </w:r>
          </w:p>
        </w:tc>
        <w:tc>
          <w:tcPr>
            <w:tcW w:w="1275" w:type="dxa"/>
            <w:shd w:val="clear" w:color="auto" w:fill="auto"/>
            <w:vAlign w:val="center"/>
          </w:tcPr>
          <w:p w14:paraId="2A53C518" w14:textId="77777777" w:rsidR="00156A0B" w:rsidRPr="008F74F9" w:rsidRDefault="00156A0B" w:rsidP="00156A0B">
            <w:pPr>
              <w:widowControl w:val="0"/>
              <w:spacing w:after="0" w:line="240" w:lineRule="auto"/>
              <w:jc w:val="center"/>
              <w:rPr>
                <w:rFonts w:ascii="Arial" w:eastAsia="Calibri" w:hAnsi="Arial" w:cs="Arial"/>
                <w:b/>
                <w:bCs/>
                <w:color w:val="000000"/>
                <w:sz w:val="16"/>
                <w:szCs w:val="16"/>
              </w:rPr>
            </w:pPr>
            <w:r w:rsidRPr="008F74F9">
              <w:rPr>
                <w:rFonts w:ascii="Arial" w:eastAsia="Calibri" w:hAnsi="Arial" w:cs="Arial"/>
                <w:b/>
                <w:bCs/>
                <w:color w:val="000000"/>
                <w:sz w:val="16"/>
                <w:szCs w:val="16"/>
              </w:rPr>
              <w:t>Aplicável à</w:t>
            </w:r>
          </w:p>
        </w:tc>
      </w:tr>
      <w:tr w:rsidR="00156A0B" w:rsidRPr="008F74F9" w14:paraId="73D9C6CC" w14:textId="77777777" w:rsidTr="007D1F9F">
        <w:trPr>
          <w:trHeight w:val="613"/>
        </w:trPr>
        <w:tc>
          <w:tcPr>
            <w:tcW w:w="852" w:type="dxa"/>
            <w:vAlign w:val="center"/>
          </w:tcPr>
          <w:p w14:paraId="6C6D0297"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bCs/>
                <w:sz w:val="16"/>
                <w:szCs w:val="16"/>
              </w:rPr>
              <w:t>2.6.1</w:t>
            </w:r>
          </w:p>
        </w:tc>
        <w:tc>
          <w:tcPr>
            <w:tcW w:w="1418" w:type="dxa"/>
            <w:shd w:val="clear" w:color="auto" w:fill="auto"/>
            <w:vAlign w:val="center"/>
          </w:tcPr>
          <w:p w14:paraId="2D094854" w14:textId="77777777" w:rsidR="00156A0B" w:rsidRPr="008F74F9" w:rsidRDefault="00156A0B" w:rsidP="00333F43">
            <w:pPr>
              <w:widowControl w:val="0"/>
              <w:autoSpaceDE w:val="0"/>
              <w:autoSpaceDN w:val="0"/>
              <w:adjustRightInd w:val="0"/>
              <w:spacing w:after="0" w:line="240" w:lineRule="auto"/>
              <w:rPr>
                <w:rFonts w:ascii="Arial" w:eastAsia="Calibri" w:hAnsi="Arial" w:cs="Arial"/>
                <w:bCs/>
                <w:sz w:val="16"/>
                <w:szCs w:val="16"/>
              </w:rPr>
            </w:pPr>
            <w:r w:rsidRPr="008F74F9">
              <w:rPr>
                <w:rFonts w:ascii="Arial" w:eastAsia="Calibri" w:hAnsi="Arial" w:cs="Arial"/>
                <w:bCs/>
                <w:sz w:val="16"/>
                <w:szCs w:val="16"/>
              </w:rPr>
              <w:t>Pessoal – função de confiança e cargos em comissão</w:t>
            </w:r>
          </w:p>
        </w:tc>
        <w:tc>
          <w:tcPr>
            <w:tcW w:w="1418" w:type="dxa"/>
            <w:shd w:val="clear" w:color="auto" w:fill="auto"/>
            <w:vAlign w:val="center"/>
          </w:tcPr>
          <w:p w14:paraId="58288087"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lang w:val="en-US"/>
              </w:rPr>
            </w:pPr>
            <w:r w:rsidRPr="008F74F9">
              <w:rPr>
                <w:rFonts w:ascii="Arial" w:eastAsia="Calibri" w:hAnsi="Arial" w:cs="Arial"/>
                <w:bCs/>
                <w:sz w:val="16"/>
                <w:szCs w:val="16"/>
                <w:lang w:val="en-US"/>
              </w:rPr>
              <w:t xml:space="preserve">CRFB/88, art. 37, </w:t>
            </w:r>
            <w:proofErr w:type="spellStart"/>
            <w:r w:rsidRPr="008F74F9">
              <w:rPr>
                <w:rFonts w:ascii="Arial" w:eastAsia="Calibri" w:hAnsi="Arial" w:cs="Arial"/>
                <w:bCs/>
                <w:sz w:val="16"/>
                <w:szCs w:val="16"/>
                <w:lang w:val="en-US"/>
              </w:rPr>
              <w:t>inciso</w:t>
            </w:r>
            <w:proofErr w:type="spellEnd"/>
            <w:r w:rsidRPr="008F74F9">
              <w:rPr>
                <w:rFonts w:ascii="Arial" w:eastAsia="Calibri" w:hAnsi="Arial" w:cs="Arial"/>
                <w:bCs/>
                <w:sz w:val="16"/>
                <w:szCs w:val="16"/>
                <w:lang w:val="en-US"/>
              </w:rPr>
              <w:t xml:space="preserve"> V.</w:t>
            </w:r>
          </w:p>
        </w:tc>
        <w:tc>
          <w:tcPr>
            <w:tcW w:w="1417" w:type="dxa"/>
            <w:vAlign w:val="center"/>
          </w:tcPr>
          <w:p w14:paraId="24D795DC"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tcPr>
          <w:p w14:paraId="7D9CD217"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 xml:space="preserve">Avaliar se as funções de confiança estão sendo exercidas exclusivamente por servidores ocupantes de cargo efetivo e se os cargos em comissão </w:t>
            </w:r>
            <w:proofErr w:type="gramStart"/>
            <w:r w:rsidRPr="008F74F9">
              <w:rPr>
                <w:rFonts w:ascii="Arial" w:eastAsia="Calibri" w:hAnsi="Arial" w:cs="Arial"/>
                <w:bCs/>
                <w:sz w:val="16"/>
                <w:szCs w:val="16"/>
              </w:rPr>
              <w:t>destinam-se</w:t>
            </w:r>
            <w:proofErr w:type="gramEnd"/>
            <w:r w:rsidRPr="008F74F9">
              <w:rPr>
                <w:rFonts w:ascii="Arial" w:eastAsia="Calibri" w:hAnsi="Arial" w:cs="Arial"/>
                <w:bCs/>
                <w:sz w:val="16"/>
                <w:szCs w:val="16"/>
              </w:rPr>
              <w:t xml:space="preserve"> apenas às atribuições de direção, chefia e assessoramento.</w:t>
            </w:r>
          </w:p>
        </w:tc>
        <w:tc>
          <w:tcPr>
            <w:tcW w:w="1275" w:type="dxa"/>
            <w:shd w:val="clear" w:color="auto" w:fill="auto"/>
            <w:vAlign w:val="center"/>
          </w:tcPr>
          <w:p w14:paraId="0434ACE7"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color w:val="000000"/>
                <w:sz w:val="16"/>
                <w:szCs w:val="16"/>
              </w:rPr>
              <w:t xml:space="preserve">Contas de Gestão (Todas as </w:t>
            </w:r>
            <w:proofErr w:type="spellStart"/>
            <w:r w:rsidRPr="008F74F9">
              <w:rPr>
                <w:rFonts w:ascii="Arial" w:eastAsia="Calibri" w:hAnsi="Arial" w:cs="Arial"/>
                <w:color w:val="000000"/>
                <w:sz w:val="16"/>
                <w:szCs w:val="16"/>
              </w:rPr>
              <w:t>UG's</w:t>
            </w:r>
            <w:proofErr w:type="spellEnd"/>
            <w:r w:rsidRPr="008F74F9">
              <w:rPr>
                <w:rFonts w:ascii="Arial" w:eastAsia="Calibri" w:hAnsi="Arial" w:cs="Arial"/>
                <w:color w:val="000000"/>
                <w:sz w:val="16"/>
                <w:szCs w:val="16"/>
              </w:rPr>
              <w:t>)</w:t>
            </w:r>
          </w:p>
        </w:tc>
      </w:tr>
      <w:tr w:rsidR="00156A0B" w:rsidRPr="008F74F9" w14:paraId="34194659" w14:textId="77777777" w:rsidTr="007D1F9F">
        <w:trPr>
          <w:trHeight w:val="613"/>
        </w:trPr>
        <w:tc>
          <w:tcPr>
            <w:tcW w:w="852" w:type="dxa"/>
            <w:vAlign w:val="center"/>
          </w:tcPr>
          <w:p w14:paraId="04AC78BF"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bCs/>
                <w:sz w:val="16"/>
                <w:szCs w:val="16"/>
              </w:rPr>
              <w:t>2.6.2</w:t>
            </w:r>
          </w:p>
        </w:tc>
        <w:tc>
          <w:tcPr>
            <w:tcW w:w="1418" w:type="dxa"/>
            <w:shd w:val="clear" w:color="auto" w:fill="auto"/>
            <w:vAlign w:val="center"/>
          </w:tcPr>
          <w:p w14:paraId="67A0FBF2" w14:textId="77777777" w:rsidR="00156A0B" w:rsidRPr="008F74F9" w:rsidRDefault="00156A0B" w:rsidP="00333F43">
            <w:pPr>
              <w:widowControl w:val="0"/>
              <w:autoSpaceDE w:val="0"/>
              <w:autoSpaceDN w:val="0"/>
              <w:adjustRightInd w:val="0"/>
              <w:spacing w:after="0" w:line="240" w:lineRule="auto"/>
              <w:rPr>
                <w:rFonts w:ascii="Arial" w:eastAsia="Calibri" w:hAnsi="Arial" w:cs="Arial"/>
                <w:bCs/>
                <w:sz w:val="16"/>
                <w:szCs w:val="16"/>
              </w:rPr>
            </w:pPr>
            <w:r w:rsidRPr="008F74F9">
              <w:rPr>
                <w:rFonts w:ascii="Arial" w:eastAsia="Calibri" w:hAnsi="Arial" w:cs="Arial"/>
                <w:bCs/>
                <w:sz w:val="16"/>
                <w:szCs w:val="16"/>
              </w:rPr>
              <w:t>Pessoal – função de confiança e cargos em comissão</w:t>
            </w:r>
          </w:p>
        </w:tc>
        <w:tc>
          <w:tcPr>
            <w:tcW w:w="1418" w:type="dxa"/>
            <w:shd w:val="clear" w:color="auto" w:fill="auto"/>
            <w:vAlign w:val="center"/>
          </w:tcPr>
          <w:p w14:paraId="25EE5479"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lang w:val="en-US"/>
              </w:rPr>
            </w:pPr>
            <w:proofErr w:type="spellStart"/>
            <w:r w:rsidRPr="008F74F9">
              <w:rPr>
                <w:rFonts w:ascii="Arial" w:eastAsia="Calibri" w:hAnsi="Arial" w:cs="Arial"/>
                <w:bCs/>
                <w:sz w:val="16"/>
                <w:szCs w:val="16"/>
                <w:lang w:val="en-US"/>
              </w:rPr>
              <w:t>Legislação</w:t>
            </w:r>
            <w:proofErr w:type="spellEnd"/>
            <w:r w:rsidRPr="008F74F9">
              <w:rPr>
                <w:rFonts w:ascii="Arial" w:eastAsia="Calibri" w:hAnsi="Arial" w:cs="Arial"/>
                <w:bCs/>
                <w:sz w:val="16"/>
                <w:szCs w:val="16"/>
                <w:lang w:val="en-US"/>
              </w:rPr>
              <w:t xml:space="preserve"> </w:t>
            </w:r>
            <w:proofErr w:type="spellStart"/>
            <w:r w:rsidRPr="008F74F9">
              <w:rPr>
                <w:rFonts w:ascii="Arial" w:eastAsia="Calibri" w:hAnsi="Arial" w:cs="Arial"/>
                <w:bCs/>
                <w:sz w:val="16"/>
                <w:szCs w:val="16"/>
                <w:lang w:val="en-US"/>
              </w:rPr>
              <w:t>específica</w:t>
            </w:r>
            <w:proofErr w:type="spellEnd"/>
            <w:r w:rsidRPr="008F74F9">
              <w:rPr>
                <w:rFonts w:ascii="Arial" w:eastAsia="Calibri" w:hAnsi="Arial" w:cs="Arial"/>
                <w:bCs/>
                <w:sz w:val="16"/>
                <w:szCs w:val="16"/>
                <w:lang w:val="en-US"/>
              </w:rPr>
              <w:t xml:space="preserve"> do </w:t>
            </w:r>
            <w:proofErr w:type="spellStart"/>
            <w:r w:rsidRPr="008F74F9">
              <w:rPr>
                <w:rFonts w:ascii="Arial" w:eastAsia="Calibri" w:hAnsi="Arial" w:cs="Arial"/>
                <w:bCs/>
                <w:sz w:val="16"/>
                <w:szCs w:val="16"/>
                <w:lang w:val="en-US"/>
              </w:rPr>
              <w:t>órgão</w:t>
            </w:r>
            <w:proofErr w:type="spellEnd"/>
            <w:r w:rsidRPr="008F74F9">
              <w:rPr>
                <w:rFonts w:ascii="Arial" w:eastAsia="Calibri" w:hAnsi="Arial" w:cs="Arial"/>
                <w:bCs/>
                <w:sz w:val="16"/>
                <w:szCs w:val="16"/>
                <w:lang w:val="en-US"/>
              </w:rPr>
              <w:t>.</w:t>
            </w:r>
          </w:p>
        </w:tc>
        <w:tc>
          <w:tcPr>
            <w:tcW w:w="1417" w:type="dxa"/>
            <w:vAlign w:val="center"/>
          </w:tcPr>
          <w:p w14:paraId="432B6C77"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tcPr>
          <w:p w14:paraId="73ECE825"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Nos órgãos que dispõem de lei específica disciplinando condições e percentual mínimo dos cargos em comissão a serem preenchidos por servidores de carreira, avaliar se a legislação específica está sendo observada.</w:t>
            </w:r>
          </w:p>
        </w:tc>
        <w:tc>
          <w:tcPr>
            <w:tcW w:w="1275" w:type="dxa"/>
            <w:shd w:val="clear" w:color="auto" w:fill="auto"/>
            <w:vAlign w:val="center"/>
          </w:tcPr>
          <w:p w14:paraId="6292C841"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color w:val="000000"/>
                <w:sz w:val="16"/>
                <w:szCs w:val="16"/>
              </w:rPr>
              <w:t xml:space="preserve">Contas de Gestão (Todas as </w:t>
            </w:r>
            <w:proofErr w:type="spellStart"/>
            <w:r w:rsidRPr="008F74F9">
              <w:rPr>
                <w:rFonts w:ascii="Arial" w:eastAsia="Calibri" w:hAnsi="Arial" w:cs="Arial"/>
                <w:color w:val="000000"/>
                <w:sz w:val="16"/>
                <w:szCs w:val="16"/>
              </w:rPr>
              <w:t>UG's</w:t>
            </w:r>
            <w:proofErr w:type="spellEnd"/>
            <w:r w:rsidRPr="008F74F9">
              <w:rPr>
                <w:rFonts w:ascii="Arial" w:eastAsia="Calibri" w:hAnsi="Arial" w:cs="Arial"/>
                <w:color w:val="000000"/>
                <w:sz w:val="16"/>
                <w:szCs w:val="16"/>
              </w:rPr>
              <w:t>)</w:t>
            </w:r>
          </w:p>
        </w:tc>
      </w:tr>
      <w:tr w:rsidR="00156A0B" w:rsidRPr="008F74F9" w14:paraId="34613A04" w14:textId="77777777" w:rsidTr="007D1F9F">
        <w:trPr>
          <w:trHeight w:val="613"/>
        </w:trPr>
        <w:tc>
          <w:tcPr>
            <w:tcW w:w="852" w:type="dxa"/>
            <w:vAlign w:val="center"/>
          </w:tcPr>
          <w:p w14:paraId="48AC8AEA"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bCs/>
                <w:sz w:val="16"/>
                <w:szCs w:val="16"/>
              </w:rPr>
              <w:t>2.6.3</w:t>
            </w:r>
          </w:p>
        </w:tc>
        <w:tc>
          <w:tcPr>
            <w:tcW w:w="1418" w:type="dxa"/>
            <w:shd w:val="clear" w:color="auto" w:fill="auto"/>
            <w:vAlign w:val="center"/>
          </w:tcPr>
          <w:p w14:paraId="1E5A10E5" w14:textId="77777777" w:rsidR="00156A0B" w:rsidRPr="008F74F9" w:rsidRDefault="00156A0B" w:rsidP="00333F43">
            <w:pPr>
              <w:widowControl w:val="0"/>
              <w:autoSpaceDE w:val="0"/>
              <w:autoSpaceDN w:val="0"/>
              <w:adjustRightInd w:val="0"/>
              <w:spacing w:after="0" w:line="240" w:lineRule="auto"/>
              <w:rPr>
                <w:rFonts w:ascii="Arial" w:eastAsia="Calibri" w:hAnsi="Arial" w:cs="Arial"/>
                <w:bCs/>
                <w:sz w:val="16"/>
                <w:szCs w:val="16"/>
              </w:rPr>
            </w:pPr>
            <w:r w:rsidRPr="008F74F9">
              <w:rPr>
                <w:rFonts w:ascii="Arial" w:eastAsia="Calibri" w:hAnsi="Arial" w:cs="Arial"/>
                <w:bCs/>
                <w:sz w:val="16"/>
                <w:szCs w:val="16"/>
              </w:rPr>
              <w:t>Pessoal – contratação por tempo determinado</w:t>
            </w:r>
          </w:p>
        </w:tc>
        <w:tc>
          <w:tcPr>
            <w:tcW w:w="1418" w:type="dxa"/>
            <w:shd w:val="clear" w:color="auto" w:fill="auto"/>
            <w:vAlign w:val="center"/>
          </w:tcPr>
          <w:p w14:paraId="0046EB86"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lang w:val="en-US"/>
              </w:rPr>
            </w:pPr>
            <w:r w:rsidRPr="008F74F9">
              <w:rPr>
                <w:rFonts w:ascii="Arial" w:eastAsia="Calibri" w:hAnsi="Arial" w:cs="Arial"/>
                <w:bCs/>
                <w:sz w:val="16"/>
                <w:szCs w:val="16"/>
                <w:lang w:val="en-US"/>
              </w:rPr>
              <w:t xml:space="preserve">CRFB/88, art. 37, </w:t>
            </w:r>
            <w:proofErr w:type="spellStart"/>
            <w:r w:rsidRPr="008F74F9">
              <w:rPr>
                <w:rFonts w:ascii="Arial" w:eastAsia="Calibri" w:hAnsi="Arial" w:cs="Arial"/>
                <w:bCs/>
                <w:sz w:val="16"/>
                <w:szCs w:val="16"/>
                <w:lang w:val="en-US"/>
              </w:rPr>
              <w:t>inciso</w:t>
            </w:r>
            <w:proofErr w:type="spellEnd"/>
            <w:r w:rsidRPr="008F74F9">
              <w:rPr>
                <w:rFonts w:ascii="Arial" w:eastAsia="Calibri" w:hAnsi="Arial" w:cs="Arial"/>
                <w:bCs/>
                <w:sz w:val="16"/>
                <w:szCs w:val="16"/>
                <w:lang w:val="en-US"/>
              </w:rPr>
              <w:t xml:space="preserve"> IX.</w:t>
            </w:r>
          </w:p>
        </w:tc>
        <w:tc>
          <w:tcPr>
            <w:tcW w:w="1417" w:type="dxa"/>
            <w:vAlign w:val="center"/>
          </w:tcPr>
          <w:p w14:paraId="3BC62E59"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lang w:val="en-US"/>
              </w:rPr>
            </w:pPr>
            <w:proofErr w:type="spellStart"/>
            <w:r w:rsidRPr="008F74F9">
              <w:rPr>
                <w:rFonts w:ascii="Arial" w:eastAsia="Calibri" w:hAnsi="Arial" w:cs="Arial"/>
                <w:bCs/>
                <w:sz w:val="16"/>
                <w:szCs w:val="16"/>
                <w:lang w:val="en-US"/>
              </w:rPr>
              <w:t>Conformidade</w:t>
            </w:r>
            <w:proofErr w:type="spellEnd"/>
            <w:r w:rsidRPr="008F74F9">
              <w:rPr>
                <w:rFonts w:ascii="Arial" w:eastAsia="Calibri" w:hAnsi="Arial" w:cs="Arial"/>
                <w:bCs/>
                <w:sz w:val="16"/>
                <w:szCs w:val="16"/>
                <w:lang w:val="en-US"/>
              </w:rPr>
              <w:t xml:space="preserve"> (</w:t>
            </w:r>
            <w:proofErr w:type="spellStart"/>
            <w:r w:rsidRPr="008F74F9">
              <w:rPr>
                <w:rFonts w:ascii="Arial" w:eastAsia="Calibri" w:hAnsi="Arial" w:cs="Arial"/>
                <w:bCs/>
                <w:sz w:val="16"/>
                <w:szCs w:val="16"/>
                <w:lang w:val="en-US"/>
              </w:rPr>
              <w:t>Verificação</w:t>
            </w:r>
            <w:proofErr w:type="spellEnd"/>
            <w:r w:rsidRPr="008F74F9">
              <w:rPr>
                <w:rFonts w:ascii="Arial" w:eastAsia="Calibri" w:hAnsi="Arial" w:cs="Arial"/>
                <w:bCs/>
                <w:sz w:val="16"/>
                <w:szCs w:val="16"/>
                <w:lang w:val="en-US"/>
              </w:rPr>
              <w:t xml:space="preserve"> documental)</w:t>
            </w:r>
          </w:p>
        </w:tc>
        <w:tc>
          <w:tcPr>
            <w:tcW w:w="2695" w:type="dxa"/>
            <w:shd w:val="clear" w:color="auto" w:fill="auto"/>
            <w:vAlign w:val="center"/>
          </w:tcPr>
          <w:p w14:paraId="3CECEECA"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 xml:space="preserve">Avaliar a legislação específica do órgão disciplinando a contratação por tempo determinado observando se as contratações </w:t>
            </w:r>
            <w:proofErr w:type="gramStart"/>
            <w:r w:rsidRPr="008F74F9">
              <w:rPr>
                <w:rFonts w:ascii="Arial" w:eastAsia="Calibri" w:hAnsi="Arial" w:cs="Arial"/>
                <w:bCs/>
                <w:sz w:val="16"/>
                <w:szCs w:val="16"/>
              </w:rPr>
              <w:t>destinam-se</w:t>
            </w:r>
            <w:proofErr w:type="gramEnd"/>
            <w:r w:rsidRPr="008F74F9">
              <w:rPr>
                <w:rFonts w:ascii="Arial" w:eastAsia="Calibri" w:hAnsi="Arial" w:cs="Arial"/>
                <w:bCs/>
                <w:sz w:val="16"/>
                <w:szCs w:val="16"/>
              </w:rPr>
              <w:t xml:space="preserve"> ao atendimento de necessidade temporária e de excepcional interesse público.</w:t>
            </w:r>
          </w:p>
        </w:tc>
        <w:tc>
          <w:tcPr>
            <w:tcW w:w="1275" w:type="dxa"/>
            <w:shd w:val="clear" w:color="auto" w:fill="auto"/>
            <w:vAlign w:val="center"/>
          </w:tcPr>
          <w:p w14:paraId="6891972B"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color w:val="000000"/>
                <w:sz w:val="16"/>
                <w:szCs w:val="16"/>
              </w:rPr>
              <w:t xml:space="preserve">Contas de Gestão (Todas as </w:t>
            </w:r>
            <w:proofErr w:type="spellStart"/>
            <w:r w:rsidRPr="008F74F9">
              <w:rPr>
                <w:rFonts w:ascii="Arial" w:eastAsia="Calibri" w:hAnsi="Arial" w:cs="Arial"/>
                <w:color w:val="000000"/>
                <w:sz w:val="16"/>
                <w:szCs w:val="16"/>
              </w:rPr>
              <w:t>UG's</w:t>
            </w:r>
            <w:proofErr w:type="spellEnd"/>
            <w:r w:rsidRPr="008F74F9">
              <w:rPr>
                <w:rFonts w:ascii="Arial" w:eastAsia="Calibri" w:hAnsi="Arial" w:cs="Arial"/>
                <w:color w:val="000000"/>
                <w:sz w:val="16"/>
                <w:szCs w:val="16"/>
              </w:rPr>
              <w:t>)</w:t>
            </w:r>
          </w:p>
        </w:tc>
      </w:tr>
      <w:tr w:rsidR="00156A0B" w:rsidRPr="008F74F9" w14:paraId="48C20C04" w14:textId="77777777" w:rsidTr="007D1F9F">
        <w:trPr>
          <w:trHeight w:val="613"/>
        </w:trPr>
        <w:tc>
          <w:tcPr>
            <w:tcW w:w="852" w:type="dxa"/>
            <w:vAlign w:val="center"/>
          </w:tcPr>
          <w:p w14:paraId="10FB8CCA"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bCs/>
                <w:sz w:val="16"/>
                <w:szCs w:val="16"/>
              </w:rPr>
              <w:t>2.6.4</w:t>
            </w:r>
          </w:p>
        </w:tc>
        <w:tc>
          <w:tcPr>
            <w:tcW w:w="1418" w:type="dxa"/>
            <w:shd w:val="clear" w:color="auto" w:fill="auto"/>
            <w:vAlign w:val="center"/>
          </w:tcPr>
          <w:p w14:paraId="1D54D2FD" w14:textId="77777777" w:rsidR="00156A0B" w:rsidRPr="008F74F9" w:rsidRDefault="00156A0B" w:rsidP="00333F43">
            <w:pPr>
              <w:widowControl w:val="0"/>
              <w:autoSpaceDE w:val="0"/>
              <w:autoSpaceDN w:val="0"/>
              <w:adjustRightInd w:val="0"/>
              <w:spacing w:after="0" w:line="240" w:lineRule="auto"/>
              <w:rPr>
                <w:rFonts w:ascii="Arial" w:eastAsia="Calibri" w:hAnsi="Arial" w:cs="Arial"/>
                <w:bCs/>
                <w:sz w:val="16"/>
                <w:szCs w:val="16"/>
                <w:lang w:val="en-US"/>
              </w:rPr>
            </w:pPr>
            <w:proofErr w:type="spellStart"/>
            <w:r w:rsidRPr="008F74F9">
              <w:rPr>
                <w:rFonts w:ascii="Arial" w:eastAsia="Calibri" w:hAnsi="Arial" w:cs="Arial"/>
                <w:bCs/>
                <w:sz w:val="16"/>
                <w:szCs w:val="16"/>
                <w:lang w:val="en-US"/>
              </w:rPr>
              <w:t>Pessoal</w:t>
            </w:r>
            <w:proofErr w:type="spellEnd"/>
            <w:r w:rsidRPr="008F74F9">
              <w:rPr>
                <w:rFonts w:ascii="Arial" w:eastAsia="Calibri" w:hAnsi="Arial" w:cs="Arial"/>
                <w:bCs/>
                <w:sz w:val="16"/>
                <w:szCs w:val="16"/>
                <w:lang w:val="en-US"/>
              </w:rPr>
              <w:t xml:space="preserve"> – </w:t>
            </w:r>
            <w:proofErr w:type="spellStart"/>
            <w:r w:rsidRPr="008F74F9">
              <w:rPr>
                <w:rFonts w:ascii="Arial" w:eastAsia="Calibri" w:hAnsi="Arial" w:cs="Arial"/>
                <w:bCs/>
                <w:sz w:val="16"/>
                <w:szCs w:val="16"/>
                <w:lang w:val="en-US"/>
              </w:rPr>
              <w:t>teto</w:t>
            </w:r>
            <w:proofErr w:type="spellEnd"/>
          </w:p>
        </w:tc>
        <w:tc>
          <w:tcPr>
            <w:tcW w:w="1418" w:type="dxa"/>
            <w:shd w:val="clear" w:color="auto" w:fill="auto"/>
            <w:vAlign w:val="center"/>
          </w:tcPr>
          <w:p w14:paraId="5A2EF0D3"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lang w:val="en-US"/>
              </w:rPr>
            </w:pPr>
            <w:r w:rsidRPr="008F74F9">
              <w:rPr>
                <w:rFonts w:ascii="Arial" w:eastAsia="Calibri" w:hAnsi="Arial" w:cs="Arial"/>
                <w:bCs/>
                <w:sz w:val="16"/>
                <w:szCs w:val="16"/>
                <w:lang w:val="en-US"/>
              </w:rPr>
              <w:t xml:space="preserve">CRFB/88, art. 37, </w:t>
            </w:r>
            <w:proofErr w:type="spellStart"/>
            <w:r w:rsidRPr="008F74F9">
              <w:rPr>
                <w:rFonts w:ascii="Arial" w:eastAsia="Calibri" w:hAnsi="Arial" w:cs="Arial"/>
                <w:bCs/>
                <w:sz w:val="16"/>
                <w:szCs w:val="16"/>
                <w:lang w:val="en-US"/>
              </w:rPr>
              <w:t>inciso</w:t>
            </w:r>
            <w:proofErr w:type="spellEnd"/>
            <w:r w:rsidRPr="008F74F9">
              <w:rPr>
                <w:rFonts w:ascii="Arial" w:eastAsia="Calibri" w:hAnsi="Arial" w:cs="Arial"/>
                <w:bCs/>
                <w:sz w:val="16"/>
                <w:szCs w:val="16"/>
                <w:lang w:val="en-US"/>
              </w:rPr>
              <w:t xml:space="preserve"> XI.</w:t>
            </w:r>
          </w:p>
        </w:tc>
        <w:tc>
          <w:tcPr>
            <w:tcW w:w="1417" w:type="dxa"/>
            <w:vAlign w:val="center"/>
          </w:tcPr>
          <w:p w14:paraId="55D9C257"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tcPr>
          <w:p w14:paraId="1E016ED5"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 xml:space="preserve">Avaliar se o teto remuneratório dos servidores públicos vinculados ao órgão </w:t>
            </w:r>
            <w:proofErr w:type="gramStart"/>
            <w:r w:rsidRPr="008F74F9">
              <w:rPr>
                <w:rFonts w:ascii="Arial" w:eastAsia="Calibri" w:hAnsi="Arial" w:cs="Arial"/>
                <w:bCs/>
                <w:sz w:val="16"/>
                <w:szCs w:val="16"/>
              </w:rPr>
              <w:t>obedeceu o</w:t>
            </w:r>
            <w:proofErr w:type="gramEnd"/>
            <w:r w:rsidRPr="008F74F9">
              <w:rPr>
                <w:rFonts w:ascii="Arial" w:eastAsia="Calibri" w:hAnsi="Arial" w:cs="Arial"/>
                <w:bCs/>
                <w:sz w:val="16"/>
                <w:szCs w:val="16"/>
              </w:rPr>
              <w:t xml:space="preserve"> disposto no artigo 37, inciso XI, da CRFB/88.</w:t>
            </w:r>
          </w:p>
        </w:tc>
        <w:tc>
          <w:tcPr>
            <w:tcW w:w="1275" w:type="dxa"/>
            <w:shd w:val="clear" w:color="auto" w:fill="auto"/>
            <w:vAlign w:val="center"/>
          </w:tcPr>
          <w:p w14:paraId="38059215"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color w:val="000000"/>
                <w:sz w:val="16"/>
                <w:szCs w:val="16"/>
              </w:rPr>
              <w:t xml:space="preserve">Contas de Gestão (Todas as </w:t>
            </w:r>
            <w:proofErr w:type="spellStart"/>
            <w:r w:rsidRPr="008F74F9">
              <w:rPr>
                <w:rFonts w:ascii="Arial" w:eastAsia="Calibri" w:hAnsi="Arial" w:cs="Arial"/>
                <w:color w:val="000000"/>
                <w:sz w:val="16"/>
                <w:szCs w:val="16"/>
              </w:rPr>
              <w:t>UG's</w:t>
            </w:r>
            <w:proofErr w:type="spellEnd"/>
            <w:r w:rsidRPr="008F74F9">
              <w:rPr>
                <w:rFonts w:ascii="Arial" w:eastAsia="Calibri" w:hAnsi="Arial" w:cs="Arial"/>
                <w:color w:val="000000"/>
                <w:sz w:val="16"/>
                <w:szCs w:val="16"/>
              </w:rPr>
              <w:t>)</w:t>
            </w:r>
          </w:p>
        </w:tc>
      </w:tr>
      <w:tr w:rsidR="00156A0B" w:rsidRPr="008F74F9" w14:paraId="1EDBF3A3" w14:textId="77777777" w:rsidTr="007D1F9F">
        <w:trPr>
          <w:trHeight w:val="613"/>
        </w:trPr>
        <w:tc>
          <w:tcPr>
            <w:tcW w:w="852" w:type="dxa"/>
            <w:vAlign w:val="center"/>
          </w:tcPr>
          <w:p w14:paraId="5753CDDE"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bCs/>
                <w:sz w:val="16"/>
                <w:szCs w:val="16"/>
              </w:rPr>
              <w:t>2.6.5</w:t>
            </w:r>
          </w:p>
        </w:tc>
        <w:tc>
          <w:tcPr>
            <w:tcW w:w="1418" w:type="dxa"/>
            <w:shd w:val="clear" w:color="auto" w:fill="auto"/>
            <w:vAlign w:val="center"/>
          </w:tcPr>
          <w:p w14:paraId="450DA460" w14:textId="77777777" w:rsidR="00156A0B" w:rsidRPr="008F74F9" w:rsidRDefault="00156A0B" w:rsidP="00333F43">
            <w:pPr>
              <w:widowControl w:val="0"/>
              <w:autoSpaceDE w:val="0"/>
              <w:autoSpaceDN w:val="0"/>
              <w:adjustRightInd w:val="0"/>
              <w:spacing w:after="0" w:line="240" w:lineRule="auto"/>
              <w:rPr>
                <w:rFonts w:ascii="Arial" w:eastAsia="Calibri" w:hAnsi="Arial" w:cs="Arial"/>
                <w:bCs/>
                <w:sz w:val="16"/>
                <w:szCs w:val="16"/>
              </w:rPr>
            </w:pPr>
            <w:r w:rsidRPr="008F74F9">
              <w:rPr>
                <w:rFonts w:ascii="Arial" w:eastAsia="Calibri" w:hAnsi="Arial" w:cs="Arial"/>
                <w:bCs/>
                <w:sz w:val="16"/>
                <w:szCs w:val="16"/>
              </w:rPr>
              <w:t>Realização de despesas sem previsão em lei específica.</w:t>
            </w:r>
          </w:p>
        </w:tc>
        <w:tc>
          <w:tcPr>
            <w:tcW w:w="1418" w:type="dxa"/>
            <w:shd w:val="clear" w:color="auto" w:fill="auto"/>
            <w:vAlign w:val="center"/>
          </w:tcPr>
          <w:p w14:paraId="3767D1D7"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lang w:val="en-US"/>
              </w:rPr>
            </w:pPr>
            <w:r w:rsidRPr="008F74F9">
              <w:rPr>
                <w:rFonts w:ascii="Arial" w:eastAsia="Calibri" w:hAnsi="Arial" w:cs="Arial"/>
                <w:bCs/>
                <w:sz w:val="16"/>
                <w:szCs w:val="16"/>
                <w:lang w:val="en-US"/>
              </w:rPr>
              <w:t>CRFB/88, art. 37, caput.</w:t>
            </w:r>
          </w:p>
        </w:tc>
        <w:tc>
          <w:tcPr>
            <w:tcW w:w="1417" w:type="dxa"/>
            <w:vAlign w:val="center"/>
          </w:tcPr>
          <w:p w14:paraId="24E9EC37"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tcPr>
          <w:p w14:paraId="3D17BBEB"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Avaliar se houve pagamento de despesas com subsídios, vencimentos, vantagens pecuniárias e jetons não autorizados por lei específica.</w:t>
            </w:r>
          </w:p>
        </w:tc>
        <w:tc>
          <w:tcPr>
            <w:tcW w:w="1275" w:type="dxa"/>
            <w:shd w:val="clear" w:color="auto" w:fill="auto"/>
            <w:vAlign w:val="center"/>
          </w:tcPr>
          <w:p w14:paraId="5290FA37"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color w:val="000000"/>
                <w:sz w:val="16"/>
                <w:szCs w:val="16"/>
              </w:rPr>
              <w:t xml:space="preserve">Contas de Gestão (Todas as </w:t>
            </w:r>
            <w:proofErr w:type="spellStart"/>
            <w:r w:rsidRPr="008F74F9">
              <w:rPr>
                <w:rFonts w:ascii="Arial" w:eastAsia="Calibri" w:hAnsi="Arial" w:cs="Arial"/>
                <w:color w:val="000000"/>
                <w:sz w:val="16"/>
                <w:szCs w:val="16"/>
              </w:rPr>
              <w:t>UG's</w:t>
            </w:r>
            <w:proofErr w:type="spellEnd"/>
            <w:r w:rsidRPr="008F74F9">
              <w:rPr>
                <w:rFonts w:ascii="Arial" w:eastAsia="Calibri" w:hAnsi="Arial" w:cs="Arial"/>
                <w:color w:val="000000"/>
                <w:sz w:val="16"/>
                <w:szCs w:val="16"/>
              </w:rPr>
              <w:t>)</w:t>
            </w:r>
          </w:p>
        </w:tc>
      </w:tr>
      <w:tr w:rsidR="00156A0B" w:rsidRPr="008F74F9" w14:paraId="0FB47A58" w14:textId="77777777" w:rsidTr="007D1F9F">
        <w:trPr>
          <w:trHeight w:val="613"/>
        </w:trPr>
        <w:tc>
          <w:tcPr>
            <w:tcW w:w="852" w:type="dxa"/>
            <w:vAlign w:val="center"/>
          </w:tcPr>
          <w:p w14:paraId="771E7E04"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bCs/>
                <w:sz w:val="16"/>
                <w:szCs w:val="16"/>
              </w:rPr>
              <w:t>2.6.6</w:t>
            </w:r>
          </w:p>
        </w:tc>
        <w:tc>
          <w:tcPr>
            <w:tcW w:w="1418" w:type="dxa"/>
            <w:shd w:val="clear" w:color="auto" w:fill="auto"/>
            <w:vAlign w:val="center"/>
          </w:tcPr>
          <w:p w14:paraId="67D55C6E" w14:textId="77777777" w:rsidR="00156A0B" w:rsidRPr="008F74F9" w:rsidRDefault="00156A0B" w:rsidP="00333F43">
            <w:pPr>
              <w:widowControl w:val="0"/>
              <w:autoSpaceDE w:val="0"/>
              <w:autoSpaceDN w:val="0"/>
              <w:adjustRightInd w:val="0"/>
              <w:spacing w:after="0" w:line="240" w:lineRule="auto"/>
              <w:rPr>
                <w:rFonts w:ascii="Arial" w:eastAsia="Calibri" w:hAnsi="Arial" w:cs="Arial"/>
                <w:bCs/>
                <w:sz w:val="16"/>
                <w:szCs w:val="16"/>
              </w:rPr>
            </w:pPr>
            <w:r w:rsidRPr="008F74F9">
              <w:rPr>
                <w:rFonts w:ascii="Arial" w:eastAsia="Calibri" w:hAnsi="Arial" w:cs="Arial"/>
                <w:bCs/>
                <w:sz w:val="16"/>
                <w:szCs w:val="16"/>
              </w:rPr>
              <w:t>Dispensa e inexigibilidade de licitação.</w:t>
            </w:r>
          </w:p>
        </w:tc>
        <w:tc>
          <w:tcPr>
            <w:tcW w:w="1418" w:type="dxa"/>
            <w:shd w:val="clear" w:color="auto" w:fill="auto"/>
            <w:vAlign w:val="center"/>
          </w:tcPr>
          <w:p w14:paraId="7F47E743"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lang w:val="en-US"/>
              </w:rPr>
            </w:pPr>
            <w:r w:rsidRPr="008F74F9">
              <w:rPr>
                <w:rFonts w:ascii="Arial" w:eastAsia="Calibri" w:hAnsi="Arial" w:cs="Arial"/>
                <w:bCs/>
                <w:sz w:val="16"/>
                <w:szCs w:val="16"/>
                <w:lang w:val="en-US"/>
              </w:rPr>
              <w:t xml:space="preserve">Lei 8.666/93, arts. 24, 25 e 26. </w:t>
            </w:r>
          </w:p>
        </w:tc>
        <w:tc>
          <w:tcPr>
            <w:tcW w:w="1417" w:type="dxa"/>
            <w:vAlign w:val="center"/>
          </w:tcPr>
          <w:p w14:paraId="047FE67C"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lang w:val="en-US"/>
              </w:rPr>
            </w:pPr>
            <w:r w:rsidRPr="008F74F9">
              <w:rPr>
                <w:rFonts w:ascii="Arial" w:eastAsia="Calibri" w:hAnsi="Arial" w:cs="Arial"/>
                <w:color w:val="000000"/>
                <w:sz w:val="16"/>
                <w:szCs w:val="16"/>
                <w:lang w:val="en-US"/>
              </w:rPr>
              <w:t xml:space="preserve">Auditoria </w:t>
            </w:r>
            <w:proofErr w:type="spellStart"/>
            <w:r w:rsidRPr="008F74F9">
              <w:rPr>
                <w:rFonts w:ascii="Arial" w:eastAsia="Calibri" w:hAnsi="Arial" w:cs="Arial"/>
                <w:color w:val="000000"/>
                <w:sz w:val="16"/>
                <w:szCs w:val="16"/>
                <w:lang w:val="en-US"/>
              </w:rPr>
              <w:t>governamental</w:t>
            </w:r>
            <w:proofErr w:type="spellEnd"/>
            <w:r w:rsidRPr="008F74F9">
              <w:rPr>
                <w:rFonts w:ascii="Arial" w:eastAsia="Calibri" w:hAnsi="Arial" w:cs="Arial"/>
                <w:color w:val="000000"/>
                <w:sz w:val="16"/>
                <w:szCs w:val="16"/>
                <w:lang w:val="en-US"/>
              </w:rPr>
              <w:t xml:space="preserve"> de </w:t>
            </w:r>
            <w:proofErr w:type="spellStart"/>
            <w:r w:rsidRPr="008F74F9">
              <w:rPr>
                <w:rFonts w:ascii="Arial" w:eastAsia="Calibri" w:hAnsi="Arial" w:cs="Arial"/>
                <w:color w:val="000000"/>
                <w:sz w:val="16"/>
                <w:szCs w:val="16"/>
                <w:lang w:val="en-US"/>
              </w:rPr>
              <w:t>conformidade</w:t>
            </w:r>
            <w:proofErr w:type="spellEnd"/>
          </w:p>
        </w:tc>
        <w:tc>
          <w:tcPr>
            <w:tcW w:w="2695" w:type="dxa"/>
            <w:shd w:val="clear" w:color="auto" w:fill="auto"/>
            <w:vAlign w:val="center"/>
          </w:tcPr>
          <w:p w14:paraId="39B9E150"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Avaliar se as contratações por dispensa ou inexigibilidade de licitação observaram as disposições contidas nos artigos 24 a 26 da Lei de Licitações.</w:t>
            </w:r>
          </w:p>
        </w:tc>
        <w:tc>
          <w:tcPr>
            <w:tcW w:w="1275" w:type="dxa"/>
            <w:shd w:val="clear" w:color="auto" w:fill="auto"/>
            <w:vAlign w:val="center"/>
          </w:tcPr>
          <w:p w14:paraId="2B0591BB" w14:textId="77777777" w:rsidR="00156A0B" w:rsidRPr="008F74F9" w:rsidRDefault="00156A0B" w:rsidP="00156A0B">
            <w:pPr>
              <w:widowControl w:val="0"/>
              <w:spacing w:after="0" w:line="240" w:lineRule="auto"/>
              <w:jc w:val="center"/>
              <w:rPr>
                <w:rFonts w:ascii="Calibri" w:eastAsia="Calibri" w:hAnsi="Calibri" w:cs="Times New Roman"/>
              </w:rPr>
            </w:pPr>
            <w:r w:rsidRPr="008F74F9">
              <w:rPr>
                <w:rFonts w:ascii="Arial" w:eastAsia="Calibri" w:hAnsi="Arial" w:cs="Arial"/>
                <w:color w:val="000000"/>
                <w:sz w:val="16"/>
                <w:szCs w:val="16"/>
              </w:rPr>
              <w:t xml:space="preserve">Contas de Gestão (Todas as </w:t>
            </w:r>
            <w:proofErr w:type="spellStart"/>
            <w:r w:rsidRPr="008F74F9">
              <w:rPr>
                <w:rFonts w:ascii="Arial" w:eastAsia="Calibri" w:hAnsi="Arial" w:cs="Arial"/>
                <w:color w:val="000000"/>
                <w:sz w:val="16"/>
                <w:szCs w:val="16"/>
              </w:rPr>
              <w:t>UG's</w:t>
            </w:r>
            <w:proofErr w:type="spellEnd"/>
            <w:r w:rsidRPr="008F74F9">
              <w:rPr>
                <w:rFonts w:ascii="Arial" w:eastAsia="Calibri" w:hAnsi="Arial" w:cs="Arial"/>
                <w:color w:val="000000"/>
                <w:sz w:val="16"/>
                <w:szCs w:val="16"/>
              </w:rPr>
              <w:t>)</w:t>
            </w:r>
          </w:p>
        </w:tc>
      </w:tr>
      <w:tr w:rsidR="00156A0B" w:rsidRPr="008F74F9" w14:paraId="6495813B" w14:textId="77777777" w:rsidTr="007D1F9F">
        <w:trPr>
          <w:trHeight w:val="455"/>
        </w:trPr>
        <w:tc>
          <w:tcPr>
            <w:tcW w:w="9075" w:type="dxa"/>
            <w:gridSpan w:val="6"/>
            <w:vAlign w:val="center"/>
          </w:tcPr>
          <w:p w14:paraId="19C6396B" w14:textId="77777777" w:rsidR="00156A0B" w:rsidRPr="008F74F9" w:rsidRDefault="00156A0B" w:rsidP="00156A0B">
            <w:pPr>
              <w:widowControl w:val="0"/>
              <w:spacing w:after="0" w:line="240" w:lineRule="auto"/>
              <w:rPr>
                <w:rFonts w:ascii="Arial" w:eastAsia="Calibri" w:hAnsi="Arial" w:cs="Arial"/>
                <w:sz w:val="16"/>
                <w:szCs w:val="16"/>
              </w:rPr>
            </w:pPr>
            <w:r w:rsidRPr="008F74F9">
              <w:rPr>
                <w:rFonts w:ascii="Arial" w:eastAsia="Calibri" w:hAnsi="Arial" w:cs="Arial"/>
                <w:b/>
                <w:bCs/>
              </w:rPr>
              <w:t>2.7. Gestão de Pessoas (Folha de Pagamento e Atos de Pessoal)</w:t>
            </w:r>
          </w:p>
        </w:tc>
      </w:tr>
      <w:tr w:rsidR="00156A0B" w:rsidRPr="008F74F9" w14:paraId="448FF193" w14:textId="77777777" w:rsidTr="007D1F9F">
        <w:trPr>
          <w:trHeight w:val="393"/>
        </w:trPr>
        <w:tc>
          <w:tcPr>
            <w:tcW w:w="9075" w:type="dxa"/>
            <w:gridSpan w:val="6"/>
            <w:vAlign w:val="center"/>
          </w:tcPr>
          <w:p w14:paraId="568B9996" w14:textId="77777777" w:rsidR="00156A0B" w:rsidRPr="008F74F9" w:rsidRDefault="00156A0B" w:rsidP="00156A0B">
            <w:pPr>
              <w:widowControl w:val="0"/>
              <w:spacing w:after="0" w:line="240" w:lineRule="auto"/>
              <w:rPr>
                <w:rFonts w:ascii="Arial" w:eastAsia="Calibri" w:hAnsi="Arial" w:cs="Arial"/>
                <w:sz w:val="16"/>
                <w:szCs w:val="16"/>
              </w:rPr>
            </w:pPr>
            <w:r w:rsidRPr="008F74F9">
              <w:rPr>
                <w:rFonts w:ascii="Arial" w:eastAsia="Calibri" w:hAnsi="Arial" w:cs="Arial"/>
                <w:b/>
                <w:bCs/>
              </w:rPr>
              <w:t>2.7.1. Folha de Pagamento</w:t>
            </w:r>
          </w:p>
        </w:tc>
      </w:tr>
      <w:tr w:rsidR="00156A0B" w:rsidRPr="008F74F9" w14:paraId="6AFBD9EB" w14:textId="77777777" w:rsidTr="007D1F9F">
        <w:trPr>
          <w:trHeight w:val="613"/>
        </w:trPr>
        <w:tc>
          <w:tcPr>
            <w:tcW w:w="852" w:type="dxa"/>
            <w:vAlign w:val="center"/>
          </w:tcPr>
          <w:p w14:paraId="61336553"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b/>
                <w:bCs/>
                <w:sz w:val="16"/>
                <w:szCs w:val="16"/>
              </w:rPr>
              <w:t>Código</w:t>
            </w:r>
          </w:p>
        </w:tc>
        <w:tc>
          <w:tcPr>
            <w:tcW w:w="1418" w:type="dxa"/>
            <w:shd w:val="clear" w:color="auto" w:fill="auto"/>
            <w:vAlign w:val="center"/>
          </w:tcPr>
          <w:p w14:paraId="0BC30197"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b/>
                <w:bCs/>
                <w:sz w:val="16"/>
                <w:szCs w:val="16"/>
              </w:rPr>
              <w:t>Ponto de controle</w:t>
            </w:r>
          </w:p>
        </w:tc>
        <w:tc>
          <w:tcPr>
            <w:tcW w:w="1418" w:type="dxa"/>
            <w:shd w:val="clear" w:color="auto" w:fill="auto"/>
            <w:vAlign w:val="center"/>
          </w:tcPr>
          <w:p w14:paraId="5320A890"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lang w:val="en-US"/>
              </w:rPr>
            </w:pPr>
            <w:r w:rsidRPr="008F74F9">
              <w:rPr>
                <w:rFonts w:ascii="Arial" w:eastAsia="Calibri" w:hAnsi="Arial" w:cs="Arial"/>
                <w:b/>
                <w:bCs/>
                <w:sz w:val="16"/>
                <w:szCs w:val="16"/>
              </w:rPr>
              <w:t>Base legal</w:t>
            </w:r>
          </w:p>
        </w:tc>
        <w:tc>
          <w:tcPr>
            <w:tcW w:w="1417" w:type="dxa"/>
            <w:vAlign w:val="center"/>
          </w:tcPr>
          <w:p w14:paraId="26EF8AAF"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sz w:val="16"/>
                <w:szCs w:val="16"/>
                <w:lang w:val="en-US"/>
              </w:rPr>
            </w:pPr>
            <w:r w:rsidRPr="008F74F9">
              <w:rPr>
                <w:rFonts w:ascii="Arial" w:eastAsia="Calibri" w:hAnsi="Arial" w:cs="Arial"/>
                <w:b/>
                <w:bCs/>
                <w:sz w:val="16"/>
                <w:szCs w:val="16"/>
              </w:rPr>
              <w:t>Tipo de procedimento sugerido</w:t>
            </w:r>
          </w:p>
        </w:tc>
        <w:tc>
          <w:tcPr>
            <w:tcW w:w="2695" w:type="dxa"/>
            <w:shd w:val="clear" w:color="auto" w:fill="auto"/>
            <w:vAlign w:val="center"/>
          </w:tcPr>
          <w:p w14:paraId="4EA82467"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b/>
                <w:bCs/>
                <w:sz w:val="16"/>
                <w:szCs w:val="16"/>
              </w:rPr>
              <w:t>Procedimento</w:t>
            </w:r>
          </w:p>
        </w:tc>
        <w:tc>
          <w:tcPr>
            <w:tcW w:w="1275" w:type="dxa"/>
            <w:shd w:val="clear" w:color="auto" w:fill="auto"/>
            <w:vAlign w:val="center"/>
          </w:tcPr>
          <w:p w14:paraId="2389728A"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b/>
                <w:bCs/>
                <w:sz w:val="16"/>
                <w:szCs w:val="16"/>
              </w:rPr>
              <w:t>Aplicável à</w:t>
            </w:r>
          </w:p>
        </w:tc>
      </w:tr>
      <w:tr w:rsidR="00156A0B" w:rsidRPr="008F74F9" w14:paraId="67854C6B" w14:textId="77777777" w:rsidTr="007D1F9F">
        <w:trPr>
          <w:trHeight w:val="613"/>
        </w:trPr>
        <w:tc>
          <w:tcPr>
            <w:tcW w:w="852" w:type="dxa"/>
            <w:vAlign w:val="center"/>
          </w:tcPr>
          <w:p w14:paraId="5AE3F8A4"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sz w:val="16"/>
                <w:szCs w:val="16"/>
              </w:rPr>
              <w:t>2.7.1.1</w:t>
            </w:r>
          </w:p>
        </w:tc>
        <w:tc>
          <w:tcPr>
            <w:tcW w:w="1418" w:type="dxa"/>
            <w:shd w:val="clear" w:color="auto" w:fill="auto"/>
            <w:vAlign w:val="center"/>
          </w:tcPr>
          <w:p w14:paraId="76C6978C" w14:textId="77777777" w:rsidR="00156A0B" w:rsidRPr="008F74F9" w:rsidRDefault="00156A0B" w:rsidP="00333F43">
            <w:pPr>
              <w:widowControl w:val="0"/>
              <w:autoSpaceDE w:val="0"/>
              <w:autoSpaceDN w:val="0"/>
              <w:adjustRightInd w:val="0"/>
              <w:spacing w:after="0" w:line="240" w:lineRule="auto"/>
              <w:rPr>
                <w:rFonts w:ascii="Arial" w:eastAsia="Calibri" w:hAnsi="Arial" w:cs="Arial"/>
                <w:bCs/>
                <w:sz w:val="16"/>
                <w:szCs w:val="16"/>
              </w:rPr>
            </w:pPr>
            <w:r w:rsidRPr="008F74F9">
              <w:rPr>
                <w:rFonts w:ascii="Arial" w:eastAsia="Calibri" w:hAnsi="Arial" w:cs="Arial"/>
                <w:bCs/>
                <w:sz w:val="16"/>
                <w:szCs w:val="16"/>
              </w:rPr>
              <w:t>Resolutividade das inconsistências indicativas</w:t>
            </w:r>
            <w:r w:rsidRPr="008F74F9">
              <w:rPr>
                <w:rFonts w:ascii="Arial" w:eastAsia="Calibri" w:hAnsi="Arial" w:cs="Arial"/>
                <w:sz w:val="16"/>
                <w:szCs w:val="16"/>
              </w:rPr>
              <w:t xml:space="preserve"> informadas na remessa de dados da folha de pagamento (PCF)</w:t>
            </w:r>
          </w:p>
        </w:tc>
        <w:tc>
          <w:tcPr>
            <w:tcW w:w="1418" w:type="dxa"/>
            <w:shd w:val="clear" w:color="auto" w:fill="auto"/>
            <w:vAlign w:val="center"/>
          </w:tcPr>
          <w:p w14:paraId="3BB0CC3F" w14:textId="77777777" w:rsidR="00156A0B" w:rsidRPr="008F74F9" w:rsidRDefault="00156A0B" w:rsidP="00156A0B">
            <w:pPr>
              <w:widowControl w:val="0"/>
              <w:autoSpaceDE w:val="0"/>
              <w:autoSpaceDN w:val="0"/>
              <w:adjustRightInd w:val="0"/>
              <w:spacing w:after="0" w:line="240" w:lineRule="auto"/>
              <w:rPr>
                <w:rFonts w:ascii="Arial" w:eastAsia="Calibri" w:hAnsi="Arial" w:cs="Arial"/>
                <w:bCs/>
                <w:sz w:val="16"/>
                <w:szCs w:val="16"/>
                <w:lang w:val="en-US"/>
              </w:rPr>
            </w:pPr>
            <w:r w:rsidRPr="008F74F9">
              <w:rPr>
                <w:rFonts w:ascii="Arial" w:eastAsia="Calibri" w:hAnsi="Arial" w:cs="Arial"/>
                <w:bCs/>
                <w:sz w:val="16"/>
                <w:szCs w:val="16"/>
              </w:rPr>
              <w:t>IN TC regulamentadora da remessa de prestação de contas</w:t>
            </w:r>
          </w:p>
        </w:tc>
        <w:tc>
          <w:tcPr>
            <w:tcW w:w="1417" w:type="dxa"/>
            <w:vAlign w:val="center"/>
          </w:tcPr>
          <w:p w14:paraId="0898666E"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tcPr>
          <w:p w14:paraId="599E3FC2"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 xml:space="preserve">Verificar quais foram as providencias tomadas com relação as ocorrências indicativas informadas pelo </w:t>
            </w:r>
            <w:proofErr w:type="spellStart"/>
            <w:r w:rsidRPr="008F74F9">
              <w:rPr>
                <w:rFonts w:ascii="Arial" w:eastAsia="Calibri" w:hAnsi="Arial" w:cs="Arial"/>
                <w:bCs/>
                <w:sz w:val="16"/>
                <w:szCs w:val="16"/>
              </w:rPr>
              <w:t>CidadES</w:t>
            </w:r>
            <w:proofErr w:type="spellEnd"/>
            <w:r w:rsidRPr="008F74F9">
              <w:rPr>
                <w:rFonts w:ascii="Arial" w:eastAsia="Calibri" w:hAnsi="Arial" w:cs="Arial"/>
                <w:bCs/>
                <w:sz w:val="16"/>
                <w:szCs w:val="16"/>
              </w:rPr>
              <w:t xml:space="preserve"> Folha de Pagamento (PCF) ainda pendentes.</w:t>
            </w:r>
          </w:p>
        </w:tc>
        <w:tc>
          <w:tcPr>
            <w:tcW w:w="1275" w:type="dxa"/>
            <w:shd w:val="clear" w:color="auto" w:fill="auto"/>
            <w:vAlign w:val="center"/>
          </w:tcPr>
          <w:p w14:paraId="2700DF5A"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 xml:space="preserve">Contas de Gestão (Todas as </w:t>
            </w:r>
            <w:proofErr w:type="spellStart"/>
            <w:r w:rsidRPr="008F74F9">
              <w:rPr>
                <w:rFonts w:ascii="Arial" w:eastAsia="Calibri" w:hAnsi="Arial" w:cs="Arial"/>
                <w:sz w:val="16"/>
                <w:szCs w:val="16"/>
              </w:rPr>
              <w:t>UG's</w:t>
            </w:r>
            <w:proofErr w:type="spellEnd"/>
            <w:r w:rsidRPr="008F74F9">
              <w:rPr>
                <w:rFonts w:ascii="Arial" w:eastAsia="Calibri" w:hAnsi="Arial" w:cs="Arial"/>
                <w:sz w:val="16"/>
                <w:szCs w:val="16"/>
              </w:rPr>
              <w:t>)</w:t>
            </w:r>
          </w:p>
        </w:tc>
      </w:tr>
      <w:tr w:rsidR="00156A0B" w:rsidRPr="008F74F9" w14:paraId="734581FC" w14:textId="77777777" w:rsidTr="007D1F9F">
        <w:trPr>
          <w:trHeight w:val="613"/>
        </w:trPr>
        <w:tc>
          <w:tcPr>
            <w:tcW w:w="852" w:type="dxa"/>
            <w:vAlign w:val="center"/>
          </w:tcPr>
          <w:p w14:paraId="7FD1A512"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sz w:val="16"/>
                <w:szCs w:val="16"/>
              </w:rPr>
              <w:lastRenderedPageBreak/>
              <w:t>2.5.1.2</w:t>
            </w:r>
          </w:p>
        </w:tc>
        <w:tc>
          <w:tcPr>
            <w:tcW w:w="1418" w:type="dxa"/>
            <w:shd w:val="clear" w:color="auto" w:fill="auto"/>
            <w:vAlign w:val="center"/>
          </w:tcPr>
          <w:p w14:paraId="28B69B93" w14:textId="77777777" w:rsidR="00156A0B" w:rsidRPr="008F74F9" w:rsidRDefault="00156A0B" w:rsidP="00333F43">
            <w:pPr>
              <w:widowControl w:val="0"/>
              <w:autoSpaceDE w:val="0"/>
              <w:autoSpaceDN w:val="0"/>
              <w:adjustRightInd w:val="0"/>
              <w:spacing w:after="0" w:line="240" w:lineRule="auto"/>
              <w:rPr>
                <w:rFonts w:ascii="Arial" w:eastAsia="Calibri" w:hAnsi="Arial" w:cs="Arial"/>
                <w:bCs/>
                <w:sz w:val="16"/>
                <w:szCs w:val="16"/>
              </w:rPr>
            </w:pPr>
            <w:r w:rsidRPr="008F74F9">
              <w:rPr>
                <w:rFonts w:ascii="Arial" w:eastAsia="Calibri" w:hAnsi="Arial" w:cs="Arial"/>
                <w:bCs/>
                <w:sz w:val="16"/>
                <w:szCs w:val="16"/>
              </w:rPr>
              <w:t>Resolutividade dos pontos de controle</w:t>
            </w:r>
            <w:r w:rsidRPr="008F74F9">
              <w:rPr>
                <w:rFonts w:ascii="Arial" w:eastAsia="Calibri" w:hAnsi="Arial" w:cs="Arial"/>
                <w:sz w:val="16"/>
                <w:szCs w:val="16"/>
              </w:rPr>
              <w:t xml:space="preserve"> existentes na remessa de dados da folha de pagamento (PCF)</w:t>
            </w:r>
          </w:p>
        </w:tc>
        <w:tc>
          <w:tcPr>
            <w:tcW w:w="1418" w:type="dxa"/>
            <w:shd w:val="clear" w:color="auto" w:fill="auto"/>
            <w:vAlign w:val="center"/>
          </w:tcPr>
          <w:p w14:paraId="007B2FF2" w14:textId="77777777" w:rsidR="00156A0B" w:rsidRPr="008F74F9" w:rsidRDefault="00156A0B" w:rsidP="00156A0B">
            <w:pPr>
              <w:widowControl w:val="0"/>
              <w:autoSpaceDE w:val="0"/>
              <w:autoSpaceDN w:val="0"/>
              <w:adjustRightInd w:val="0"/>
              <w:spacing w:after="0" w:line="240" w:lineRule="auto"/>
              <w:rPr>
                <w:rFonts w:ascii="Arial" w:eastAsia="Calibri" w:hAnsi="Arial" w:cs="Arial"/>
                <w:bCs/>
                <w:sz w:val="16"/>
                <w:szCs w:val="16"/>
                <w:lang w:val="en-US"/>
              </w:rPr>
            </w:pPr>
            <w:r w:rsidRPr="008F74F9">
              <w:rPr>
                <w:rFonts w:ascii="Arial" w:eastAsia="Calibri" w:hAnsi="Arial" w:cs="Arial"/>
                <w:bCs/>
                <w:sz w:val="16"/>
                <w:szCs w:val="16"/>
              </w:rPr>
              <w:t>IN TC regulamentadora da remessa de prestação de contas</w:t>
            </w:r>
          </w:p>
        </w:tc>
        <w:tc>
          <w:tcPr>
            <w:tcW w:w="1417" w:type="dxa"/>
            <w:vAlign w:val="center"/>
          </w:tcPr>
          <w:p w14:paraId="10EB0CB7"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tcPr>
          <w:p w14:paraId="24538BFE"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 xml:space="preserve">Verificar quais foram as providencias tomadas com relação aos ‘Pontos de Controle’ informados pelo </w:t>
            </w:r>
            <w:proofErr w:type="spellStart"/>
            <w:r w:rsidRPr="008F74F9">
              <w:rPr>
                <w:rFonts w:ascii="Arial" w:eastAsia="Calibri" w:hAnsi="Arial" w:cs="Arial"/>
                <w:bCs/>
                <w:sz w:val="16"/>
                <w:szCs w:val="16"/>
              </w:rPr>
              <w:t>CidadES</w:t>
            </w:r>
            <w:proofErr w:type="spellEnd"/>
            <w:r w:rsidRPr="008F74F9">
              <w:rPr>
                <w:rFonts w:ascii="Arial" w:eastAsia="Calibri" w:hAnsi="Arial" w:cs="Arial"/>
                <w:bCs/>
                <w:sz w:val="16"/>
                <w:szCs w:val="16"/>
              </w:rPr>
              <w:t xml:space="preserve"> Folha de Pagamento (PCF) ainda pendentes.</w:t>
            </w:r>
          </w:p>
        </w:tc>
        <w:tc>
          <w:tcPr>
            <w:tcW w:w="1275" w:type="dxa"/>
            <w:shd w:val="clear" w:color="auto" w:fill="auto"/>
            <w:vAlign w:val="center"/>
          </w:tcPr>
          <w:p w14:paraId="342E6781"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 xml:space="preserve">Contas de Gestão (Todas as </w:t>
            </w:r>
            <w:proofErr w:type="spellStart"/>
            <w:r w:rsidRPr="008F74F9">
              <w:rPr>
                <w:rFonts w:ascii="Arial" w:eastAsia="Calibri" w:hAnsi="Arial" w:cs="Arial"/>
                <w:sz w:val="16"/>
                <w:szCs w:val="16"/>
              </w:rPr>
              <w:t>UG's</w:t>
            </w:r>
            <w:proofErr w:type="spellEnd"/>
            <w:r w:rsidRPr="008F74F9">
              <w:rPr>
                <w:rFonts w:ascii="Arial" w:eastAsia="Calibri" w:hAnsi="Arial" w:cs="Arial"/>
                <w:sz w:val="16"/>
                <w:szCs w:val="16"/>
              </w:rPr>
              <w:t>)</w:t>
            </w:r>
          </w:p>
        </w:tc>
      </w:tr>
      <w:tr w:rsidR="00156A0B" w:rsidRPr="008F74F9" w14:paraId="153234D9" w14:textId="77777777" w:rsidTr="007D1F9F">
        <w:trPr>
          <w:trHeight w:val="289"/>
        </w:trPr>
        <w:tc>
          <w:tcPr>
            <w:tcW w:w="9075" w:type="dxa"/>
            <w:gridSpan w:val="6"/>
            <w:vAlign w:val="center"/>
          </w:tcPr>
          <w:p w14:paraId="4C9898FE" w14:textId="77777777" w:rsidR="00156A0B" w:rsidRPr="008F74F9" w:rsidRDefault="00156A0B" w:rsidP="00156A0B">
            <w:pPr>
              <w:widowControl w:val="0"/>
              <w:spacing w:after="0" w:line="240" w:lineRule="auto"/>
              <w:rPr>
                <w:rFonts w:ascii="Arial" w:eastAsia="Calibri" w:hAnsi="Arial" w:cs="Arial"/>
                <w:sz w:val="16"/>
                <w:szCs w:val="16"/>
              </w:rPr>
            </w:pPr>
            <w:r w:rsidRPr="008F74F9">
              <w:rPr>
                <w:rFonts w:ascii="Arial" w:eastAsia="Calibri" w:hAnsi="Arial" w:cs="Arial"/>
                <w:b/>
                <w:bCs/>
              </w:rPr>
              <w:t>2.7.2. Atos de Pessoal</w:t>
            </w:r>
          </w:p>
        </w:tc>
      </w:tr>
      <w:tr w:rsidR="00156A0B" w:rsidRPr="008F74F9" w14:paraId="1062CB90" w14:textId="77777777" w:rsidTr="007D1F9F">
        <w:trPr>
          <w:trHeight w:val="613"/>
        </w:trPr>
        <w:tc>
          <w:tcPr>
            <w:tcW w:w="852" w:type="dxa"/>
            <w:vAlign w:val="center"/>
          </w:tcPr>
          <w:p w14:paraId="422223E0"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b/>
                <w:bCs/>
                <w:sz w:val="16"/>
                <w:szCs w:val="16"/>
              </w:rPr>
              <w:t>Código</w:t>
            </w:r>
          </w:p>
        </w:tc>
        <w:tc>
          <w:tcPr>
            <w:tcW w:w="1418" w:type="dxa"/>
            <w:shd w:val="clear" w:color="auto" w:fill="auto"/>
            <w:vAlign w:val="center"/>
          </w:tcPr>
          <w:p w14:paraId="32C7274F"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b/>
                <w:bCs/>
                <w:sz w:val="16"/>
                <w:szCs w:val="16"/>
              </w:rPr>
              <w:t>Ponto de controle</w:t>
            </w:r>
          </w:p>
        </w:tc>
        <w:tc>
          <w:tcPr>
            <w:tcW w:w="1418" w:type="dxa"/>
            <w:shd w:val="clear" w:color="auto" w:fill="auto"/>
            <w:vAlign w:val="center"/>
          </w:tcPr>
          <w:p w14:paraId="1D3BE0DC"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lang w:val="en-US"/>
              </w:rPr>
            </w:pPr>
            <w:r w:rsidRPr="008F74F9">
              <w:rPr>
                <w:rFonts w:ascii="Arial" w:eastAsia="Calibri" w:hAnsi="Arial" w:cs="Arial"/>
                <w:b/>
                <w:bCs/>
                <w:sz w:val="16"/>
                <w:szCs w:val="16"/>
              </w:rPr>
              <w:t>Base legal</w:t>
            </w:r>
          </w:p>
        </w:tc>
        <w:tc>
          <w:tcPr>
            <w:tcW w:w="1417" w:type="dxa"/>
            <w:vAlign w:val="center"/>
          </w:tcPr>
          <w:p w14:paraId="1D2E25A0"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sz w:val="16"/>
                <w:szCs w:val="16"/>
                <w:lang w:val="en-US"/>
              </w:rPr>
            </w:pPr>
            <w:r w:rsidRPr="008F74F9">
              <w:rPr>
                <w:rFonts w:ascii="Arial" w:eastAsia="Calibri" w:hAnsi="Arial" w:cs="Arial"/>
                <w:b/>
                <w:bCs/>
                <w:sz w:val="16"/>
                <w:szCs w:val="16"/>
              </w:rPr>
              <w:t>Tipo de procedimento sugerido</w:t>
            </w:r>
          </w:p>
        </w:tc>
        <w:tc>
          <w:tcPr>
            <w:tcW w:w="2695" w:type="dxa"/>
            <w:shd w:val="clear" w:color="auto" w:fill="auto"/>
            <w:vAlign w:val="center"/>
          </w:tcPr>
          <w:p w14:paraId="0E662C77"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b/>
                <w:bCs/>
                <w:sz w:val="16"/>
                <w:szCs w:val="16"/>
              </w:rPr>
              <w:t>Procedimento</w:t>
            </w:r>
          </w:p>
        </w:tc>
        <w:tc>
          <w:tcPr>
            <w:tcW w:w="1275" w:type="dxa"/>
            <w:shd w:val="clear" w:color="auto" w:fill="auto"/>
            <w:vAlign w:val="center"/>
          </w:tcPr>
          <w:p w14:paraId="00C493B2"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b/>
                <w:bCs/>
                <w:sz w:val="16"/>
                <w:szCs w:val="16"/>
              </w:rPr>
              <w:t>Aplicável à</w:t>
            </w:r>
          </w:p>
        </w:tc>
      </w:tr>
      <w:tr w:rsidR="00156A0B" w:rsidRPr="008F74F9" w14:paraId="71DB6E64" w14:textId="77777777" w:rsidTr="007D1F9F">
        <w:trPr>
          <w:trHeight w:val="613"/>
        </w:trPr>
        <w:tc>
          <w:tcPr>
            <w:tcW w:w="852" w:type="dxa"/>
            <w:vAlign w:val="center"/>
          </w:tcPr>
          <w:p w14:paraId="39281A1F"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sz w:val="16"/>
                <w:szCs w:val="16"/>
              </w:rPr>
              <w:t>2.7.2.1</w:t>
            </w:r>
          </w:p>
        </w:tc>
        <w:tc>
          <w:tcPr>
            <w:tcW w:w="1418" w:type="dxa"/>
            <w:shd w:val="clear" w:color="auto" w:fill="auto"/>
            <w:vAlign w:val="center"/>
          </w:tcPr>
          <w:p w14:paraId="527EEF30" w14:textId="77777777" w:rsidR="00156A0B" w:rsidRPr="008F74F9" w:rsidRDefault="00156A0B" w:rsidP="00333F43">
            <w:pPr>
              <w:widowControl w:val="0"/>
              <w:autoSpaceDE w:val="0"/>
              <w:autoSpaceDN w:val="0"/>
              <w:adjustRightInd w:val="0"/>
              <w:spacing w:after="0" w:line="240" w:lineRule="auto"/>
              <w:rPr>
                <w:rFonts w:ascii="Arial" w:eastAsia="Calibri" w:hAnsi="Arial" w:cs="Arial"/>
                <w:bCs/>
                <w:sz w:val="16"/>
                <w:szCs w:val="16"/>
              </w:rPr>
            </w:pPr>
            <w:proofErr w:type="spellStart"/>
            <w:r w:rsidRPr="008F74F9">
              <w:rPr>
                <w:rFonts w:ascii="Arial" w:eastAsia="Calibri" w:hAnsi="Arial" w:cs="Arial"/>
                <w:bCs/>
                <w:sz w:val="16"/>
                <w:szCs w:val="16"/>
                <w:lang w:val="en-US"/>
              </w:rPr>
              <w:t>Registro</w:t>
            </w:r>
            <w:proofErr w:type="spellEnd"/>
            <w:r w:rsidRPr="008F74F9">
              <w:rPr>
                <w:rFonts w:ascii="Arial" w:eastAsia="Calibri" w:hAnsi="Arial" w:cs="Arial"/>
                <w:bCs/>
                <w:sz w:val="16"/>
                <w:szCs w:val="16"/>
                <w:lang w:val="en-US"/>
              </w:rPr>
              <w:t xml:space="preserve"> de </w:t>
            </w:r>
            <w:proofErr w:type="spellStart"/>
            <w:r w:rsidRPr="008F74F9">
              <w:rPr>
                <w:rFonts w:ascii="Arial" w:eastAsia="Calibri" w:hAnsi="Arial" w:cs="Arial"/>
                <w:bCs/>
                <w:sz w:val="16"/>
                <w:szCs w:val="16"/>
                <w:lang w:val="en-US"/>
              </w:rPr>
              <w:t>Admissões</w:t>
            </w:r>
            <w:proofErr w:type="spellEnd"/>
            <w:r w:rsidRPr="008F74F9">
              <w:rPr>
                <w:rFonts w:ascii="Arial" w:eastAsia="Calibri" w:hAnsi="Arial" w:cs="Arial"/>
                <w:bCs/>
                <w:sz w:val="16"/>
                <w:szCs w:val="16"/>
                <w:lang w:val="en-US"/>
              </w:rPr>
              <w:t xml:space="preserve"> – </w:t>
            </w:r>
            <w:proofErr w:type="spellStart"/>
            <w:r w:rsidRPr="008F74F9">
              <w:rPr>
                <w:rFonts w:ascii="Arial" w:eastAsia="Calibri" w:hAnsi="Arial" w:cs="Arial"/>
                <w:bCs/>
                <w:sz w:val="16"/>
                <w:szCs w:val="16"/>
                <w:lang w:val="en-US"/>
              </w:rPr>
              <w:t>envio</w:t>
            </w:r>
            <w:proofErr w:type="spellEnd"/>
            <w:r w:rsidRPr="008F74F9">
              <w:rPr>
                <w:rFonts w:ascii="Arial" w:eastAsia="Calibri" w:hAnsi="Arial" w:cs="Arial"/>
                <w:bCs/>
                <w:sz w:val="16"/>
                <w:szCs w:val="16"/>
                <w:lang w:val="en-US"/>
              </w:rPr>
              <w:t xml:space="preserve"> </w:t>
            </w:r>
            <w:proofErr w:type="spellStart"/>
            <w:r w:rsidRPr="008F74F9">
              <w:rPr>
                <w:rFonts w:ascii="Arial" w:eastAsia="Calibri" w:hAnsi="Arial" w:cs="Arial"/>
                <w:bCs/>
                <w:sz w:val="16"/>
                <w:szCs w:val="16"/>
                <w:lang w:val="en-US"/>
              </w:rPr>
              <w:t>ao</w:t>
            </w:r>
            <w:proofErr w:type="spellEnd"/>
            <w:r w:rsidRPr="008F74F9">
              <w:rPr>
                <w:rFonts w:ascii="Arial" w:eastAsia="Calibri" w:hAnsi="Arial" w:cs="Arial"/>
                <w:bCs/>
                <w:sz w:val="16"/>
                <w:szCs w:val="16"/>
                <w:lang w:val="en-US"/>
              </w:rPr>
              <w:t xml:space="preserve"> TCE</w:t>
            </w:r>
          </w:p>
        </w:tc>
        <w:tc>
          <w:tcPr>
            <w:tcW w:w="1418" w:type="dxa"/>
            <w:shd w:val="clear" w:color="auto" w:fill="auto"/>
            <w:vAlign w:val="center"/>
          </w:tcPr>
          <w:p w14:paraId="6AAAF760"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lang w:val="en-US"/>
              </w:rPr>
            </w:pPr>
            <w:r w:rsidRPr="008F74F9">
              <w:rPr>
                <w:rFonts w:ascii="Arial" w:eastAsia="Calibri" w:hAnsi="Arial" w:cs="Arial"/>
                <w:bCs/>
                <w:sz w:val="16"/>
                <w:szCs w:val="16"/>
                <w:lang w:val="en-US"/>
              </w:rPr>
              <w:t xml:space="preserve">CRFB/88, art. 71, inc. </w:t>
            </w:r>
            <w:proofErr w:type="gramStart"/>
            <w:r w:rsidRPr="008F74F9">
              <w:rPr>
                <w:rFonts w:ascii="Arial" w:eastAsia="Calibri" w:hAnsi="Arial" w:cs="Arial"/>
                <w:bCs/>
                <w:sz w:val="16"/>
                <w:szCs w:val="16"/>
                <w:lang w:val="en-US"/>
              </w:rPr>
              <w:t>III;</w:t>
            </w:r>
            <w:proofErr w:type="gramEnd"/>
          </w:p>
          <w:p w14:paraId="3BE11024"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lang w:val="en-US"/>
              </w:rPr>
            </w:pPr>
            <w:r w:rsidRPr="008F74F9">
              <w:rPr>
                <w:rFonts w:ascii="Arial" w:eastAsia="Calibri" w:hAnsi="Arial" w:cs="Arial"/>
                <w:bCs/>
                <w:sz w:val="16"/>
                <w:szCs w:val="16"/>
                <w:lang w:val="en-US"/>
              </w:rPr>
              <w:t>IN TC nº 38/2016</w:t>
            </w:r>
          </w:p>
        </w:tc>
        <w:tc>
          <w:tcPr>
            <w:tcW w:w="1417" w:type="dxa"/>
            <w:vAlign w:val="center"/>
          </w:tcPr>
          <w:p w14:paraId="44350EFE"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tcPr>
          <w:p w14:paraId="428CFEEA"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Verificar se as admissões de servidores efetivos estão sendo encaminhadas ao TCE para fins de registro</w:t>
            </w:r>
          </w:p>
        </w:tc>
        <w:tc>
          <w:tcPr>
            <w:tcW w:w="1275" w:type="dxa"/>
            <w:shd w:val="clear" w:color="auto" w:fill="auto"/>
            <w:vAlign w:val="center"/>
          </w:tcPr>
          <w:p w14:paraId="361C2C47"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 xml:space="preserve">Contas de Gestão (Todas as </w:t>
            </w:r>
            <w:proofErr w:type="spellStart"/>
            <w:r w:rsidRPr="008F74F9">
              <w:rPr>
                <w:rFonts w:ascii="Arial" w:eastAsia="Calibri" w:hAnsi="Arial" w:cs="Arial"/>
                <w:sz w:val="16"/>
                <w:szCs w:val="16"/>
              </w:rPr>
              <w:t>UG's</w:t>
            </w:r>
            <w:proofErr w:type="spellEnd"/>
            <w:r w:rsidRPr="008F74F9">
              <w:rPr>
                <w:rFonts w:ascii="Arial" w:eastAsia="Calibri" w:hAnsi="Arial" w:cs="Arial"/>
                <w:sz w:val="16"/>
                <w:szCs w:val="16"/>
              </w:rPr>
              <w:t>)</w:t>
            </w:r>
          </w:p>
        </w:tc>
      </w:tr>
      <w:tr w:rsidR="00156A0B" w:rsidRPr="008F74F9" w14:paraId="5BE29DD6" w14:textId="77777777" w:rsidTr="007D1F9F">
        <w:trPr>
          <w:trHeight w:val="613"/>
        </w:trPr>
        <w:tc>
          <w:tcPr>
            <w:tcW w:w="852" w:type="dxa"/>
            <w:vAlign w:val="center"/>
          </w:tcPr>
          <w:p w14:paraId="0A26E0ED"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sz w:val="16"/>
                <w:szCs w:val="16"/>
              </w:rPr>
              <w:t>2.7.2.2</w:t>
            </w:r>
          </w:p>
        </w:tc>
        <w:tc>
          <w:tcPr>
            <w:tcW w:w="1418" w:type="dxa"/>
            <w:shd w:val="clear" w:color="auto" w:fill="auto"/>
            <w:vAlign w:val="center"/>
          </w:tcPr>
          <w:p w14:paraId="108F9B79" w14:textId="77777777" w:rsidR="00156A0B" w:rsidRPr="008F74F9" w:rsidRDefault="00156A0B" w:rsidP="00333F43">
            <w:pPr>
              <w:widowControl w:val="0"/>
              <w:autoSpaceDE w:val="0"/>
              <w:autoSpaceDN w:val="0"/>
              <w:adjustRightInd w:val="0"/>
              <w:spacing w:after="0" w:line="240" w:lineRule="auto"/>
              <w:rPr>
                <w:rFonts w:ascii="Arial" w:eastAsia="Calibri" w:hAnsi="Arial" w:cs="Arial"/>
                <w:bCs/>
                <w:sz w:val="16"/>
                <w:szCs w:val="16"/>
              </w:rPr>
            </w:pPr>
            <w:r w:rsidRPr="008F74F9">
              <w:rPr>
                <w:rFonts w:ascii="Arial" w:eastAsia="Calibri" w:hAnsi="Arial" w:cs="Arial"/>
                <w:bCs/>
                <w:sz w:val="16"/>
                <w:szCs w:val="16"/>
              </w:rPr>
              <w:t>Registro de Admissões – apreciação do controle interno</w:t>
            </w:r>
          </w:p>
        </w:tc>
        <w:tc>
          <w:tcPr>
            <w:tcW w:w="1418" w:type="dxa"/>
            <w:shd w:val="clear" w:color="auto" w:fill="auto"/>
            <w:vAlign w:val="center"/>
          </w:tcPr>
          <w:p w14:paraId="704C2D59"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lang w:val="en-US"/>
              </w:rPr>
            </w:pPr>
            <w:r w:rsidRPr="008F74F9">
              <w:rPr>
                <w:rFonts w:ascii="Arial" w:eastAsia="Calibri" w:hAnsi="Arial" w:cs="Arial"/>
                <w:bCs/>
                <w:sz w:val="16"/>
                <w:szCs w:val="16"/>
                <w:lang w:val="en-US"/>
              </w:rPr>
              <w:t xml:space="preserve">CRFB/88, art. 71, inc. </w:t>
            </w:r>
            <w:proofErr w:type="gramStart"/>
            <w:r w:rsidRPr="008F74F9">
              <w:rPr>
                <w:rFonts w:ascii="Arial" w:eastAsia="Calibri" w:hAnsi="Arial" w:cs="Arial"/>
                <w:bCs/>
                <w:sz w:val="16"/>
                <w:szCs w:val="16"/>
                <w:lang w:val="en-US"/>
              </w:rPr>
              <w:t>III;</w:t>
            </w:r>
            <w:proofErr w:type="gramEnd"/>
          </w:p>
          <w:p w14:paraId="3574989B"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lang w:val="en-US"/>
              </w:rPr>
            </w:pPr>
            <w:r w:rsidRPr="008F74F9">
              <w:rPr>
                <w:rFonts w:ascii="Arial" w:eastAsia="Calibri" w:hAnsi="Arial" w:cs="Arial"/>
                <w:bCs/>
                <w:sz w:val="16"/>
                <w:szCs w:val="16"/>
                <w:lang w:val="en-US"/>
              </w:rPr>
              <w:t>IN TC nº 38/2016.</w:t>
            </w:r>
          </w:p>
        </w:tc>
        <w:tc>
          <w:tcPr>
            <w:tcW w:w="1417" w:type="dxa"/>
            <w:vAlign w:val="center"/>
          </w:tcPr>
          <w:p w14:paraId="550F5417"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tcPr>
          <w:p w14:paraId="4819D1C5"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Verificar se as admissões de servidores efetivos estão sendo submetidos à apreciação do controle interno por meio de emissão de parecer.</w:t>
            </w:r>
          </w:p>
        </w:tc>
        <w:tc>
          <w:tcPr>
            <w:tcW w:w="1275" w:type="dxa"/>
            <w:shd w:val="clear" w:color="auto" w:fill="auto"/>
            <w:vAlign w:val="center"/>
          </w:tcPr>
          <w:p w14:paraId="21913D1F"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 xml:space="preserve">Contas de Gestão (Todas as </w:t>
            </w:r>
            <w:proofErr w:type="spellStart"/>
            <w:r w:rsidRPr="008F74F9">
              <w:rPr>
                <w:rFonts w:ascii="Arial" w:eastAsia="Calibri" w:hAnsi="Arial" w:cs="Arial"/>
                <w:sz w:val="16"/>
                <w:szCs w:val="16"/>
              </w:rPr>
              <w:t>UG's</w:t>
            </w:r>
            <w:proofErr w:type="spellEnd"/>
            <w:r w:rsidRPr="008F74F9">
              <w:rPr>
                <w:rFonts w:ascii="Arial" w:eastAsia="Calibri" w:hAnsi="Arial" w:cs="Arial"/>
                <w:sz w:val="16"/>
                <w:szCs w:val="16"/>
              </w:rPr>
              <w:t>)</w:t>
            </w:r>
          </w:p>
        </w:tc>
      </w:tr>
      <w:tr w:rsidR="00156A0B" w:rsidRPr="008F74F9" w14:paraId="02BF728D" w14:textId="77777777" w:rsidTr="007D1F9F">
        <w:trPr>
          <w:trHeight w:val="613"/>
        </w:trPr>
        <w:tc>
          <w:tcPr>
            <w:tcW w:w="852" w:type="dxa"/>
            <w:vAlign w:val="center"/>
          </w:tcPr>
          <w:p w14:paraId="1FCDF0D6"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sz w:val="16"/>
                <w:szCs w:val="16"/>
              </w:rPr>
              <w:t>2.7.2.3</w:t>
            </w:r>
          </w:p>
        </w:tc>
        <w:tc>
          <w:tcPr>
            <w:tcW w:w="1418" w:type="dxa"/>
            <w:shd w:val="clear" w:color="auto" w:fill="auto"/>
            <w:vAlign w:val="center"/>
          </w:tcPr>
          <w:p w14:paraId="3A9D1045" w14:textId="77777777" w:rsidR="00156A0B" w:rsidRPr="008F74F9" w:rsidRDefault="00156A0B" w:rsidP="00333F43">
            <w:pPr>
              <w:widowControl w:val="0"/>
              <w:autoSpaceDE w:val="0"/>
              <w:autoSpaceDN w:val="0"/>
              <w:adjustRightInd w:val="0"/>
              <w:spacing w:after="0" w:line="240" w:lineRule="auto"/>
              <w:rPr>
                <w:rFonts w:ascii="Arial" w:eastAsia="Calibri" w:hAnsi="Arial" w:cs="Arial"/>
                <w:bCs/>
                <w:sz w:val="16"/>
                <w:szCs w:val="16"/>
              </w:rPr>
            </w:pPr>
            <w:r w:rsidRPr="008F74F9">
              <w:rPr>
                <w:rFonts w:ascii="Arial" w:eastAsia="Calibri" w:hAnsi="Arial" w:cs="Arial"/>
                <w:bCs/>
                <w:sz w:val="16"/>
                <w:szCs w:val="16"/>
              </w:rPr>
              <w:t>Registro de Aposentadorias, reserva remunerada e reforma – envio ao TCE</w:t>
            </w:r>
          </w:p>
        </w:tc>
        <w:tc>
          <w:tcPr>
            <w:tcW w:w="1418" w:type="dxa"/>
            <w:shd w:val="clear" w:color="auto" w:fill="auto"/>
            <w:vAlign w:val="center"/>
          </w:tcPr>
          <w:p w14:paraId="3685E854"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lang w:val="en-US"/>
              </w:rPr>
            </w:pPr>
            <w:r w:rsidRPr="008F74F9">
              <w:rPr>
                <w:rFonts w:ascii="Arial" w:eastAsia="Calibri" w:hAnsi="Arial" w:cs="Arial"/>
                <w:bCs/>
                <w:sz w:val="16"/>
                <w:szCs w:val="16"/>
                <w:lang w:val="en-US"/>
              </w:rPr>
              <w:t xml:space="preserve">CRFB/88, art. 71, inc. </w:t>
            </w:r>
            <w:proofErr w:type="gramStart"/>
            <w:r w:rsidRPr="008F74F9">
              <w:rPr>
                <w:rFonts w:ascii="Arial" w:eastAsia="Calibri" w:hAnsi="Arial" w:cs="Arial"/>
                <w:bCs/>
                <w:sz w:val="16"/>
                <w:szCs w:val="16"/>
                <w:lang w:val="en-US"/>
              </w:rPr>
              <w:t>III;</w:t>
            </w:r>
            <w:proofErr w:type="gramEnd"/>
          </w:p>
          <w:p w14:paraId="4A2EC05F"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lang w:val="en-US"/>
              </w:rPr>
            </w:pPr>
            <w:r w:rsidRPr="008F74F9">
              <w:rPr>
                <w:rFonts w:ascii="Arial" w:eastAsia="Calibri" w:hAnsi="Arial" w:cs="Arial"/>
                <w:bCs/>
                <w:sz w:val="16"/>
                <w:szCs w:val="16"/>
                <w:lang w:val="en-US"/>
              </w:rPr>
              <w:t>IN TC nº 31/2014, art. 2º.</w:t>
            </w:r>
          </w:p>
        </w:tc>
        <w:tc>
          <w:tcPr>
            <w:tcW w:w="1417" w:type="dxa"/>
            <w:vAlign w:val="center"/>
          </w:tcPr>
          <w:p w14:paraId="7E96DEE4"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tcPr>
          <w:p w14:paraId="7CF1BD9F"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Verificar se aposentadorias de servidores efetivos, a transferência para a reserva remunerada e a reforma de militares concedidas pelo RPPS estão sendo encaminhadas ao TCE para fins de registro.</w:t>
            </w:r>
          </w:p>
        </w:tc>
        <w:tc>
          <w:tcPr>
            <w:tcW w:w="1275" w:type="dxa"/>
            <w:shd w:val="clear" w:color="auto" w:fill="auto"/>
            <w:vAlign w:val="center"/>
          </w:tcPr>
          <w:p w14:paraId="61047312"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Gestão do RPPS</w:t>
            </w:r>
          </w:p>
        </w:tc>
      </w:tr>
      <w:tr w:rsidR="00156A0B" w:rsidRPr="008F74F9" w14:paraId="66B1C677" w14:textId="77777777" w:rsidTr="007D1F9F">
        <w:trPr>
          <w:trHeight w:val="613"/>
        </w:trPr>
        <w:tc>
          <w:tcPr>
            <w:tcW w:w="852" w:type="dxa"/>
            <w:vAlign w:val="center"/>
          </w:tcPr>
          <w:p w14:paraId="059A4C1D"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sz w:val="16"/>
                <w:szCs w:val="16"/>
              </w:rPr>
              <w:t>2.7.2.4</w:t>
            </w:r>
          </w:p>
        </w:tc>
        <w:tc>
          <w:tcPr>
            <w:tcW w:w="1418" w:type="dxa"/>
            <w:shd w:val="clear" w:color="auto" w:fill="auto"/>
            <w:vAlign w:val="center"/>
          </w:tcPr>
          <w:p w14:paraId="0B66B38E" w14:textId="77777777" w:rsidR="00156A0B" w:rsidRPr="008F74F9" w:rsidRDefault="00156A0B" w:rsidP="00333F43">
            <w:pPr>
              <w:widowControl w:val="0"/>
              <w:autoSpaceDE w:val="0"/>
              <w:autoSpaceDN w:val="0"/>
              <w:adjustRightInd w:val="0"/>
              <w:spacing w:after="0" w:line="240" w:lineRule="auto"/>
              <w:rPr>
                <w:rFonts w:ascii="Arial" w:eastAsia="Calibri" w:hAnsi="Arial" w:cs="Arial"/>
                <w:bCs/>
                <w:sz w:val="16"/>
                <w:szCs w:val="16"/>
              </w:rPr>
            </w:pPr>
            <w:r w:rsidRPr="008F74F9">
              <w:rPr>
                <w:rFonts w:ascii="Arial" w:eastAsia="Calibri" w:hAnsi="Arial" w:cs="Arial"/>
                <w:bCs/>
                <w:sz w:val="16"/>
                <w:szCs w:val="16"/>
              </w:rPr>
              <w:t>Registro de Aposentadorias, reserva remunerada e reforma – apreciação do controle interno</w:t>
            </w:r>
          </w:p>
        </w:tc>
        <w:tc>
          <w:tcPr>
            <w:tcW w:w="1418" w:type="dxa"/>
            <w:shd w:val="clear" w:color="auto" w:fill="auto"/>
            <w:vAlign w:val="center"/>
          </w:tcPr>
          <w:p w14:paraId="7E030FD6"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lang w:val="en-US"/>
              </w:rPr>
            </w:pPr>
            <w:r w:rsidRPr="008F74F9">
              <w:rPr>
                <w:rFonts w:ascii="Arial" w:eastAsia="Calibri" w:hAnsi="Arial" w:cs="Arial"/>
                <w:bCs/>
                <w:sz w:val="16"/>
                <w:szCs w:val="16"/>
                <w:lang w:val="en-US"/>
              </w:rPr>
              <w:t xml:space="preserve">CRFB/88, art. 71, inc. </w:t>
            </w:r>
            <w:proofErr w:type="gramStart"/>
            <w:r w:rsidRPr="008F74F9">
              <w:rPr>
                <w:rFonts w:ascii="Arial" w:eastAsia="Calibri" w:hAnsi="Arial" w:cs="Arial"/>
                <w:bCs/>
                <w:sz w:val="16"/>
                <w:szCs w:val="16"/>
                <w:lang w:val="en-US"/>
              </w:rPr>
              <w:t>III;</w:t>
            </w:r>
            <w:proofErr w:type="gramEnd"/>
          </w:p>
          <w:p w14:paraId="56837DB4"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lang w:val="en-US"/>
              </w:rPr>
            </w:pPr>
            <w:r w:rsidRPr="008F74F9">
              <w:rPr>
                <w:rFonts w:ascii="Arial" w:eastAsia="Calibri" w:hAnsi="Arial" w:cs="Arial"/>
                <w:bCs/>
                <w:sz w:val="16"/>
                <w:szCs w:val="16"/>
                <w:lang w:val="en-US"/>
              </w:rPr>
              <w:t>IN TC nº 31/2014, art. 2º.</w:t>
            </w:r>
          </w:p>
        </w:tc>
        <w:tc>
          <w:tcPr>
            <w:tcW w:w="1417" w:type="dxa"/>
            <w:vAlign w:val="center"/>
          </w:tcPr>
          <w:p w14:paraId="0D7A4A2B"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tcPr>
          <w:p w14:paraId="277C1D0D"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Verificar se aposentadorias de servidores efetivos, a transferência para a reserva remunerada e a reforma de militares concedidas pelo RPPS estão sendo submetidos à apreciação do controle interno por meio de emissão de parecer.</w:t>
            </w:r>
          </w:p>
        </w:tc>
        <w:tc>
          <w:tcPr>
            <w:tcW w:w="1275" w:type="dxa"/>
            <w:shd w:val="clear" w:color="auto" w:fill="auto"/>
            <w:vAlign w:val="center"/>
          </w:tcPr>
          <w:p w14:paraId="5F7355DC"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Gestão do RPPS</w:t>
            </w:r>
          </w:p>
        </w:tc>
      </w:tr>
      <w:tr w:rsidR="00156A0B" w:rsidRPr="008F74F9" w14:paraId="3CDBCDE4" w14:textId="77777777" w:rsidTr="007D1F9F">
        <w:trPr>
          <w:trHeight w:val="613"/>
        </w:trPr>
        <w:tc>
          <w:tcPr>
            <w:tcW w:w="852" w:type="dxa"/>
            <w:vAlign w:val="center"/>
          </w:tcPr>
          <w:p w14:paraId="4D17B280"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sz w:val="16"/>
                <w:szCs w:val="16"/>
              </w:rPr>
              <w:t>2.7.2.5</w:t>
            </w:r>
          </w:p>
        </w:tc>
        <w:tc>
          <w:tcPr>
            <w:tcW w:w="1418" w:type="dxa"/>
            <w:shd w:val="clear" w:color="auto" w:fill="auto"/>
            <w:vAlign w:val="center"/>
          </w:tcPr>
          <w:p w14:paraId="2127A83A" w14:textId="77777777" w:rsidR="00156A0B" w:rsidRPr="008F74F9" w:rsidRDefault="00156A0B" w:rsidP="00333F43">
            <w:pPr>
              <w:widowControl w:val="0"/>
              <w:autoSpaceDE w:val="0"/>
              <w:autoSpaceDN w:val="0"/>
              <w:adjustRightInd w:val="0"/>
              <w:spacing w:after="0" w:line="240" w:lineRule="auto"/>
              <w:rPr>
                <w:rFonts w:ascii="Arial" w:eastAsia="Calibri" w:hAnsi="Arial" w:cs="Arial"/>
                <w:bCs/>
                <w:sz w:val="16"/>
                <w:szCs w:val="16"/>
              </w:rPr>
            </w:pPr>
            <w:r w:rsidRPr="008F74F9">
              <w:rPr>
                <w:rFonts w:ascii="Arial" w:eastAsia="Calibri" w:hAnsi="Arial" w:cs="Arial"/>
                <w:bCs/>
                <w:sz w:val="16"/>
                <w:szCs w:val="16"/>
              </w:rPr>
              <w:t>Registro de Pensões – envio ao TCE</w:t>
            </w:r>
          </w:p>
        </w:tc>
        <w:tc>
          <w:tcPr>
            <w:tcW w:w="1418" w:type="dxa"/>
            <w:shd w:val="clear" w:color="auto" w:fill="auto"/>
            <w:vAlign w:val="center"/>
          </w:tcPr>
          <w:p w14:paraId="096D76BD"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lang w:val="en-US"/>
              </w:rPr>
            </w:pPr>
            <w:r w:rsidRPr="008F74F9">
              <w:rPr>
                <w:rFonts w:ascii="Arial" w:eastAsia="Calibri" w:hAnsi="Arial" w:cs="Arial"/>
                <w:bCs/>
                <w:sz w:val="16"/>
                <w:szCs w:val="16"/>
                <w:lang w:val="en-US"/>
              </w:rPr>
              <w:t xml:space="preserve">CRFB /88, art. 71, inc. </w:t>
            </w:r>
            <w:proofErr w:type="gramStart"/>
            <w:r w:rsidRPr="008F74F9">
              <w:rPr>
                <w:rFonts w:ascii="Arial" w:eastAsia="Calibri" w:hAnsi="Arial" w:cs="Arial"/>
                <w:bCs/>
                <w:sz w:val="16"/>
                <w:szCs w:val="16"/>
                <w:lang w:val="en-US"/>
              </w:rPr>
              <w:t>III;</w:t>
            </w:r>
            <w:proofErr w:type="gramEnd"/>
          </w:p>
          <w:p w14:paraId="4770F6F1"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lang w:val="en-US"/>
              </w:rPr>
            </w:pPr>
            <w:r w:rsidRPr="008F74F9">
              <w:rPr>
                <w:rFonts w:ascii="Arial" w:eastAsia="Calibri" w:hAnsi="Arial" w:cs="Arial"/>
                <w:bCs/>
                <w:sz w:val="16"/>
                <w:szCs w:val="16"/>
                <w:lang w:val="en-US"/>
              </w:rPr>
              <w:t>IN TC nº 31/2014, art. 2º.</w:t>
            </w:r>
          </w:p>
        </w:tc>
        <w:tc>
          <w:tcPr>
            <w:tcW w:w="1417" w:type="dxa"/>
            <w:vAlign w:val="center"/>
          </w:tcPr>
          <w:p w14:paraId="53BE63ED"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tcPr>
          <w:p w14:paraId="4A0C55E9"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Verificar se as pensões concedidas pelo RPPS estão sendo encaminhadas ao TCE para fins de registro.</w:t>
            </w:r>
          </w:p>
        </w:tc>
        <w:tc>
          <w:tcPr>
            <w:tcW w:w="1275" w:type="dxa"/>
            <w:shd w:val="clear" w:color="auto" w:fill="auto"/>
            <w:vAlign w:val="center"/>
          </w:tcPr>
          <w:p w14:paraId="5648AB2D"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Gestão do RPPS</w:t>
            </w:r>
          </w:p>
        </w:tc>
      </w:tr>
      <w:tr w:rsidR="00156A0B" w:rsidRPr="008F74F9" w14:paraId="73112D97" w14:textId="77777777" w:rsidTr="007D1F9F">
        <w:trPr>
          <w:trHeight w:val="613"/>
        </w:trPr>
        <w:tc>
          <w:tcPr>
            <w:tcW w:w="852" w:type="dxa"/>
            <w:vAlign w:val="center"/>
          </w:tcPr>
          <w:p w14:paraId="577676EC"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bCs/>
                <w:sz w:val="16"/>
                <w:szCs w:val="16"/>
              </w:rPr>
            </w:pPr>
            <w:r w:rsidRPr="008F74F9">
              <w:rPr>
                <w:rFonts w:ascii="Arial" w:eastAsia="Calibri" w:hAnsi="Arial" w:cs="Arial"/>
                <w:sz w:val="16"/>
                <w:szCs w:val="16"/>
              </w:rPr>
              <w:t>2.7.2.6</w:t>
            </w:r>
          </w:p>
        </w:tc>
        <w:tc>
          <w:tcPr>
            <w:tcW w:w="1418" w:type="dxa"/>
            <w:shd w:val="clear" w:color="auto" w:fill="auto"/>
            <w:vAlign w:val="center"/>
          </w:tcPr>
          <w:p w14:paraId="76BD266E" w14:textId="77777777" w:rsidR="00156A0B" w:rsidRPr="008F74F9" w:rsidRDefault="00156A0B" w:rsidP="00333F43">
            <w:pPr>
              <w:widowControl w:val="0"/>
              <w:autoSpaceDE w:val="0"/>
              <w:autoSpaceDN w:val="0"/>
              <w:adjustRightInd w:val="0"/>
              <w:spacing w:after="0" w:line="240" w:lineRule="auto"/>
              <w:rPr>
                <w:rFonts w:ascii="Arial" w:eastAsia="Calibri" w:hAnsi="Arial" w:cs="Arial"/>
                <w:bCs/>
                <w:sz w:val="16"/>
                <w:szCs w:val="16"/>
              </w:rPr>
            </w:pPr>
            <w:r w:rsidRPr="008F74F9">
              <w:rPr>
                <w:rFonts w:ascii="Arial" w:eastAsia="Calibri" w:hAnsi="Arial" w:cs="Arial"/>
                <w:bCs/>
                <w:sz w:val="16"/>
                <w:szCs w:val="16"/>
              </w:rPr>
              <w:t>Registro de Pensões – apreciação do controle interno</w:t>
            </w:r>
          </w:p>
        </w:tc>
        <w:tc>
          <w:tcPr>
            <w:tcW w:w="1418" w:type="dxa"/>
            <w:shd w:val="clear" w:color="auto" w:fill="auto"/>
            <w:vAlign w:val="center"/>
          </w:tcPr>
          <w:p w14:paraId="51783CFA"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lang w:val="en-US"/>
              </w:rPr>
            </w:pPr>
            <w:r w:rsidRPr="008F74F9">
              <w:rPr>
                <w:rFonts w:ascii="Arial" w:eastAsia="Calibri" w:hAnsi="Arial" w:cs="Arial"/>
                <w:bCs/>
                <w:sz w:val="16"/>
                <w:szCs w:val="16"/>
                <w:lang w:val="en-US"/>
              </w:rPr>
              <w:t xml:space="preserve">CRFB/88, art. 71, inc. </w:t>
            </w:r>
            <w:proofErr w:type="gramStart"/>
            <w:r w:rsidRPr="008F74F9">
              <w:rPr>
                <w:rFonts w:ascii="Arial" w:eastAsia="Calibri" w:hAnsi="Arial" w:cs="Arial"/>
                <w:bCs/>
                <w:sz w:val="16"/>
                <w:szCs w:val="16"/>
                <w:lang w:val="en-US"/>
              </w:rPr>
              <w:t>III;</w:t>
            </w:r>
            <w:proofErr w:type="gramEnd"/>
          </w:p>
          <w:p w14:paraId="0CC815C5"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lang w:val="en-US"/>
              </w:rPr>
            </w:pPr>
            <w:r w:rsidRPr="008F74F9">
              <w:rPr>
                <w:rFonts w:ascii="Arial" w:eastAsia="Calibri" w:hAnsi="Arial" w:cs="Arial"/>
                <w:bCs/>
                <w:sz w:val="16"/>
                <w:szCs w:val="16"/>
                <w:lang w:val="en-US"/>
              </w:rPr>
              <w:t>IN TC nº 31/2014, art. 2º.</w:t>
            </w:r>
          </w:p>
        </w:tc>
        <w:tc>
          <w:tcPr>
            <w:tcW w:w="1417" w:type="dxa"/>
            <w:vAlign w:val="center"/>
          </w:tcPr>
          <w:p w14:paraId="72F7DCF6" w14:textId="77777777" w:rsidR="00156A0B" w:rsidRPr="008F74F9" w:rsidRDefault="00156A0B" w:rsidP="00156A0B">
            <w:pPr>
              <w:widowControl w:val="0"/>
              <w:autoSpaceDE w:val="0"/>
              <w:autoSpaceDN w:val="0"/>
              <w:adjustRightInd w:val="0"/>
              <w:spacing w:after="0" w:line="240" w:lineRule="auto"/>
              <w:jc w:val="center"/>
              <w:rPr>
                <w:rFonts w:ascii="Arial" w:eastAsia="Calibri" w:hAnsi="Arial" w:cs="Arial"/>
                <w:sz w:val="16"/>
                <w:szCs w:val="16"/>
                <w:lang w:val="en-US"/>
              </w:rPr>
            </w:pPr>
            <w:proofErr w:type="spellStart"/>
            <w:r w:rsidRPr="008F74F9">
              <w:rPr>
                <w:rFonts w:ascii="Arial" w:eastAsia="Calibri" w:hAnsi="Arial" w:cs="Arial"/>
                <w:sz w:val="16"/>
                <w:szCs w:val="16"/>
                <w:lang w:val="en-US"/>
              </w:rPr>
              <w:t>Análise</w:t>
            </w:r>
            <w:proofErr w:type="spellEnd"/>
            <w:r w:rsidRPr="008F74F9">
              <w:rPr>
                <w:rFonts w:ascii="Arial" w:eastAsia="Calibri" w:hAnsi="Arial" w:cs="Arial"/>
                <w:sz w:val="16"/>
                <w:szCs w:val="16"/>
                <w:lang w:val="en-US"/>
              </w:rPr>
              <w:t xml:space="preserve"> documental</w:t>
            </w:r>
          </w:p>
        </w:tc>
        <w:tc>
          <w:tcPr>
            <w:tcW w:w="2695" w:type="dxa"/>
            <w:shd w:val="clear" w:color="auto" w:fill="auto"/>
            <w:vAlign w:val="center"/>
          </w:tcPr>
          <w:p w14:paraId="29E4C4A0" w14:textId="77777777" w:rsidR="00156A0B" w:rsidRPr="008F74F9" w:rsidRDefault="00156A0B" w:rsidP="00156A0B">
            <w:pPr>
              <w:widowControl w:val="0"/>
              <w:autoSpaceDE w:val="0"/>
              <w:autoSpaceDN w:val="0"/>
              <w:adjustRightInd w:val="0"/>
              <w:spacing w:after="0" w:line="240" w:lineRule="auto"/>
              <w:jc w:val="both"/>
              <w:rPr>
                <w:rFonts w:ascii="Arial" w:eastAsia="Calibri" w:hAnsi="Arial" w:cs="Arial"/>
                <w:bCs/>
                <w:sz w:val="16"/>
                <w:szCs w:val="16"/>
              </w:rPr>
            </w:pPr>
            <w:r w:rsidRPr="008F74F9">
              <w:rPr>
                <w:rFonts w:ascii="Arial" w:eastAsia="Calibri" w:hAnsi="Arial" w:cs="Arial"/>
                <w:bCs/>
                <w:sz w:val="16"/>
                <w:szCs w:val="16"/>
              </w:rPr>
              <w:t>Verificar se as pensões concedidas pelo RPPS estão sendo submetidos à apreciação do controle interno por meio de emissão de parecer.</w:t>
            </w:r>
          </w:p>
        </w:tc>
        <w:tc>
          <w:tcPr>
            <w:tcW w:w="1275" w:type="dxa"/>
            <w:shd w:val="clear" w:color="auto" w:fill="auto"/>
            <w:vAlign w:val="center"/>
          </w:tcPr>
          <w:p w14:paraId="48580052" w14:textId="77777777" w:rsidR="00156A0B" w:rsidRPr="008F74F9" w:rsidRDefault="00156A0B" w:rsidP="00156A0B">
            <w:pPr>
              <w:widowControl w:val="0"/>
              <w:spacing w:after="0" w:line="240" w:lineRule="auto"/>
              <w:jc w:val="center"/>
              <w:rPr>
                <w:rFonts w:ascii="Arial" w:eastAsia="Calibri" w:hAnsi="Arial" w:cs="Arial"/>
                <w:sz w:val="16"/>
                <w:szCs w:val="16"/>
              </w:rPr>
            </w:pPr>
            <w:r w:rsidRPr="008F74F9">
              <w:rPr>
                <w:rFonts w:ascii="Arial" w:eastAsia="Calibri" w:hAnsi="Arial" w:cs="Arial"/>
                <w:sz w:val="16"/>
                <w:szCs w:val="16"/>
              </w:rPr>
              <w:t>Contas de Gestão do RPPS</w:t>
            </w:r>
          </w:p>
        </w:tc>
      </w:tr>
      <w:bookmarkEnd w:id="0"/>
    </w:tbl>
    <w:p w14:paraId="533C2911" w14:textId="77777777" w:rsidR="008F74F9" w:rsidRDefault="008F74F9"/>
    <w:sectPr w:rsidR="008F74F9" w:rsidSect="008F74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Garamond">
    <w:altName w:val="Cambria"/>
    <w:panose1 w:val="00000000000000000000"/>
    <w:charset w:val="00"/>
    <w:family w:val="roman"/>
    <w:notTrueType/>
    <w:pitch w:val="variable"/>
    <w:sig w:usb0="00000003" w:usb1="00000000" w:usb2="00000000" w:usb3="00000000" w:csb0="00000001" w:csb1="00000000"/>
  </w:font>
  <w:font w:name="Frankfurt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27E4"/>
    <w:multiLevelType w:val="hybridMultilevel"/>
    <w:tmpl w:val="181AEEBE"/>
    <w:lvl w:ilvl="0" w:tplc="573AD4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9C7C37"/>
    <w:multiLevelType w:val="hybridMultilevel"/>
    <w:tmpl w:val="552E3F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4F26B15"/>
    <w:multiLevelType w:val="hybridMultilevel"/>
    <w:tmpl w:val="09A0932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8242A9"/>
    <w:multiLevelType w:val="hybridMultilevel"/>
    <w:tmpl w:val="2EAABDE0"/>
    <w:lvl w:ilvl="0" w:tplc="C7A0E1F4">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FBCACD0">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394BBC2">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FB06320">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D6EE8FC">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CB80974">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AF8B05A">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212ECC0">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900B450">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9BC1E56"/>
    <w:multiLevelType w:val="hybridMultilevel"/>
    <w:tmpl w:val="653054C0"/>
    <w:lvl w:ilvl="0" w:tplc="2E6677D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B3330B"/>
    <w:multiLevelType w:val="hybridMultilevel"/>
    <w:tmpl w:val="DDCEABE0"/>
    <w:lvl w:ilvl="0" w:tplc="45727E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2E54F5"/>
    <w:multiLevelType w:val="hybridMultilevel"/>
    <w:tmpl w:val="5F3848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635E6D"/>
    <w:multiLevelType w:val="hybridMultilevel"/>
    <w:tmpl w:val="68666FB6"/>
    <w:lvl w:ilvl="0" w:tplc="1D303DE8">
      <w:start w:val="1"/>
      <w:numFmt w:val="decimal"/>
      <w:lvlText w:val="%1"/>
      <w:lvlJc w:val="left"/>
      <w:pPr>
        <w:ind w:left="463" w:hanging="389"/>
      </w:pPr>
      <w:rPr>
        <w:rFonts w:ascii="Arial" w:eastAsia="Arial" w:hAnsi="Arial" w:cs="Arial" w:hint="default"/>
        <w:b/>
        <w:bCs/>
        <w:spacing w:val="-2"/>
        <w:w w:val="100"/>
        <w:sz w:val="20"/>
        <w:szCs w:val="20"/>
        <w:lang w:val="pt-BR" w:eastAsia="pt-BR" w:bidi="pt-BR"/>
      </w:rPr>
    </w:lvl>
    <w:lvl w:ilvl="1" w:tplc="1E4A4C1A">
      <w:numFmt w:val="bullet"/>
      <w:lvlText w:val="•"/>
      <w:lvlJc w:val="left"/>
      <w:pPr>
        <w:ind w:left="965" w:hanging="389"/>
      </w:pPr>
      <w:rPr>
        <w:rFonts w:hint="default"/>
        <w:lang w:val="pt-BR" w:eastAsia="pt-BR" w:bidi="pt-BR"/>
      </w:rPr>
    </w:lvl>
    <w:lvl w:ilvl="2" w:tplc="DC3223B6">
      <w:numFmt w:val="bullet"/>
      <w:lvlText w:val="•"/>
      <w:lvlJc w:val="left"/>
      <w:pPr>
        <w:ind w:left="1471" w:hanging="389"/>
      </w:pPr>
      <w:rPr>
        <w:rFonts w:hint="default"/>
        <w:lang w:val="pt-BR" w:eastAsia="pt-BR" w:bidi="pt-BR"/>
      </w:rPr>
    </w:lvl>
    <w:lvl w:ilvl="3" w:tplc="6414A780">
      <w:numFmt w:val="bullet"/>
      <w:lvlText w:val="•"/>
      <w:lvlJc w:val="left"/>
      <w:pPr>
        <w:ind w:left="1976" w:hanging="389"/>
      </w:pPr>
      <w:rPr>
        <w:rFonts w:hint="default"/>
        <w:lang w:val="pt-BR" w:eastAsia="pt-BR" w:bidi="pt-BR"/>
      </w:rPr>
    </w:lvl>
    <w:lvl w:ilvl="4" w:tplc="4DC28896">
      <w:numFmt w:val="bullet"/>
      <w:lvlText w:val="•"/>
      <w:lvlJc w:val="left"/>
      <w:pPr>
        <w:ind w:left="2482" w:hanging="389"/>
      </w:pPr>
      <w:rPr>
        <w:rFonts w:hint="default"/>
        <w:lang w:val="pt-BR" w:eastAsia="pt-BR" w:bidi="pt-BR"/>
      </w:rPr>
    </w:lvl>
    <w:lvl w:ilvl="5" w:tplc="650E48CA">
      <w:numFmt w:val="bullet"/>
      <w:lvlText w:val="•"/>
      <w:lvlJc w:val="left"/>
      <w:pPr>
        <w:ind w:left="2988" w:hanging="389"/>
      </w:pPr>
      <w:rPr>
        <w:rFonts w:hint="default"/>
        <w:lang w:val="pt-BR" w:eastAsia="pt-BR" w:bidi="pt-BR"/>
      </w:rPr>
    </w:lvl>
    <w:lvl w:ilvl="6" w:tplc="C3320602">
      <w:numFmt w:val="bullet"/>
      <w:lvlText w:val="•"/>
      <w:lvlJc w:val="left"/>
      <w:pPr>
        <w:ind w:left="3493" w:hanging="389"/>
      </w:pPr>
      <w:rPr>
        <w:rFonts w:hint="default"/>
        <w:lang w:val="pt-BR" w:eastAsia="pt-BR" w:bidi="pt-BR"/>
      </w:rPr>
    </w:lvl>
    <w:lvl w:ilvl="7" w:tplc="D9FE9DBE">
      <w:numFmt w:val="bullet"/>
      <w:lvlText w:val="•"/>
      <w:lvlJc w:val="left"/>
      <w:pPr>
        <w:ind w:left="3999" w:hanging="389"/>
      </w:pPr>
      <w:rPr>
        <w:rFonts w:hint="default"/>
        <w:lang w:val="pt-BR" w:eastAsia="pt-BR" w:bidi="pt-BR"/>
      </w:rPr>
    </w:lvl>
    <w:lvl w:ilvl="8" w:tplc="EAD0EA34">
      <w:numFmt w:val="bullet"/>
      <w:lvlText w:val="•"/>
      <w:lvlJc w:val="left"/>
      <w:pPr>
        <w:ind w:left="4504" w:hanging="389"/>
      </w:pPr>
      <w:rPr>
        <w:rFonts w:hint="default"/>
        <w:lang w:val="pt-BR" w:eastAsia="pt-BR" w:bidi="pt-BR"/>
      </w:rPr>
    </w:lvl>
  </w:abstractNum>
  <w:abstractNum w:abstractNumId="8" w15:restartNumberingAfterBreak="0">
    <w:nsid w:val="174613DA"/>
    <w:multiLevelType w:val="hybridMultilevel"/>
    <w:tmpl w:val="92649ECA"/>
    <w:lvl w:ilvl="0" w:tplc="63B6B0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595530"/>
    <w:multiLevelType w:val="hybridMultilevel"/>
    <w:tmpl w:val="AE28C5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95E6EF7"/>
    <w:multiLevelType w:val="hybridMultilevel"/>
    <w:tmpl w:val="9C0262B4"/>
    <w:lvl w:ilvl="0" w:tplc="51300EE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4E4447"/>
    <w:multiLevelType w:val="hybridMultilevel"/>
    <w:tmpl w:val="3980721A"/>
    <w:lvl w:ilvl="0" w:tplc="C08E875E">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5A38F4">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B24A988">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2A898C0">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BC5824">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93E7B6E">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6B48D1A">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6A4DAC6">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E3E3B54">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FC62F27"/>
    <w:multiLevelType w:val="hybridMultilevel"/>
    <w:tmpl w:val="48DC80C4"/>
    <w:lvl w:ilvl="0" w:tplc="9A0C44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460345"/>
    <w:multiLevelType w:val="hybridMultilevel"/>
    <w:tmpl w:val="FC1664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8E9265E"/>
    <w:multiLevelType w:val="hybridMultilevel"/>
    <w:tmpl w:val="67E405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8902E4"/>
    <w:multiLevelType w:val="hybridMultilevel"/>
    <w:tmpl w:val="47700FD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B702BDB"/>
    <w:multiLevelType w:val="hybridMultilevel"/>
    <w:tmpl w:val="0EDC53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EFD5CF0"/>
    <w:multiLevelType w:val="hybridMultilevel"/>
    <w:tmpl w:val="9AA2AC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1FA072F"/>
    <w:multiLevelType w:val="hybridMultilevel"/>
    <w:tmpl w:val="78C0D6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1F0C07"/>
    <w:multiLevelType w:val="hybridMultilevel"/>
    <w:tmpl w:val="DA160F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69754F"/>
    <w:multiLevelType w:val="hybridMultilevel"/>
    <w:tmpl w:val="8C1EF8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827702"/>
    <w:multiLevelType w:val="hybridMultilevel"/>
    <w:tmpl w:val="9E22EE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DBF0CEC"/>
    <w:multiLevelType w:val="hybridMultilevel"/>
    <w:tmpl w:val="8D768D42"/>
    <w:lvl w:ilvl="0" w:tplc="04160001">
      <w:start w:val="1"/>
      <w:numFmt w:val="bullet"/>
      <w:lvlText w:val=""/>
      <w:lvlJc w:val="left"/>
      <w:pPr>
        <w:ind w:left="938" w:hanging="360"/>
      </w:pPr>
      <w:rPr>
        <w:rFonts w:ascii="Symbol" w:hAnsi="Symbol" w:hint="default"/>
      </w:rPr>
    </w:lvl>
    <w:lvl w:ilvl="1" w:tplc="04160003" w:tentative="1">
      <w:start w:val="1"/>
      <w:numFmt w:val="bullet"/>
      <w:lvlText w:val="o"/>
      <w:lvlJc w:val="left"/>
      <w:pPr>
        <w:ind w:left="1658" w:hanging="360"/>
      </w:pPr>
      <w:rPr>
        <w:rFonts w:ascii="Courier New" w:hAnsi="Courier New" w:cs="Courier New" w:hint="default"/>
      </w:rPr>
    </w:lvl>
    <w:lvl w:ilvl="2" w:tplc="04160005" w:tentative="1">
      <w:start w:val="1"/>
      <w:numFmt w:val="bullet"/>
      <w:lvlText w:val=""/>
      <w:lvlJc w:val="left"/>
      <w:pPr>
        <w:ind w:left="2378" w:hanging="360"/>
      </w:pPr>
      <w:rPr>
        <w:rFonts w:ascii="Wingdings" w:hAnsi="Wingdings" w:hint="default"/>
      </w:rPr>
    </w:lvl>
    <w:lvl w:ilvl="3" w:tplc="04160001" w:tentative="1">
      <w:start w:val="1"/>
      <w:numFmt w:val="bullet"/>
      <w:lvlText w:val=""/>
      <w:lvlJc w:val="left"/>
      <w:pPr>
        <w:ind w:left="3098" w:hanging="360"/>
      </w:pPr>
      <w:rPr>
        <w:rFonts w:ascii="Symbol" w:hAnsi="Symbol" w:hint="default"/>
      </w:rPr>
    </w:lvl>
    <w:lvl w:ilvl="4" w:tplc="04160003" w:tentative="1">
      <w:start w:val="1"/>
      <w:numFmt w:val="bullet"/>
      <w:lvlText w:val="o"/>
      <w:lvlJc w:val="left"/>
      <w:pPr>
        <w:ind w:left="3818" w:hanging="360"/>
      </w:pPr>
      <w:rPr>
        <w:rFonts w:ascii="Courier New" w:hAnsi="Courier New" w:cs="Courier New" w:hint="default"/>
      </w:rPr>
    </w:lvl>
    <w:lvl w:ilvl="5" w:tplc="04160005" w:tentative="1">
      <w:start w:val="1"/>
      <w:numFmt w:val="bullet"/>
      <w:lvlText w:val=""/>
      <w:lvlJc w:val="left"/>
      <w:pPr>
        <w:ind w:left="4538" w:hanging="360"/>
      </w:pPr>
      <w:rPr>
        <w:rFonts w:ascii="Wingdings" w:hAnsi="Wingdings" w:hint="default"/>
      </w:rPr>
    </w:lvl>
    <w:lvl w:ilvl="6" w:tplc="04160001" w:tentative="1">
      <w:start w:val="1"/>
      <w:numFmt w:val="bullet"/>
      <w:lvlText w:val=""/>
      <w:lvlJc w:val="left"/>
      <w:pPr>
        <w:ind w:left="5258" w:hanging="360"/>
      </w:pPr>
      <w:rPr>
        <w:rFonts w:ascii="Symbol" w:hAnsi="Symbol" w:hint="default"/>
      </w:rPr>
    </w:lvl>
    <w:lvl w:ilvl="7" w:tplc="04160003" w:tentative="1">
      <w:start w:val="1"/>
      <w:numFmt w:val="bullet"/>
      <w:lvlText w:val="o"/>
      <w:lvlJc w:val="left"/>
      <w:pPr>
        <w:ind w:left="5978" w:hanging="360"/>
      </w:pPr>
      <w:rPr>
        <w:rFonts w:ascii="Courier New" w:hAnsi="Courier New" w:cs="Courier New" w:hint="default"/>
      </w:rPr>
    </w:lvl>
    <w:lvl w:ilvl="8" w:tplc="04160005" w:tentative="1">
      <w:start w:val="1"/>
      <w:numFmt w:val="bullet"/>
      <w:lvlText w:val=""/>
      <w:lvlJc w:val="left"/>
      <w:pPr>
        <w:ind w:left="6698" w:hanging="360"/>
      </w:pPr>
      <w:rPr>
        <w:rFonts w:ascii="Wingdings" w:hAnsi="Wingdings" w:hint="default"/>
      </w:rPr>
    </w:lvl>
  </w:abstractNum>
  <w:abstractNum w:abstractNumId="23" w15:restartNumberingAfterBreak="0">
    <w:nsid w:val="41592E41"/>
    <w:multiLevelType w:val="hybridMultilevel"/>
    <w:tmpl w:val="4448EBAC"/>
    <w:lvl w:ilvl="0" w:tplc="FFFFFFFF">
      <w:start w:val="1"/>
      <w:numFmt w:val="lowerLetter"/>
      <w:lvlText w:val="%1)"/>
      <w:lvlJc w:val="left"/>
      <w:pPr>
        <w:ind w:left="720" w:hanging="360"/>
      </w:pPr>
      <w:rPr>
        <w:rFonts w:eastAsia="Times New Roman"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5E153F"/>
    <w:multiLevelType w:val="hybridMultilevel"/>
    <w:tmpl w:val="24DECC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922695"/>
    <w:multiLevelType w:val="hybridMultilevel"/>
    <w:tmpl w:val="AA10A5C4"/>
    <w:lvl w:ilvl="0" w:tplc="E1E6F688">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D7467A4">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F601F84">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4E27604">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4B0111C">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5F84F46">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5DC0E40">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628194">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6BEBF36">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9B44C5E"/>
    <w:multiLevelType w:val="hybridMultilevel"/>
    <w:tmpl w:val="F614FCCE"/>
    <w:lvl w:ilvl="0" w:tplc="0F18666A">
      <w:start w:val="1"/>
      <w:numFmt w:val="bullet"/>
      <w:lvlText w:val="•"/>
      <w:lvlJc w:val="left"/>
      <w:pPr>
        <w:ind w:left="4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09A634A">
      <w:start w:val="1"/>
      <w:numFmt w:val="bullet"/>
      <w:lvlText w:val="o"/>
      <w:lvlJc w:val="left"/>
      <w:pPr>
        <w:ind w:left="1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804A7EA">
      <w:start w:val="1"/>
      <w:numFmt w:val="bullet"/>
      <w:lvlText w:val="▪"/>
      <w:lvlJc w:val="left"/>
      <w:pPr>
        <w:ind w:left="19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4A47F3C">
      <w:start w:val="1"/>
      <w:numFmt w:val="bullet"/>
      <w:lvlText w:val="•"/>
      <w:lvlJc w:val="left"/>
      <w:pPr>
        <w:ind w:left="26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6482FC0">
      <w:start w:val="1"/>
      <w:numFmt w:val="bullet"/>
      <w:lvlText w:val="o"/>
      <w:lvlJc w:val="left"/>
      <w:pPr>
        <w:ind w:left="33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528ADD0">
      <w:start w:val="1"/>
      <w:numFmt w:val="bullet"/>
      <w:lvlText w:val="▪"/>
      <w:lvlJc w:val="left"/>
      <w:pPr>
        <w:ind w:left="41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7840B64">
      <w:start w:val="1"/>
      <w:numFmt w:val="bullet"/>
      <w:lvlText w:val="•"/>
      <w:lvlJc w:val="left"/>
      <w:pPr>
        <w:ind w:left="48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67A16AA">
      <w:start w:val="1"/>
      <w:numFmt w:val="bullet"/>
      <w:lvlText w:val="o"/>
      <w:lvlJc w:val="left"/>
      <w:pPr>
        <w:ind w:left="55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D7C0884">
      <w:start w:val="1"/>
      <w:numFmt w:val="bullet"/>
      <w:lvlText w:val="▪"/>
      <w:lvlJc w:val="left"/>
      <w:pPr>
        <w:ind w:left="62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9C42301"/>
    <w:multiLevelType w:val="hybridMultilevel"/>
    <w:tmpl w:val="3BC4507A"/>
    <w:lvl w:ilvl="0" w:tplc="3E38739E">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A64339C"/>
    <w:multiLevelType w:val="hybridMultilevel"/>
    <w:tmpl w:val="676C2FF8"/>
    <w:lvl w:ilvl="0" w:tplc="BA1423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7A5F43"/>
    <w:multiLevelType w:val="hybridMultilevel"/>
    <w:tmpl w:val="D40C4E32"/>
    <w:lvl w:ilvl="0" w:tplc="53347EEA">
      <w:start w:val="1"/>
      <w:numFmt w:val="bullet"/>
      <w:lvlText w:val=""/>
      <w:lvlJc w:val="left"/>
      <w:pPr>
        <w:ind w:left="0" w:hanging="360"/>
      </w:pPr>
      <w:rPr>
        <w:rFonts w:ascii="Symbol" w:eastAsia="Symbol" w:hAnsi="Symbol" w:hint="default"/>
        <w:sz w:val="18"/>
        <w:szCs w:val="18"/>
      </w:rPr>
    </w:lvl>
    <w:lvl w:ilvl="1" w:tplc="3E38739E">
      <w:start w:val="1"/>
      <w:numFmt w:val="bullet"/>
      <w:lvlText w:val="•"/>
      <w:lvlJc w:val="left"/>
      <w:pPr>
        <w:ind w:left="0" w:firstLine="0"/>
      </w:pPr>
    </w:lvl>
    <w:lvl w:ilvl="2" w:tplc="E4D2D722">
      <w:start w:val="1"/>
      <w:numFmt w:val="bullet"/>
      <w:lvlText w:val="•"/>
      <w:lvlJc w:val="left"/>
      <w:pPr>
        <w:ind w:left="0" w:firstLine="0"/>
      </w:pPr>
    </w:lvl>
    <w:lvl w:ilvl="3" w:tplc="DE8C524E">
      <w:start w:val="1"/>
      <w:numFmt w:val="bullet"/>
      <w:lvlText w:val="•"/>
      <w:lvlJc w:val="left"/>
      <w:pPr>
        <w:ind w:left="0" w:firstLine="0"/>
      </w:pPr>
    </w:lvl>
    <w:lvl w:ilvl="4" w:tplc="E00CB152">
      <w:start w:val="1"/>
      <w:numFmt w:val="bullet"/>
      <w:lvlText w:val="•"/>
      <w:lvlJc w:val="left"/>
      <w:pPr>
        <w:ind w:left="0" w:firstLine="0"/>
      </w:pPr>
    </w:lvl>
    <w:lvl w:ilvl="5" w:tplc="496C497C">
      <w:start w:val="1"/>
      <w:numFmt w:val="bullet"/>
      <w:lvlText w:val="•"/>
      <w:lvlJc w:val="left"/>
      <w:pPr>
        <w:ind w:left="0" w:firstLine="0"/>
      </w:pPr>
    </w:lvl>
    <w:lvl w:ilvl="6" w:tplc="7EB8CBCC">
      <w:start w:val="1"/>
      <w:numFmt w:val="bullet"/>
      <w:lvlText w:val="•"/>
      <w:lvlJc w:val="left"/>
      <w:pPr>
        <w:ind w:left="0" w:firstLine="0"/>
      </w:pPr>
    </w:lvl>
    <w:lvl w:ilvl="7" w:tplc="C75478E2">
      <w:start w:val="1"/>
      <w:numFmt w:val="bullet"/>
      <w:lvlText w:val="•"/>
      <w:lvlJc w:val="left"/>
      <w:pPr>
        <w:ind w:left="0" w:firstLine="0"/>
      </w:pPr>
    </w:lvl>
    <w:lvl w:ilvl="8" w:tplc="06D2072C">
      <w:start w:val="1"/>
      <w:numFmt w:val="bullet"/>
      <w:lvlText w:val="•"/>
      <w:lvlJc w:val="left"/>
      <w:pPr>
        <w:ind w:left="0" w:firstLine="0"/>
      </w:pPr>
    </w:lvl>
  </w:abstractNum>
  <w:abstractNum w:abstractNumId="30" w15:restartNumberingAfterBreak="0">
    <w:nsid w:val="56B9415E"/>
    <w:multiLevelType w:val="hybridMultilevel"/>
    <w:tmpl w:val="53322E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AEF5BBC"/>
    <w:multiLevelType w:val="hybridMultilevel"/>
    <w:tmpl w:val="F1A4BC52"/>
    <w:lvl w:ilvl="0" w:tplc="4BD459A0">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24C5BC4">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B68C49C">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DB26B36">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8E2D6C4">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3F4B094">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20A4398">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85C77BA">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1E6C748">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C2E20FC"/>
    <w:multiLevelType w:val="hybridMultilevel"/>
    <w:tmpl w:val="47749D40"/>
    <w:lvl w:ilvl="0" w:tplc="40ECED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C7E1C52"/>
    <w:multiLevelType w:val="hybridMultilevel"/>
    <w:tmpl w:val="7BDE662E"/>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2E571C"/>
    <w:multiLevelType w:val="hybridMultilevel"/>
    <w:tmpl w:val="380A3FAC"/>
    <w:lvl w:ilvl="0" w:tplc="5418A9C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2A1AD1"/>
    <w:multiLevelType w:val="hybridMultilevel"/>
    <w:tmpl w:val="D2024A98"/>
    <w:lvl w:ilvl="0" w:tplc="1B0E66CA">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748B6A">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7DAA28A">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2881124">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D7A5320">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1AA9542">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330DF88">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A125580">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C68D666">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662F5D96"/>
    <w:multiLevelType w:val="hybridMultilevel"/>
    <w:tmpl w:val="B3EAA6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7FD31C0"/>
    <w:multiLevelType w:val="hybridMultilevel"/>
    <w:tmpl w:val="9F68D1F4"/>
    <w:lvl w:ilvl="0" w:tplc="2D02FC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97C002E"/>
    <w:multiLevelType w:val="hybridMultilevel"/>
    <w:tmpl w:val="03EE28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9953595"/>
    <w:multiLevelType w:val="hybridMultilevel"/>
    <w:tmpl w:val="FF02B1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B8466EB"/>
    <w:multiLevelType w:val="hybridMultilevel"/>
    <w:tmpl w:val="FF62FFA4"/>
    <w:lvl w:ilvl="0" w:tplc="FA32D326">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B4C6CEA">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CD422F8">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1EE0F0A">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A700072">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4D8E384">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F08D4A0">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281B88">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026E552">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C571986"/>
    <w:multiLevelType w:val="hybridMultilevel"/>
    <w:tmpl w:val="D1728B4E"/>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D604286"/>
    <w:multiLevelType w:val="hybridMultilevel"/>
    <w:tmpl w:val="1568745C"/>
    <w:lvl w:ilvl="0" w:tplc="CEF04284">
      <w:start w:val="1"/>
      <w:numFmt w:val="lowerLetter"/>
      <w:lvlText w:val="%1)"/>
      <w:lvlJc w:val="left"/>
      <w:pPr>
        <w:ind w:left="350" w:hanging="360"/>
      </w:pPr>
      <w:rPr>
        <w:rFonts w:cs="Times New Roman" w:hint="default"/>
      </w:rPr>
    </w:lvl>
    <w:lvl w:ilvl="1" w:tplc="04160019" w:tentative="1">
      <w:start w:val="1"/>
      <w:numFmt w:val="lowerLetter"/>
      <w:lvlText w:val="%2."/>
      <w:lvlJc w:val="left"/>
      <w:pPr>
        <w:ind w:left="1070" w:hanging="360"/>
      </w:pPr>
      <w:rPr>
        <w:rFonts w:cs="Times New Roman"/>
      </w:rPr>
    </w:lvl>
    <w:lvl w:ilvl="2" w:tplc="0416001B" w:tentative="1">
      <w:start w:val="1"/>
      <w:numFmt w:val="lowerRoman"/>
      <w:lvlText w:val="%3."/>
      <w:lvlJc w:val="right"/>
      <w:pPr>
        <w:ind w:left="1790" w:hanging="180"/>
      </w:pPr>
      <w:rPr>
        <w:rFonts w:cs="Times New Roman"/>
      </w:rPr>
    </w:lvl>
    <w:lvl w:ilvl="3" w:tplc="0416000F" w:tentative="1">
      <w:start w:val="1"/>
      <w:numFmt w:val="decimal"/>
      <w:lvlText w:val="%4."/>
      <w:lvlJc w:val="left"/>
      <w:pPr>
        <w:ind w:left="2510" w:hanging="360"/>
      </w:pPr>
      <w:rPr>
        <w:rFonts w:cs="Times New Roman"/>
      </w:rPr>
    </w:lvl>
    <w:lvl w:ilvl="4" w:tplc="04160019" w:tentative="1">
      <w:start w:val="1"/>
      <w:numFmt w:val="lowerLetter"/>
      <w:lvlText w:val="%5."/>
      <w:lvlJc w:val="left"/>
      <w:pPr>
        <w:ind w:left="3230" w:hanging="360"/>
      </w:pPr>
      <w:rPr>
        <w:rFonts w:cs="Times New Roman"/>
      </w:rPr>
    </w:lvl>
    <w:lvl w:ilvl="5" w:tplc="0416001B" w:tentative="1">
      <w:start w:val="1"/>
      <w:numFmt w:val="lowerRoman"/>
      <w:lvlText w:val="%6."/>
      <w:lvlJc w:val="right"/>
      <w:pPr>
        <w:ind w:left="3950" w:hanging="180"/>
      </w:pPr>
      <w:rPr>
        <w:rFonts w:cs="Times New Roman"/>
      </w:rPr>
    </w:lvl>
    <w:lvl w:ilvl="6" w:tplc="0416000F" w:tentative="1">
      <w:start w:val="1"/>
      <w:numFmt w:val="decimal"/>
      <w:lvlText w:val="%7."/>
      <w:lvlJc w:val="left"/>
      <w:pPr>
        <w:ind w:left="4670" w:hanging="360"/>
      </w:pPr>
      <w:rPr>
        <w:rFonts w:cs="Times New Roman"/>
      </w:rPr>
    </w:lvl>
    <w:lvl w:ilvl="7" w:tplc="04160019" w:tentative="1">
      <w:start w:val="1"/>
      <w:numFmt w:val="lowerLetter"/>
      <w:lvlText w:val="%8."/>
      <w:lvlJc w:val="left"/>
      <w:pPr>
        <w:ind w:left="5390" w:hanging="360"/>
      </w:pPr>
      <w:rPr>
        <w:rFonts w:cs="Times New Roman"/>
      </w:rPr>
    </w:lvl>
    <w:lvl w:ilvl="8" w:tplc="0416001B" w:tentative="1">
      <w:start w:val="1"/>
      <w:numFmt w:val="lowerRoman"/>
      <w:lvlText w:val="%9."/>
      <w:lvlJc w:val="right"/>
      <w:pPr>
        <w:ind w:left="6110" w:hanging="180"/>
      </w:pPr>
      <w:rPr>
        <w:rFonts w:cs="Times New Roman"/>
      </w:rPr>
    </w:lvl>
  </w:abstractNum>
  <w:abstractNum w:abstractNumId="43" w15:restartNumberingAfterBreak="0">
    <w:nsid w:val="6D9D7011"/>
    <w:multiLevelType w:val="hybridMultilevel"/>
    <w:tmpl w:val="2DDA5CA0"/>
    <w:lvl w:ilvl="0" w:tplc="B50AC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A24EDC"/>
    <w:multiLevelType w:val="hybridMultilevel"/>
    <w:tmpl w:val="2656387E"/>
    <w:lvl w:ilvl="0" w:tplc="B524C3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1C31C9B"/>
    <w:multiLevelType w:val="hybridMultilevel"/>
    <w:tmpl w:val="2406491A"/>
    <w:lvl w:ilvl="0" w:tplc="4E28E9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43B3E72"/>
    <w:multiLevelType w:val="hybridMultilevel"/>
    <w:tmpl w:val="8C32D2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7A13F3D"/>
    <w:multiLevelType w:val="hybridMultilevel"/>
    <w:tmpl w:val="92F65E7C"/>
    <w:lvl w:ilvl="0" w:tplc="0B3AFFC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7B6437F"/>
    <w:multiLevelType w:val="hybridMultilevel"/>
    <w:tmpl w:val="A574DDDA"/>
    <w:lvl w:ilvl="0" w:tplc="55DC35F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805D02"/>
    <w:multiLevelType w:val="hybridMultilevel"/>
    <w:tmpl w:val="A0042F3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33829516">
    <w:abstractNumId w:val="2"/>
  </w:num>
  <w:num w:numId="2" w16cid:durableId="1169173557">
    <w:abstractNumId w:val="33"/>
  </w:num>
  <w:num w:numId="3" w16cid:durableId="360594333">
    <w:abstractNumId w:val="15"/>
  </w:num>
  <w:num w:numId="4" w16cid:durableId="726302182">
    <w:abstractNumId w:val="49"/>
  </w:num>
  <w:num w:numId="5" w16cid:durableId="1614479431">
    <w:abstractNumId w:val="41"/>
  </w:num>
  <w:num w:numId="6" w16cid:durableId="1089349245">
    <w:abstractNumId w:val="6"/>
  </w:num>
  <w:num w:numId="7" w16cid:durableId="1720320417">
    <w:abstractNumId w:val="16"/>
  </w:num>
  <w:num w:numId="8" w16cid:durableId="293872969">
    <w:abstractNumId w:val="13"/>
  </w:num>
  <w:num w:numId="9" w16cid:durableId="1386100645">
    <w:abstractNumId w:val="48"/>
  </w:num>
  <w:num w:numId="10" w16cid:durableId="1002705934">
    <w:abstractNumId w:val="39"/>
  </w:num>
  <w:num w:numId="11" w16cid:durableId="1520587889">
    <w:abstractNumId w:val="4"/>
  </w:num>
  <w:num w:numId="12" w16cid:durableId="1563440784">
    <w:abstractNumId w:val="24"/>
  </w:num>
  <w:num w:numId="13" w16cid:durableId="851796986">
    <w:abstractNumId w:val="30"/>
  </w:num>
  <w:num w:numId="14" w16cid:durableId="1148548174">
    <w:abstractNumId w:val="18"/>
  </w:num>
  <w:num w:numId="15" w16cid:durableId="557281362">
    <w:abstractNumId w:val="46"/>
  </w:num>
  <w:num w:numId="16" w16cid:durableId="1935478388">
    <w:abstractNumId w:val="20"/>
  </w:num>
  <w:num w:numId="17" w16cid:durableId="1810396347">
    <w:abstractNumId w:val="14"/>
  </w:num>
  <w:num w:numId="18" w16cid:durableId="265695609">
    <w:abstractNumId w:val="47"/>
  </w:num>
  <w:num w:numId="19" w16cid:durableId="18356592">
    <w:abstractNumId w:val="5"/>
  </w:num>
  <w:num w:numId="20" w16cid:durableId="82536838">
    <w:abstractNumId w:val="38"/>
  </w:num>
  <w:num w:numId="21" w16cid:durableId="215629354">
    <w:abstractNumId w:val="21"/>
  </w:num>
  <w:num w:numId="22" w16cid:durableId="586308868">
    <w:abstractNumId w:val="17"/>
  </w:num>
  <w:num w:numId="23" w16cid:durableId="1784111146">
    <w:abstractNumId w:val="9"/>
  </w:num>
  <w:num w:numId="24" w16cid:durableId="1642072824">
    <w:abstractNumId w:val="32"/>
  </w:num>
  <w:num w:numId="25" w16cid:durableId="1339893287">
    <w:abstractNumId w:val="45"/>
  </w:num>
  <w:num w:numId="26" w16cid:durableId="183786099">
    <w:abstractNumId w:val="34"/>
  </w:num>
  <w:num w:numId="27" w16cid:durableId="1142389432">
    <w:abstractNumId w:val="10"/>
  </w:num>
  <w:num w:numId="28" w16cid:durableId="1463886231">
    <w:abstractNumId w:val="0"/>
  </w:num>
  <w:num w:numId="29" w16cid:durableId="1537505809">
    <w:abstractNumId w:val="12"/>
  </w:num>
  <w:num w:numId="30" w16cid:durableId="140972115">
    <w:abstractNumId w:val="43"/>
  </w:num>
  <w:num w:numId="31" w16cid:durableId="1630016145">
    <w:abstractNumId w:val="8"/>
  </w:num>
  <w:num w:numId="32" w16cid:durableId="255329295">
    <w:abstractNumId w:val="37"/>
  </w:num>
  <w:num w:numId="33" w16cid:durableId="1917399253">
    <w:abstractNumId w:val="28"/>
  </w:num>
  <w:num w:numId="34" w16cid:durableId="753085785">
    <w:abstractNumId w:val="42"/>
  </w:num>
  <w:num w:numId="35" w16cid:durableId="1463383779">
    <w:abstractNumId w:val="29"/>
  </w:num>
  <w:num w:numId="36" w16cid:durableId="1141464725">
    <w:abstractNumId w:val="22"/>
  </w:num>
  <w:num w:numId="37" w16cid:durableId="826094696">
    <w:abstractNumId w:val="27"/>
  </w:num>
  <w:num w:numId="38" w16cid:durableId="337394339">
    <w:abstractNumId w:val="26"/>
  </w:num>
  <w:num w:numId="39" w16cid:durableId="1171260375">
    <w:abstractNumId w:val="36"/>
  </w:num>
  <w:num w:numId="40" w16cid:durableId="2022318070">
    <w:abstractNumId w:val="31"/>
  </w:num>
  <w:num w:numId="41" w16cid:durableId="373434426">
    <w:abstractNumId w:val="35"/>
  </w:num>
  <w:num w:numId="42" w16cid:durableId="82772114">
    <w:abstractNumId w:val="25"/>
  </w:num>
  <w:num w:numId="43" w16cid:durableId="583077480">
    <w:abstractNumId w:val="3"/>
  </w:num>
  <w:num w:numId="44" w16cid:durableId="1700007890">
    <w:abstractNumId w:val="40"/>
  </w:num>
  <w:num w:numId="45" w16cid:durableId="673453108">
    <w:abstractNumId w:val="11"/>
  </w:num>
  <w:num w:numId="46" w16cid:durableId="1799491136">
    <w:abstractNumId w:val="1"/>
  </w:num>
  <w:num w:numId="47" w16cid:durableId="121114642">
    <w:abstractNumId w:val="44"/>
  </w:num>
  <w:num w:numId="48" w16cid:durableId="830634595">
    <w:abstractNumId w:val="23"/>
  </w:num>
  <w:num w:numId="49" w16cid:durableId="918059478">
    <w:abstractNumId w:val="19"/>
  </w:num>
  <w:num w:numId="50" w16cid:durableId="20611239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F9"/>
    <w:rsid w:val="0014016A"/>
    <w:rsid w:val="00146E32"/>
    <w:rsid w:val="00156A0B"/>
    <w:rsid w:val="001916E4"/>
    <w:rsid w:val="001C187D"/>
    <w:rsid w:val="00333F43"/>
    <w:rsid w:val="00337C1A"/>
    <w:rsid w:val="0045092A"/>
    <w:rsid w:val="004566AA"/>
    <w:rsid w:val="00475243"/>
    <w:rsid w:val="00507A7E"/>
    <w:rsid w:val="005F1B2E"/>
    <w:rsid w:val="00677731"/>
    <w:rsid w:val="006D13A9"/>
    <w:rsid w:val="00707E25"/>
    <w:rsid w:val="008F74F9"/>
    <w:rsid w:val="00960617"/>
    <w:rsid w:val="00964160"/>
    <w:rsid w:val="00991751"/>
    <w:rsid w:val="009A4AD8"/>
    <w:rsid w:val="009A5AA3"/>
    <w:rsid w:val="00A5305E"/>
    <w:rsid w:val="00B11023"/>
    <w:rsid w:val="00BB7DC4"/>
    <w:rsid w:val="00BE1417"/>
    <w:rsid w:val="00BF7860"/>
    <w:rsid w:val="00C90E74"/>
    <w:rsid w:val="00D1785D"/>
    <w:rsid w:val="00E222EA"/>
    <w:rsid w:val="00E81C1C"/>
    <w:rsid w:val="00F734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7B86"/>
  <w15:chartTrackingRefBased/>
  <w15:docId w15:val="{65C1EAC3-C5E8-435F-8A75-5F552E0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4F9"/>
    <w:pPr>
      <w:spacing w:after="200" w:line="276" w:lineRule="auto"/>
    </w:pPr>
    <w:rPr>
      <w:kern w:val="0"/>
      <w14:ligatures w14:val="none"/>
    </w:rPr>
  </w:style>
  <w:style w:type="paragraph" w:styleId="Ttulo1">
    <w:name w:val="heading 1"/>
    <w:basedOn w:val="Normal"/>
    <w:next w:val="Normal"/>
    <w:link w:val="Ttulo1Char"/>
    <w:uiPriority w:val="1"/>
    <w:qFormat/>
    <w:rsid w:val="008F74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1"/>
    <w:unhideWhenUsed/>
    <w:qFormat/>
    <w:rsid w:val="008F74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1"/>
    <w:unhideWhenUsed/>
    <w:qFormat/>
    <w:rsid w:val="008F74F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1"/>
    <w:unhideWhenUsed/>
    <w:qFormat/>
    <w:rsid w:val="008F74F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1"/>
    <w:unhideWhenUsed/>
    <w:qFormat/>
    <w:rsid w:val="008F74F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1"/>
    <w:unhideWhenUsed/>
    <w:qFormat/>
    <w:rsid w:val="008F74F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1"/>
    <w:unhideWhenUsed/>
    <w:qFormat/>
    <w:rsid w:val="008F74F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1"/>
    <w:unhideWhenUsed/>
    <w:qFormat/>
    <w:rsid w:val="008F74F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1"/>
    <w:unhideWhenUsed/>
    <w:qFormat/>
    <w:rsid w:val="008F74F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8F74F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1"/>
    <w:rsid w:val="008F74F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1"/>
    <w:rsid w:val="008F74F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1"/>
    <w:rsid w:val="008F74F9"/>
    <w:rPr>
      <w:rFonts w:eastAsiaTheme="majorEastAsia" w:cstheme="majorBidi"/>
      <w:i/>
      <w:iCs/>
      <w:color w:val="0F4761" w:themeColor="accent1" w:themeShade="BF"/>
    </w:rPr>
  </w:style>
  <w:style w:type="character" w:customStyle="1" w:styleId="Ttulo5Char">
    <w:name w:val="Título 5 Char"/>
    <w:basedOn w:val="Fontepargpadro"/>
    <w:link w:val="Ttulo5"/>
    <w:uiPriority w:val="1"/>
    <w:rsid w:val="008F74F9"/>
    <w:rPr>
      <w:rFonts w:eastAsiaTheme="majorEastAsia" w:cstheme="majorBidi"/>
      <w:color w:val="0F4761" w:themeColor="accent1" w:themeShade="BF"/>
    </w:rPr>
  </w:style>
  <w:style w:type="character" w:customStyle="1" w:styleId="Ttulo6Char">
    <w:name w:val="Título 6 Char"/>
    <w:basedOn w:val="Fontepargpadro"/>
    <w:link w:val="Ttulo6"/>
    <w:uiPriority w:val="1"/>
    <w:rsid w:val="008F74F9"/>
    <w:rPr>
      <w:rFonts w:eastAsiaTheme="majorEastAsia" w:cstheme="majorBidi"/>
      <w:i/>
      <w:iCs/>
      <w:color w:val="595959" w:themeColor="text1" w:themeTint="A6"/>
    </w:rPr>
  </w:style>
  <w:style w:type="character" w:customStyle="1" w:styleId="Ttulo7Char">
    <w:name w:val="Título 7 Char"/>
    <w:basedOn w:val="Fontepargpadro"/>
    <w:link w:val="Ttulo7"/>
    <w:uiPriority w:val="1"/>
    <w:rsid w:val="008F74F9"/>
    <w:rPr>
      <w:rFonts w:eastAsiaTheme="majorEastAsia" w:cstheme="majorBidi"/>
      <w:color w:val="595959" w:themeColor="text1" w:themeTint="A6"/>
    </w:rPr>
  </w:style>
  <w:style w:type="character" w:customStyle="1" w:styleId="Ttulo8Char">
    <w:name w:val="Título 8 Char"/>
    <w:basedOn w:val="Fontepargpadro"/>
    <w:link w:val="Ttulo8"/>
    <w:uiPriority w:val="1"/>
    <w:rsid w:val="008F74F9"/>
    <w:rPr>
      <w:rFonts w:eastAsiaTheme="majorEastAsia" w:cstheme="majorBidi"/>
      <w:i/>
      <w:iCs/>
      <w:color w:val="272727" w:themeColor="text1" w:themeTint="D8"/>
    </w:rPr>
  </w:style>
  <w:style w:type="character" w:customStyle="1" w:styleId="Ttulo9Char">
    <w:name w:val="Título 9 Char"/>
    <w:basedOn w:val="Fontepargpadro"/>
    <w:link w:val="Ttulo9"/>
    <w:uiPriority w:val="1"/>
    <w:rsid w:val="008F74F9"/>
    <w:rPr>
      <w:rFonts w:eastAsiaTheme="majorEastAsia" w:cstheme="majorBidi"/>
      <w:color w:val="272727" w:themeColor="text1" w:themeTint="D8"/>
    </w:rPr>
  </w:style>
  <w:style w:type="paragraph" w:styleId="Ttulo">
    <w:name w:val="Title"/>
    <w:basedOn w:val="Normal"/>
    <w:next w:val="Normal"/>
    <w:link w:val="TtuloChar"/>
    <w:qFormat/>
    <w:rsid w:val="008F74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8F74F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F74F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F74F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F74F9"/>
    <w:pPr>
      <w:spacing w:before="160"/>
      <w:jc w:val="center"/>
    </w:pPr>
    <w:rPr>
      <w:i/>
      <w:iCs/>
      <w:color w:val="404040" w:themeColor="text1" w:themeTint="BF"/>
    </w:rPr>
  </w:style>
  <w:style w:type="character" w:customStyle="1" w:styleId="CitaoChar">
    <w:name w:val="Citação Char"/>
    <w:basedOn w:val="Fontepargpadro"/>
    <w:link w:val="Citao"/>
    <w:uiPriority w:val="29"/>
    <w:rsid w:val="008F74F9"/>
    <w:rPr>
      <w:i/>
      <w:iCs/>
      <w:color w:val="404040" w:themeColor="text1" w:themeTint="BF"/>
    </w:rPr>
  </w:style>
  <w:style w:type="paragraph" w:styleId="PargrafodaLista">
    <w:name w:val="List Paragraph"/>
    <w:basedOn w:val="Normal"/>
    <w:uiPriority w:val="34"/>
    <w:qFormat/>
    <w:rsid w:val="008F74F9"/>
    <w:pPr>
      <w:ind w:left="720"/>
      <w:contextualSpacing/>
    </w:pPr>
  </w:style>
  <w:style w:type="character" w:styleId="nfaseIntensa">
    <w:name w:val="Intense Emphasis"/>
    <w:basedOn w:val="Fontepargpadro"/>
    <w:uiPriority w:val="21"/>
    <w:qFormat/>
    <w:rsid w:val="008F74F9"/>
    <w:rPr>
      <w:i/>
      <w:iCs/>
      <w:color w:val="0F4761" w:themeColor="accent1" w:themeShade="BF"/>
    </w:rPr>
  </w:style>
  <w:style w:type="paragraph" w:styleId="CitaoIntensa">
    <w:name w:val="Intense Quote"/>
    <w:basedOn w:val="Normal"/>
    <w:next w:val="Normal"/>
    <w:link w:val="CitaoIntensaChar"/>
    <w:uiPriority w:val="30"/>
    <w:qFormat/>
    <w:rsid w:val="008F7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F74F9"/>
    <w:rPr>
      <w:i/>
      <w:iCs/>
      <w:color w:val="0F4761" w:themeColor="accent1" w:themeShade="BF"/>
    </w:rPr>
  </w:style>
  <w:style w:type="character" w:styleId="RefernciaIntensa">
    <w:name w:val="Intense Reference"/>
    <w:basedOn w:val="Fontepargpadro"/>
    <w:uiPriority w:val="32"/>
    <w:qFormat/>
    <w:rsid w:val="008F74F9"/>
    <w:rPr>
      <w:b/>
      <w:bCs/>
      <w:smallCaps/>
      <w:color w:val="0F4761" w:themeColor="accent1" w:themeShade="BF"/>
      <w:spacing w:val="5"/>
    </w:rPr>
  </w:style>
  <w:style w:type="numbering" w:customStyle="1" w:styleId="Semlista1">
    <w:name w:val="Sem lista1"/>
    <w:next w:val="Semlista"/>
    <w:semiHidden/>
    <w:unhideWhenUsed/>
    <w:rsid w:val="008F74F9"/>
  </w:style>
  <w:style w:type="paragraph" w:customStyle="1" w:styleId="bullets">
    <w:name w:val="bullets"/>
    <w:basedOn w:val="Normal"/>
    <w:rsid w:val="008F74F9"/>
    <w:pPr>
      <w:autoSpaceDE w:val="0"/>
      <w:autoSpaceDN w:val="0"/>
      <w:adjustRightInd w:val="0"/>
      <w:spacing w:after="113" w:line="380" w:lineRule="atLeast"/>
      <w:ind w:left="567" w:hanging="567"/>
      <w:jc w:val="both"/>
      <w:textAlignment w:val="center"/>
    </w:pPr>
    <w:rPr>
      <w:rFonts w:ascii="AGaramond" w:eastAsia="Times New Roman" w:hAnsi="AGaramond" w:cs="AGaramond"/>
      <w:color w:val="000000"/>
      <w:sz w:val="26"/>
      <w:szCs w:val="26"/>
      <w:lang w:eastAsia="pt-BR"/>
    </w:rPr>
  </w:style>
  <w:style w:type="paragraph" w:styleId="Textoembloco">
    <w:name w:val="Block Text"/>
    <w:basedOn w:val="Normal"/>
    <w:rsid w:val="008F74F9"/>
    <w:pPr>
      <w:overflowPunct w:val="0"/>
      <w:autoSpaceDE w:val="0"/>
      <w:autoSpaceDN w:val="0"/>
      <w:adjustRightInd w:val="0"/>
      <w:spacing w:after="240" w:line="360" w:lineRule="auto"/>
      <w:ind w:left="-284" w:right="-993"/>
      <w:jc w:val="both"/>
      <w:textAlignment w:val="baseline"/>
    </w:pPr>
    <w:rPr>
      <w:rFonts w:ascii="FrankfurtGothic" w:eastAsia="Times New Roman" w:hAnsi="FrankfurtGothic" w:cs="Times New Roman"/>
      <w:sz w:val="26"/>
      <w:szCs w:val="20"/>
      <w:lang w:eastAsia="pt-BR"/>
    </w:rPr>
  </w:style>
  <w:style w:type="paragraph" w:customStyle="1" w:styleId="Ordinria">
    <w:name w:val="Ordinária"/>
    <w:basedOn w:val="Normal"/>
    <w:rsid w:val="008F74F9"/>
    <w:pPr>
      <w:overflowPunct w:val="0"/>
      <w:autoSpaceDE w:val="0"/>
      <w:autoSpaceDN w:val="0"/>
      <w:adjustRightInd w:val="0"/>
      <w:spacing w:before="100" w:beforeAutospacing="1" w:after="100" w:afterAutospacing="1" w:line="360" w:lineRule="auto"/>
      <w:jc w:val="both"/>
      <w:textAlignment w:val="baseline"/>
    </w:pPr>
    <w:rPr>
      <w:rFonts w:ascii="Courier New" w:eastAsia="Times New Roman" w:hAnsi="Courier New" w:cs="Courier New"/>
      <w:sz w:val="24"/>
      <w:szCs w:val="20"/>
      <w:lang w:eastAsia="pt-BR"/>
    </w:rPr>
  </w:style>
  <w:style w:type="paragraph" w:styleId="Cabealho">
    <w:name w:val="header"/>
    <w:basedOn w:val="Normal"/>
    <w:link w:val="CabealhoChar"/>
    <w:unhideWhenUsed/>
    <w:rsid w:val="008F74F9"/>
    <w:pPr>
      <w:tabs>
        <w:tab w:val="center" w:pos="4252"/>
        <w:tab w:val="right" w:pos="8504"/>
      </w:tabs>
      <w:spacing w:after="0" w:line="240" w:lineRule="auto"/>
    </w:pPr>
    <w:rPr>
      <w:rFonts w:ascii="Times New Roman" w:eastAsia="Times New Roman" w:hAnsi="Times New Roman" w:cs="Times New Roman"/>
      <w:sz w:val="24"/>
      <w:szCs w:val="24"/>
      <w:lang w:val="x-none" w:eastAsia="x-none"/>
    </w:rPr>
  </w:style>
  <w:style w:type="character" w:customStyle="1" w:styleId="CabealhoChar">
    <w:name w:val="Cabeçalho Char"/>
    <w:basedOn w:val="Fontepargpadro"/>
    <w:link w:val="Cabealho"/>
    <w:rsid w:val="008F74F9"/>
    <w:rPr>
      <w:rFonts w:ascii="Times New Roman" w:eastAsia="Times New Roman" w:hAnsi="Times New Roman" w:cs="Times New Roman"/>
      <w:kern w:val="0"/>
      <w:sz w:val="24"/>
      <w:szCs w:val="24"/>
      <w:lang w:val="x-none" w:eastAsia="x-none"/>
      <w14:ligatures w14:val="none"/>
    </w:rPr>
  </w:style>
  <w:style w:type="paragraph" w:styleId="Rodap">
    <w:name w:val="footer"/>
    <w:basedOn w:val="Normal"/>
    <w:link w:val="RodapChar"/>
    <w:uiPriority w:val="99"/>
    <w:unhideWhenUsed/>
    <w:rsid w:val="008F74F9"/>
    <w:pPr>
      <w:tabs>
        <w:tab w:val="center" w:pos="4252"/>
        <w:tab w:val="right" w:pos="8504"/>
      </w:tabs>
      <w:spacing w:after="0" w:line="240" w:lineRule="auto"/>
    </w:pPr>
    <w:rPr>
      <w:rFonts w:ascii="Times New Roman" w:eastAsia="Times New Roman" w:hAnsi="Times New Roman" w:cs="Times New Roman"/>
      <w:sz w:val="24"/>
      <w:szCs w:val="24"/>
      <w:lang w:val="x-none" w:eastAsia="x-none"/>
    </w:rPr>
  </w:style>
  <w:style w:type="character" w:customStyle="1" w:styleId="RodapChar">
    <w:name w:val="Rodapé Char"/>
    <w:basedOn w:val="Fontepargpadro"/>
    <w:link w:val="Rodap"/>
    <w:uiPriority w:val="99"/>
    <w:rsid w:val="008F74F9"/>
    <w:rPr>
      <w:rFonts w:ascii="Times New Roman" w:eastAsia="Times New Roman" w:hAnsi="Times New Roman" w:cs="Times New Roman"/>
      <w:kern w:val="0"/>
      <w:sz w:val="24"/>
      <w:szCs w:val="24"/>
      <w:lang w:val="x-none" w:eastAsia="x-none"/>
      <w14:ligatures w14:val="none"/>
    </w:rPr>
  </w:style>
  <w:style w:type="paragraph" w:styleId="Textodebalo">
    <w:name w:val="Balloon Text"/>
    <w:basedOn w:val="Normal"/>
    <w:link w:val="TextodebaloChar"/>
    <w:uiPriority w:val="99"/>
    <w:unhideWhenUsed/>
    <w:rsid w:val="008F74F9"/>
    <w:pPr>
      <w:spacing w:after="0" w:line="240" w:lineRule="auto"/>
    </w:pPr>
    <w:rPr>
      <w:rFonts w:ascii="Tahoma" w:eastAsia="Times New Roman" w:hAnsi="Tahoma" w:cs="Times New Roman"/>
      <w:sz w:val="16"/>
      <w:szCs w:val="16"/>
      <w:lang w:val="x-none" w:eastAsia="x-none"/>
    </w:rPr>
  </w:style>
  <w:style w:type="character" w:customStyle="1" w:styleId="TextodebaloChar">
    <w:name w:val="Texto de balão Char"/>
    <w:basedOn w:val="Fontepargpadro"/>
    <w:link w:val="Textodebalo"/>
    <w:uiPriority w:val="99"/>
    <w:rsid w:val="008F74F9"/>
    <w:rPr>
      <w:rFonts w:ascii="Tahoma" w:eastAsia="Times New Roman" w:hAnsi="Tahoma" w:cs="Times New Roman"/>
      <w:kern w:val="0"/>
      <w:sz w:val="16"/>
      <w:szCs w:val="16"/>
      <w:lang w:val="x-none" w:eastAsia="x-none"/>
      <w14:ligatures w14:val="none"/>
    </w:rPr>
  </w:style>
  <w:style w:type="paragraph" w:customStyle="1" w:styleId="Corpodetexto21">
    <w:name w:val="Corpo de texto 21"/>
    <w:basedOn w:val="Normal"/>
    <w:rsid w:val="008F74F9"/>
    <w:pPr>
      <w:overflowPunct w:val="0"/>
      <w:autoSpaceDE w:val="0"/>
      <w:autoSpaceDN w:val="0"/>
      <w:adjustRightInd w:val="0"/>
      <w:spacing w:after="0" w:line="240" w:lineRule="auto"/>
      <w:ind w:right="57" w:firstLine="567"/>
      <w:jc w:val="both"/>
      <w:textAlignment w:val="baseline"/>
    </w:pPr>
    <w:rPr>
      <w:rFonts w:ascii="FrankfurtGothic" w:eastAsia="Times New Roman" w:hAnsi="FrankfurtGothic" w:cs="Times New Roman"/>
      <w:sz w:val="28"/>
      <w:szCs w:val="20"/>
      <w:lang w:eastAsia="pt-BR"/>
    </w:rPr>
  </w:style>
  <w:style w:type="paragraph" w:customStyle="1" w:styleId="Recuodecorpodetexto31">
    <w:name w:val="Recuo de corpo de texto 31"/>
    <w:basedOn w:val="Normal"/>
    <w:rsid w:val="008F74F9"/>
    <w:pPr>
      <w:widowControl w:val="0"/>
      <w:overflowPunct w:val="0"/>
      <w:autoSpaceDE w:val="0"/>
      <w:autoSpaceDN w:val="0"/>
      <w:adjustRightInd w:val="0"/>
      <w:spacing w:after="0" w:line="240" w:lineRule="auto"/>
      <w:ind w:firstLine="851"/>
      <w:jc w:val="both"/>
      <w:textAlignment w:val="baseline"/>
    </w:pPr>
    <w:rPr>
      <w:rFonts w:ascii="FrankfurtGothic" w:eastAsia="Times New Roman" w:hAnsi="FrankfurtGothic" w:cs="Times New Roman"/>
      <w:sz w:val="28"/>
      <w:szCs w:val="20"/>
      <w:lang w:eastAsia="pt-BR"/>
    </w:rPr>
  </w:style>
  <w:style w:type="paragraph" w:styleId="Recuodecorpodetexto">
    <w:name w:val="Body Text Indent"/>
    <w:basedOn w:val="Normal"/>
    <w:link w:val="RecuodecorpodetextoChar"/>
    <w:rsid w:val="008F74F9"/>
    <w:pPr>
      <w:spacing w:after="120" w:line="240" w:lineRule="auto"/>
      <w:ind w:left="283"/>
    </w:pPr>
    <w:rPr>
      <w:rFonts w:ascii="Times New Roman" w:eastAsia="Times New Roman" w:hAnsi="Times New Roman" w:cs="Times New Roman"/>
      <w:sz w:val="26"/>
      <w:szCs w:val="20"/>
      <w:lang w:val="x-none" w:eastAsia="x-none"/>
    </w:rPr>
  </w:style>
  <w:style w:type="character" w:customStyle="1" w:styleId="RecuodecorpodetextoChar">
    <w:name w:val="Recuo de corpo de texto Char"/>
    <w:basedOn w:val="Fontepargpadro"/>
    <w:link w:val="Recuodecorpodetexto"/>
    <w:rsid w:val="008F74F9"/>
    <w:rPr>
      <w:rFonts w:ascii="Times New Roman" w:eastAsia="Times New Roman" w:hAnsi="Times New Roman" w:cs="Times New Roman"/>
      <w:kern w:val="0"/>
      <w:sz w:val="26"/>
      <w:szCs w:val="20"/>
      <w:lang w:val="x-none" w:eastAsia="x-none"/>
      <w14:ligatures w14:val="none"/>
    </w:rPr>
  </w:style>
  <w:style w:type="paragraph" w:customStyle="1" w:styleId="CT-CORPODETABELA">
    <w:name w:val="CT-CORPO DE TABELA"/>
    <w:rsid w:val="008F74F9"/>
    <w:pPr>
      <w:overflowPunct w:val="0"/>
      <w:autoSpaceDE w:val="0"/>
      <w:autoSpaceDN w:val="0"/>
      <w:adjustRightInd w:val="0"/>
      <w:spacing w:after="0" w:line="240" w:lineRule="exact"/>
      <w:textAlignment w:val="baseline"/>
    </w:pPr>
    <w:rPr>
      <w:rFonts w:ascii="Arial" w:eastAsia="Times New Roman" w:hAnsi="Arial" w:cs="Times New Roman"/>
      <w:kern w:val="0"/>
      <w:sz w:val="18"/>
      <w:szCs w:val="20"/>
      <w:lang w:eastAsia="pt-BR"/>
      <w14:ligatures w14:val="none"/>
    </w:rPr>
  </w:style>
  <w:style w:type="paragraph" w:customStyle="1" w:styleId="Texto">
    <w:name w:val="#Texto"/>
    <w:basedOn w:val="Normal"/>
    <w:uiPriority w:val="99"/>
    <w:rsid w:val="008F74F9"/>
    <w:pPr>
      <w:widowControl w:val="0"/>
      <w:suppressAutoHyphens/>
      <w:spacing w:after="120" w:line="240" w:lineRule="auto"/>
      <w:ind w:firstLine="1134"/>
      <w:jc w:val="both"/>
    </w:pPr>
    <w:rPr>
      <w:rFonts w:ascii="Times New Roman" w:eastAsia="Times New Roman" w:hAnsi="Times New Roman" w:cs="Times New Roman"/>
      <w:sz w:val="24"/>
      <w:szCs w:val="24"/>
      <w:lang w:eastAsia="pt-BR"/>
    </w:rPr>
  </w:style>
  <w:style w:type="paragraph" w:customStyle="1" w:styleId="D">
    <w:name w:val="D"/>
    <w:basedOn w:val="Normal"/>
    <w:uiPriority w:val="99"/>
    <w:rsid w:val="008F74F9"/>
    <w:pPr>
      <w:spacing w:after="0" w:line="240" w:lineRule="auto"/>
      <w:jc w:val="center"/>
    </w:pPr>
    <w:rPr>
      <w:rFonts w:ascii="Times New Roman" w:eastAsia="Times New Roman" w:hAnsi="Times New Roman" w:cs="Times New Roman"/>
      <w:sz w:val="24"/>
      <w:szCs w:val="24"/>
      <w:lang w:eastAsia="pt-BR"/>
    </w:rPr>
  </w:style>
  <w:style w:type="table" w:styleId="Tabelacomgrade">
    <w:name w:val="Table Grid"/>
    <w:basedOn w:val="Tabelanormal"/>
    <w:uiPriority w:val="99"/>
    <w:rsid w:val="008F74F9"/>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rsid w:val="008F74F9"/>
    <w:pPr>
      <w:spacing w:after="0" w:line="240" w:lineRule="auto"/>
    </w:pPr>
    <w:rPr>
      <w:rFonts w:ascii="Times New Roman" w:eastAsia="Times New Roman" w:hAnsi="Times New Roman" w:cs="Times New Roman"/>
      <w:sz w:val="20"/>
      <w:szCs w:val="20"/>
      <w:lang w:val="x-none" w:eastAsia="x-none"/>
    </w:rPr>
  </w:style>
  <w:style w:type="character" w:customStyle="1" w:styleId="TextodenotaderodapChar">
    <w:name w:val="Texto de nota de rodapé Char"/>
    <w:basedOn w:val="Fontepargpadro"/>
    <w:link w:val="Textodenotaderodap"/>
    <w:uiPriority w:val="99"/>
    <w:rsid w:val="008F74F9"/>
    <w:rPr>
      <w:rFonts w:ascii="Times New Roman" w:eastAsia="Times New Roman" w:hAnsi="Times New Roman" w:cs="Times New Roman"/>
      <w:kern w:val="0"/>
      <w:sz w:val="20"/>
      <w:szCs w:val="20"/>
      <w:lang w:val="x-none" w:eastAsia="x-none"/>
      <w14:ligatures w14:val="none"/>
    </w:rPr>
  </w:style>
  <w:style w:type="character" w:styleId="Refdenotaderodap">
    <w:name w:val="footnote reference"/>
    <w:uiPriority w:val="99"/>
    <w:rsid w:val="008F74F9"/>
    <w:rPr>
      <w:vertAlign w:val="superscript"/>
    </w:rPr>
  </w:style>
  <w:style w:type="character" w:styleId="Hyperlink">
    <w:name w:val="Hyperlink"/>
    <w:uiPriority w:val="99"/>
    <w:rsid w:val="008F74F9"/>
    <w:rPr>
      <w:color w:val="0000FF"/>
      <w:u w:val="single"/>
    </w:rPr>
  </w:style>
  <w:style w:type="paragraph" w:styleId="Corpodetexto">
    <w:name w:val="Body Text"/>
    <w:basedOn w:val="Normal"/>
    <w:link w:val="CorpodetextoChar"/>
    <w:uiPriority w:val="1"/>
    <w:unhideWhenUsed/>
    <w:qFormat/>
    <w:rsid w:val="008F74F9"/>
    <w:pPr>
      <w:spacing w:after="120" w:line="240" w:lineRule="auto"/>
    </w:pPr>
    <w:rPr>
      <w:rFonts w:ascii="Times New Roman" w:eastAsia="Times New Roman" w:hAnsi="Times New Roman" w:cs="Times New Roman"/>
      <w:sz w:val="24"/>
      <w:szCs w:val="24"/>
      <w:lang w:val="x-none" w:eastAsia="x-none"/>
    </w:rPr>
  </w:style>
  <w:style w:type="character" w:customStyle="1" w:styleId="CorpodetextoChar">
    <w:name w:val="Corpo de texto Char"/>
    <w:basedOn w:val="Fontepargpadro"/>
    <w:link w:val="Corpodetexto"/>
    <w:uiPriority w:val="1"/>
    <w:rsid w:val="008F74F9"/>
    <w:rPr>
      <w:rFonts w:ascii="Times New Roman" w:eastAsia="Times New Roman" w:hAnsi="Times New Roman" w:cs="Times New Roman"/>
      <w:kern w:val="0"/>
      <w:sz w:val="24"/>
      <w:szCs w:val="24"/>
      <w:lang w:val="x-none" w:eastAsia="x-none"/>
      <w14:ligatures w14:val="none"/>
    </w:rPr>
  </w:style>
  <w:style w:type="paragraph" w:styleId="Corpodetexto3">
    <w:name w:val="Body Text 3"/>
    <w:basedOn w:val="Normal"/>
    <w:link w:val="Corpodetexto3Char"/>
    <w:uiPriority w:val="99"/>
    <w:unhideWhenUsed/>
    <w:rsid w:val="008F74F9"/>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uiPriority w:val="99"/>
    <w:rsid w:val="008F74F9"/>
    <w:rPr>
      <w:rFonts w:ascii="Times New Roman" w:eastAsia="Times New Roman" w:hAnsi="Times New Roman" w:cs="Times New Roman"/>
      <w:kern w:val="0"/>
      <w:sz w:val="16"/>
      <w:szCs w:val="16"/>
      <w:lang w:val="x-none" w:eastAsia="x-none"/>
      <w14:ligatures w14:val="none"/>
    </w:rPr>
  </w:style>
  <w:style w:type="paragraph" w:customStyle="1" w:styleId="Estilo1">
    <w:name w:val="Estilo1"/>
    <w:basedOn w:val="Sumrio1"/>
    <w:rsid w:val="008F74F9"/>
    <w:pPr>
      <w:ind w:firstLine="1134"/>
    </w:pPr>
    <w:rPr>
      <w:rFonts w:ascii="Arial" w:hAnsi="Arial"/>
      <w:b w:val="0"/>
      <w:sz w:val="28"/>
    </w:rPr>
  </w:style>
  <w:style w:type="paragraph" w:styleId="Sumrio1">
    <w:name w:val="toc 1"/>
    <w:basedOn w:val="Normal"/>
    <w:next w:val="Normal"/>
    <w:autoRedefine/>
    <w:uiPriority w:val="39"/>
    <w:rsid w:val="008F74F9"/>
    <w:pPr>
      <w:spacing w:before="120" w:after="0"/>
    </w:pPr>
    <w:rPr>
      <w:b/>
      <w:bCs/>
      <w:i/>
      <w:iCs/>
      <w:sz w:val="24"/>
      <w:szCs w:val="24"/>
    </w:rPr>
  </w:style>
  <w:style w:type="paragraph" w:customStyle="1" w:styleId="EstiloTexto1Primeiralinha2ch">
    <w:name w:val="Estilo Texto 1 + Primeira linha:  2 ch"/>
    <w:basedOn w:val="Texto1"/>
    <w:rsid w:val="008F74F9"/>
    <w:pPr>
      <w:ind w:firstLine="480"/>
    </w:pPr>
    <w:rPr>
      <w:sz w:val="26"/>
    </w:rPr>
  </w:style>
  <w:style w:type="paragraph" w:customStyle="1" w:styleId="Texto1">
    <w:name w:val="Texto 1"/>
    <w:basedOn w:val="Normal"/>
    <w:rsid w:val="008F74F9"/>
    <w:pPr>
      <w:spacing w:before="120" w:after="0" w:line="240" w:lineRule="auto"/>
      <w:ind w:firstLine="200"/>
      <w:jc w:val="both"/>
    </w:pPr>
    <w:rPr>
      <w:rFonts w:ascii="Arial" w:eastAsia="Times New Roman" w:hAnsi="Arial" w:cs="Times New Roman"/>
      <w:sz w:val="24"/>
      <w:szCs w:val="20"/>
      <w:lang w:eastAsia="pt-BR"/>
    </w:rPr>
  </w:style>
  <w:style w:type="paragraph" w:customStyle="1" w:styleId="EstiloTexto110ptItlico">
    <w:name w:val="Estilo Texto 1 + 10 pt Itálico"/>
    <w:basedOn w:val="Texto1"/>
    <w:autoRedefine/>
    <w:rsid w:val="008F74F9"/>
    <w:pPr>
      <w:ind w:firstLine="0"/>
    </w:pPr>
    <w:rPr>
      <w:i/>
      <w:iCs/>
      <w:color w:val="FF0000"/>
      <w:sz w:val="20"/>
    </w:rPr>
  </w:style>
  <w:style w:type="character" w:customStyle="1" w:styleId="EstiloTexto110ptItlico1Char">
    <w:name w:val="Estilo Texto 1 + 10 pt Itálico1 Char"/>
    <w:rsid w:val="008F74F9"/>
    <w:rPr>
      <w:rFonts w:ascii="Arial" w:hAnsi="Arial"/>
      <w:i/>
      <w:iCs/>
      <w:noProof w:val="0"/>
      <w:sz w:val="24"/>
      <w:szCs w:val="24"/>
      <w:lang w:val="pt-BR" w:eastAsia="pt-BR" w:bidi="ar-SA"/>
    </w:rPr>
  </w:style>
  <w:style w:type="paragraph" w:styleId="NormalWeb">
    <w:name w:val="Normal (Web)"/>
    <w:basedOn w:val="Normal"/>
    <w:rsid w:val="008F74F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8F74F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uiPriority w:val="22"/>
    <w:qFormat/>
    <w:rsid w:val="008F74F9"/>
    <w:rPr>
      <w:b/>
      <w:bCs/>
      <w:color w:val="000000"/>
    </w:rPr>
  </w:style>
  <w:style w:type="paragraph" w:customStyle="1" w:styleId="Default">
    <w:name w:val="Default"/>
    <w:rsid w:val="008F74F9"/>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TableParagraph">
    <w:name w:val="Table Paragraph"/>
    <w:basedOn w:val="Normal"/>
    <w:uiPriority w:val="1"/>
    <w:qFormat/>
    <w:rsid w:val="008F74F9"/>
    <w:pPr>
      <w:widowControl w:val="0"/>
      <w:spacing w:after="0" w:line="240" w:lineRule="auto"/>
    </w:pPr>
    <w:rPr>
      <w:lang w:val="en-US"/>
    </w:rPr>
  </w:style>
  <w:style w:type="numbering" w:customStyle="1" w:styleId="Semlista2">
    <w:name w:val="Sem lista2"/>
    <w:next w:val="Semlista"/>
    <w:uiPriority w:val="99"/>
    <w:semiHidden/>
    <w:unhideWhenUsed/>
    <w:rsid w:val="008F74F9"/>
  </w:style>
  <w:style w:type="paragraph" w:styleId="SemEspaamento">
    <w:name w:val="No Spacing"/>
    <w:uiPriority w:val="1"/>
    <w:qFormat/>
    <w:rsid w:val="008F74F9"/>
    <w:pPr>
      <w:spacing w:after="0" w:line="240" w:lineRule="auto"/>
      <w:jc w:val="both"/>
    </w:pPr>
    <w:rPr>
      <w:rFonts w:ascii="Arial" w:hAnsi="Arial"/>
      <w:kern w:val="0"/>
      <w14:ligatures w14:val="none"/>
    </w:rPr>
  </w:style>
  <w:style w:type="numbering" w:customStyle="1" w:styleId="Semlista3">
    <w:name w:val="Sem lista3"/>
    <w:next w:val="Semlista"/>
    <w:uiPriority w:val="99"/>
    <w:semiHidden/>
    <w:unhideWhenUsed/>
    <w:rsid w:val="008F74F9"/>
  </w:style>
  <w:style w:type="numbering" w:customStyle="1" w:styleId="Semlista4">
    <w:name w:val="Sem lista4"/>
    <w:next w:val="Semlista"/>
    <w:uiPriority w:val="99"/>
    <w:semiHidden/>
    <w:unhideWhenUsed/>
    <w:rsid w:val="008F74F9"/>
  </w:style>
  <w:style w:type="numbering" w:customStyle="1" w:styleId="Semlista5">
    <w:name w:val="Sem lista5"/>
    <w:next w:val="Semlista"/>
    <w:uiPriority w:val="99"/>
    <w:semiHidden/>
    <w:unhideWhenUsed/>
    <w:rsid w:val="008F74F9"/>
  </w:style>
  <w:style w:type="numbering" w:customStyle="1" w:styleId="Semlista6">
    <w:name w:val="Sem lista6"/>
    <w:next w:val="Semlista"/>
    <w:uiPriority w:val="99"/>
    <w:semiHidden/>
    <w:unhideWhenUsed/>
    <w:rsid w:val="008F74F9"/>
  </w:style>
  <w:style w:type="table" w:customStyle="1" w:styleId="TableNormal1">
    <w:name w:val="Table Normal1"/>
    <w:uiPriority w:val="2"/>
    <w:semiHidden/>
    <w:unhideWhenUsed/>
    <w:qFormat/>
    <w:rsid w:val="008F74F9"/>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Refdecomentrio">
    <w:name w:val="annotation reference"/>
    <w:basedOn w:val="Fontepargpadro"/>
    <w:uiPriority w:val="99"/>
    <w:unhideWhenUsed/>
    <w:rsid w:val="008F74F9"/>
    <w:rPr>
      <w:sz w:val="16"/>
      <w:szCs w:val="16"/>
    </w:rPr>
  </w:style>
  <w:style w:type="paragraph" w:styleId="Textodecomentrio">
    <w:name w:val="annotation text"/>
    <w:basedOn w:val="Normal"/>
    <w:link w:val="TextodecomentrioChar"/>
    <w:uiPriority w:val="99"/>
    <w:unhideWhenUsed/>
    <w:rsid w:val="008F74F9"/>
    <w:pPr>
      <w:spacing w:line="240" w:lineRule="auto"/>
    </w:pPr>
    <w:rPr>
      <w:sz w:val="20"/>
      <w:szCs w:val="20"/>
    </w:rPr>
  </w:style>
  <w:style w:type="character" w:customStyle="1" w:styleId="TextodecomentrioChar">
    <w:name w:val="Texto de comentário Char"/>
    <w:basedOn w:val="Fontepargpadro"/>
    <w:link w:val="Textodecomentrio"/>
    <w:uiPriority w:val="99"/>
    <w:rsid w:val="008F74F9"/>
    <w:rPr>
      <w:kern w:val="0"/>
      <w:sz w:val="20"/>
      <w:szCs w:val="20"/>
      <w14:ligatures w14:val="none"/>
    </w:rPr>
  </w:style>
  <w:style w:type="paragraph" w:styleId="Assuntodocomentrio">
    <w:name w:val="annotation subject"/>
    <w:basedOn w:val="Textodecomentrio"/>
    <w:next w:val="Textodecomentrio"/>
    <w:link w:val="AssuntodocomentrioChar"/>
    <w:uiPriority w:val="99"/>
    <w:unhideWhenUsed/>
    <w:rsid w:val="008F74F9"/>
    <w:rPr>
      <w:b/>
      <w:bCs/>
    </w:rPr>
  </w:style>
  <w:style w:type="character" w:customStyle="1" w:styleId="AssuntodocomentrioChar">
    <w:name w:val="Assunto do comentário Char"/>
    <w:basedOn w:val="TextodecomentrioChar"/>
    <w:link w:val="Assuntodocomentrio"/>
    <w:uiPriority w:val="99"/>
    <w:rsid w:val="008F74F9"/>
    <w:rPr>
      <w:b/>
      <w:bCs/>
      <w:kern w:val="0"/>
      <w:sz w:val="20"/>
      <w:szCs w:val="20"/>
      <w14:ligatures w14:val="none"/>
    </w:rPr>
  </w:style>
  <w:style w:type="numbering" w:customStyle="1" w:styleId="Semlista7">
    <w:name w:val="Sem lista7"/>
    <w:next w:val="Semlista"/>
    <w:uiPriority w:val="99"/>
    <w:semiHidden/>
    <w:rsid w:val="008F74F9"/>
  </w:style>
  <w:style w:type="paragraph" w:styleId="Recuodecorpodetexto2">
    <w:name w:val="Body Text Indent 2"/>
    <w:basedOn w:val="Normal"/>
    <w:link w:val="Recuodecorpodetexto2Char"/>
    <w:uiPriority w:val="99"/>
    <w:rsid w:val="008F74F9"/>
    <w:pPr>
      <w:overflowPunct w:val="0"/>
      <w:autoSpaceDE w:val="0"/>
      <w:autoSpaceDN w:val="0"/>
      <w:adjustRightInd w:val="0"/>
      <w:spacing w:before="240" w:after="0" w:line="360" w:lineRule="auto"/>
      <w:ind w:firstLine="1701"/>
      <w:jc w:val="both"/>
      <w:textAlignment w:val="baseline"/>
    </w:pPr>
    <w:rPr>
      <w:rFonts w:ascii="Franklin Gothic Book" w:eastAsia="Times New Roman" w:hAnsi="Franklin Gothic Book" w:cs="Times New Roman"/>
      <w:b/>
      <w:bCs/>
      <w:sz w:val="28"/>
      <w:szCs w:val="28"/>
      <w:lang w:eastAsia="pt-BR"/>
    </w:rPr>
  </w:style>
  <w:style w:type="character" w:customStyle="1" w:styleId="Recuodecorpodetexto2Char">
    <w:name w:val="Recuo de corpo de texto 2 Char"/>
    <w:basedOn w:val="Fontepargpadro"/>
    <w:link w:val="Recuodecorpodetexto2"/>
    <w:uiPriority w:val="99"/>
    <w:rsid w:val="008F74F9"/>
    <w:rPr>
      <w:rFonts w:ascii="Franklin Gothic Book" w:eastAsia="Times New Roman" w:hAnsi="Franklin Gothic Book" w:cs="Times New Roman"/>
      <w:b/>
      <w:bCs/>
      <w:kern w:val="0"/>
      <w:sz w:val="28"/>
      <w:szCs w:val="28"/>
      <w:lang w:eastAsia="pt-BR"/>
      <w14:ligatures w14:val="none"/>
    </w:rPr>
  </w:style>
  <w:style w:type="character" w:styleId="Nmerodepgina">
    <w:name w:val="page number"/>
    <w:basedOn w:val="Fontepargpadro"/>
    <w:rsid w:val="008F74F9"/>
  </w:style>
  <w:style w:type="paragraph" w:styleId="Sumrio2">
    <w:name w:val="toc 2"/>
    <w:basedOn w:val="Normal"/>
    <w:next w:val="Normal"/>
    <w:autoRedefine/>
    <w:uiPriority w:val="39"/>
    <w:rsid w:val="008F74F9"/>
    <w:pPr>
      <w:spacing w:before="120" w:after="0"/>
      <w:ind w:left="220"/>
    </w:pPr>
    <w:rPr>
      <w:b/>
      <w:bCs/>
    </w:rPr>
  </w:style>
  <w:style w:type="paragraph" w:styleId="Sumrio3">
    <w:name w:val="toc 3"/>
    <w:basedOn w:val="Normal"/>
    <w:next w:val="Normal"/>
    <w:autoRedefine/>
    <w:uiPriority w:val="39"/>
    <w:rsid w:val="008F74F9"/>
    <w:pPr>
      <w:spacing w:after="0"/>
      <w:ind w:left="440"/>
    </w:pPr>
    <w:rPr>
      <w:sz w:val="20"/>
      <w:szCs w:val="20"/>
    </w:rPr>
  </w:style>
  <w:style w:type="paragraph" w:styleId="Sumrio4">
    <w:name w:val="toc 4"/>
    <w:basedOn w:val="Normal"/>
    <w:next w:val="Normal"/>
    <w:autoRedefine/>
    <w:uiPriority w:val="39"/>
    <w:rsid w:val="008F74F9"/>
    <w:pPr>
      <w:spacing w:after="0"/>
      <w:ind w:left="660"/>
    </w:pPr>
    <w:rPr>
      <w:sz w:val="20"/>
      <w:szCs w:val="20"/>
    </w:rPr>
  </w:style>
  <w:style w:type="paragraph" w:styleId="Sumrio5">
    <w:name w:val="toc 5"/>
    <w:basedOn w:val="Normal"/>
    <w:next w:val="Normal"/>
    <w:autoRedefine/>
    <w:uiPriority w:val="39"/>
    <w:rsid w:val="008F74F9"/>
    <w:pPr>
      <w:spacing w:after="0"/>
      <w:ind w:left="880"/>
    </w:pPr>
    <w:rPr>
      <w:sz w:val="20"/>
      <w:szCs w:val="20"/>
    </w:rPr>
  </w:style>
  <w:style w:type="paragraph" w:styleId="Sumrio6">
    <w:name w:val="toc 6"/>
    <w:basedOn w:val="Normal"/>
    <w:next w:val="Normal"/>
    <w:autoRedefine/>
    <w:uiPriority w:val="39"/>
    <w:rsid w:val="008F74F9"/>
    <w:pPr>
      <w:spacing w:after="0"/>
      <w:ind w:left="1100"/>
    </w:pPr>
    <w:rPr>
      <w:sz w:val="20"/>
      <w:szCs w:val="20"/>
    </w:rPr>
  </w:style>
  <w:style w:type="paragraph" w:styleId="Sumrio7">
    <w:name w:val="toc 7"/>
    <w:basedOn w:val="Normal"/>
    <w:next w:val="Normal"/>
    <w:autoRedefine/>
    <w:uiPriority w:val="39"/>
    <w:rsid w:val="008F74F9"/>
    <w:pPr>
      <w:spacing w:after="0"/>
      <w:ind w:left="1320"/>
    </w:pPr>
    <w:rPr>
      <w:sz w:val="20"/>
      <w:szCs w:val="20"/>
    </w:rPr>
  </w:style>
  <w:style w:type="paragraph" w:styleId="Sumrio8">
    <w:name w:val="toc 8"/>
    <w:basedOn w:val="Normal"/>
    <w:next w:val="Normal"/>
    <w:autoRedefine/>
    <w:uiPriority w:val="39"/>
    <w:rsid w:val="008F74F9"/>
    <w:pPr>
      <w:spacing w:after="0"/>
      <w:ind w:left="1540"/>
    </w:pPr>
    <w:rPr>
      <w:sz w:val="20"/>
      <w:szCs w:val="20"/>
    </w:rPr>
  </w:style>
  <w:style w:type="paragraph" w:styleId="Sumrio9">
    <w:name w:val="toc 9"/>
    <w:basedOn w:val="Normal"/>
    <w:next w:val="Normal"/>
    <w:autoRedefine/>
    <w:uiPriority w:val="39"/>
    <w:rsid w:val="008F74F9"/>
    <w:pPr>
      <w:spacing w:after="0"/>
      <w:ind w:left="1760"/>
    </w:pPr>
    <w:rPr>
      <w:sz w:val="20"/>
      <w:szCs w:val="20"/>
    </w:rPr>
  </w:style>
  <w:style w:type="paragraph" w:styleId="Recuodecorpodetexto3">
    <w:name w:val="Body Text Indent 3"/>
    <w:basedOn w:val="Normal"/>
    <w:link w:val="Recuodecorpodetexto3Char"/>
    <w:rsid w:val="008F74F9"/>
    <w:pPr>
      <w:overflowPunct w:val="0"/>
      <w:autoSpaceDE w:val="0"/>
      <w:autoSpaceDN w:val="0"/>
      <w:adjustRightInd w:val="0"/>
      <w:spacing w:after="0" w:line="360" w:lineRule="auto"/>
      <w:ind w:left="284"/>
      <w:jc w:val="both"/>
      <w:textAlignment w:val="baseline"/>
    </w:pPr>
    <w:rPr>
      <w:rFonts w:ascii="Franklin Gothic Book" w:eastAsia="Times New Roman" w:hAnsi="Franklin Gothic Book" w:cs="Times New Roman"/>
      <w:sz w:val="28"/>
      <w:szCs w:val="28"/>
      <w:lang w:eastAsia="pt-BR"/>
    </w:rPr>
  </w:style>
  <w:style w:type="character" w:customStyle="1" w:styleId="Recuodecorpodetexto3Char">
    <w:name w:val="Recuo de corpo de texto 3 Char"/>
    <w:basedOn w:val="Fontepargpadro"/>
    <w:link w:val="Recuodecorpodetexto3"/>
    <w:rsid w:val="008F74F9"/>
    <w:rPr>
      <w:rFonts w:ascii="Franklin Gothic Book" w:eastAsia="Times New Roman" w:hAnsi="Franklin Gothic Book" w:cs="Times New Roman"/>
      <w:kern w:val="0"/>
      <w:sz w:val="28"/>
      <w:szCs w:val="28"/>
      <w:lang w:eastAsia="pt-BR"/>
      <w14:ligatures w14:val="none"/>
    </w:rPr>
  </w:style>
  <w:style w:type="character" w:styleId="HiperlinkVisitado">
    <w:name w:val="FollowedHyperlink"/>
    <w:uiPriority w:val="99"/>
    <w:rsid w:val="008F74F9"/>
    <w:rPr>
      <w:color w:val="800080"/>
      <w:u w:val="single"/>
    </w:rPr>
  </w:style>
  <w:style w:type="paragraph" w:styleId="Corpodetexto2">
    <w:name w:val="Body Text 2"/>
    <w:basedOn w:val="Normal"/>
    <w:link w:val="Corpodetexto2Char"/>
    <w:rsid w:val="008F74F9"/>
    <w:pPr>
      <w:autoSpaceDE w:val="0"/>
      <w:autoSpaceDN w:val="0"/>
      <w:adjustRightInd w:val="0"/>
      <w:spacing w:after="0" w:line="240" w:lineRule="auto"/>
      <w:jc w:val="both"/>
    </w:pPr>
    <w:rPr>
      <w:rFonts w:ascii="FrankfurtGothic" w:eastAsia="Times New Roman" w:hAnsi="FrankfurtGothic" w:cs="Arial"/>
      <w:color w:val="008000"/>
      <w:sz w:val="20"/>
      <w:szCs w:val="20"/>
      <w:lang w:eastAsia="pt-BR"/>
    </w:rPr>
  </w:style>
  <w:style w:type="character" w:customStyle="1" w:styleId="Corpodetexto2Char">
    <w:name w:val="Corpo de texto 2 Char"/>
    <w:basedOn w:val="Fontepargpadro"/>
    <w:link w:val="Corpodetexto2"/>
    <w:rsid w:val="008F74F9"/>
    <w:rPr>
      <w:rFonts w:ascii="FrankfurtGothic" w:eastAsia="Times New Roman" w:hAnsi="FrankfurtGothic" w:cs="Arial"/>
      <w:color w:val="008000"/>
      <w:kern w:val="0"/>
      <w:sz w:val="20"/>
      <w:szCs w:val="20"/>
      <w:lang w:eastAsia="pt-BR"/>
      <w14:ligatures w14:val="none"/>
    </w:rPr>
  </w:style>
  <w:style w:type="numbering" w:customStyle="1" w:styleId="Semlista11">
    <w:name w:val="Sem lista11"/>
    <w:next w:val="Semlista"/>
    <w:uiPriority w:val="99"/>
    <w:semiHidden/>
    <w:unhideWhenUsed/>
    <w:rsid w:val="008F74F9"/>
  </w:style>
  <w:style w:type="paragraph" w:styleId="Pr-formataoHTML">
    <w:name w:val="HTML Preformatted"/>
    <w:basedOn w:val="Normal"/>
    <w:link w:val="Pr-formataoHTMLChar"/>
    <w:uiPriority w:val="99"/>
    <w:rsid w:val="008F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pt-BR"/>
    </w:rPr>
  </w:style>
  <w:style w:type="character" w:customStyle="1" w:styleId="Pr-formataoHTMLChar">
    <w:name w:val="Pré-formatação HTML Char"/>
    <w:basedOn w:val="Fontepargpadro"/>
    <w:link w:val="Pr-formataoHTML"/>
    <w:uiPriority w:val="99"/>
    <w:rsid w:val="008F74F9"/>
    <w:rPr>
      <w:rFonts w:ascii="Courier New" w:eastAsia="Calibri" w:hAnsi="Courier New" w:cs="Times New Roman"/>
      <w:kern w:val="0"/>
      <w:sz w:val="20"/>
      <w:szCs w:val="20"/>
      <w:lang w:eastAsia="pt-BR"/>
      <w14:ligatures w14:val="none"/>
    </w:rPr>
  </w:style>
  <w:style w:type="character" w:customStyle="1" w:styleId="m1">
    <w:name w:val="m1"/>
    <w:uiPriority w:val="99"/>
    <w:rsid w:val="008F74F9"/>
    <w:rPr>
      <w:color w:val="0000FF"/>
    </w:rPr>
  </w:style>
  <w:style w:type="character" w:customStyle="1" w:styleId="pi1">
    <w:name w:val="pi1"/>
    <w:uiPriority w:val="99"/>
    <w:rsid w:val="008F74F9"/>
    <w:rPr>
      <w:color w:val="0000FF"/>
    </w:rPr>
  </w:style>
  <w:style w:type="character" w:customStyle="1" w:styleId="ci1">
    <w:name w:val="ci1"/>
    <w:uiPriority w:val="99"/>
    <w:rsid w:val="008F74F9"/>
    <w:rPr>
      <w:rFonts w:ascii="Courier" w:hAnsi="Courier"/>
      <w:color w:val="888888"/>
      <w:sz w:val="24"/>
    </w:rPr>
  </w:style>
  <w:style w:type="character" w:customStyle="1" w:styleId="b1">
    <w:name w:val="b1"/>
    <w:uiPriority w:val="99"/>
    <w:rsid w:val="008F74F9"/>
    <w:rPr>
      <w:rFonts w:ascii="Courier New" w:hAnsi="Courier New"/>
      <w:b/>
      <w:color w:val="FF0000"/>
      <w:u w:val="none"/>
      <w:effect w:val="none"/>
    </w:rPr>
  </w:style>
  <w:style w:type="character" w:customStyle="1" w:styleId="t1">
    <w:name w:val="t1"/>
    <w:uiPriority w:val="99"/>
    <w:rsid w:val="008F74F9"/>
    <w:rPr>
      <w:color w:val="990000"/>
    </w:rPr>
  </w:style>
  <w:style w:type="character" w:customStyle="1" w:styleId="tx1">
    <w:name w:val="tx1"/>
    <w:uiPriority w:val="99"/>
    <w:rsid w:val="008F74F9"/>
    <w:rPr>
      <w:b/>
    </w:rPr>
  </w:style>
  <w:style w:type="table" w:customStyle="1" w:styleId="Tabelacomgrade1">
    <w:name w:val="Tabela com grade1"/>
    <w:basedOn w:val="Tabelanormal"/>
    <w:next w:val="Tabelacomgrade"/>
    <w:uiPriority w:val="99"/>
    <w:rsid w:val="008F74F9"/>
    <w:pPr>
      <w:overflowPunct w:val="0"/>
      <w:autoSpaceDE w:val="0"/>
      <w:autoSpaceDN w:val="0"/>
      <w:adjustRightInd w:val="0"/>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bra">
    <w:name w:val="quebra"/>
    <w:basedOn w:val="Normal"/>
    <w:uiPriority w:val="99"/>
    <w:rsid w:val="008F74F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detexto22">
    <w:name w:val="Corpo de texto 22"/>
    <w:basedOn w:val="Normal"/>
    <w:uiPriority w:val="99"/>
    <w:rsid w:val="008F74F9"/>
    <w:pPr>
      <w:overflowPunct w:val="0"/>
      <w:autoSpaceDE w:val="0"/>
      <w:autoSpaceDN w:val="0"/>
      <w:adjustRightInd w:val="0"/>
      <w:spacing w:after="0" w:line="240" w:lineRule="auto"/>
      <w:ind w:left="4536"/>
      <w:jc w:val="both"/>
    </w:pPr>
    <w:rPr>
      <w:rFonts w:ascii="FrankfurtGothic" w:eastAsia="Times New Roman" w:hAnsi="FrankfurtGothic" w:cs="Times New Roman"/>
      <w:b/>
      <w:sz w:val="28"/>
      <w:szCs w:val="20"/>
      <w:lang w:eastAsia="pt-BR"/>
    </w:rPr>
  </w:style>
  <w:style w:type="paragraph" w:styleId="TextosemFormatao">
    <w:name w:val="Plain Text"/>
    <w:basedOn w:val="Normal"/>
    <w:link w:val="TextosemFormataoChar"/>
    <w:uiPriority w:val="99"/>
    <w:rsid w:val="008F74F9"/>
    <w:pPr>
      <w:overflowPunct w:val="0"/>
      <w:autoSpaceDE w:val="0"/>
      <w:autoSpaceDN w:val="0"/>
      <w:adjustRightInd w:val="0"/>
      <w:spacing w:after="0" w:line="240" w:lineRule="auto"/>
      <w:textAlignment w:val="baseline"/>
    </w:pPr>
    <w:rPr>
      <w:rFonts w:ascii="Courier New" w:eastAsia="Calibri"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8F74F9"/>
    <w:rPr>
      <w:rFonts w:ascii="Courier New" w:eastAsia="Calibri" w:hAnsi="Courier New" w:cs="Times New Roman"/>
      <w:kern w:val="0"/>
      <w:sz w:val="20"/>
      <w:szCs w:val="20"/>
      <w:lang w:eastAsia="pt-BR"/>
      <w14:ligatures w14:val="none"/>
    </w:rPr>
  </w:style>
  <w:style w:type="paragraph" w:customStyle="1" w:styleId="Corpodetexto23">
    <w:name w:val="Corpo de texto 23"/>
    <w:basedOn w:val="Normal"/>
    <w:uiPriority w:val="99"/>
    <w:rsid w:val="008F74F9"/>
    <w:pPr>
      <w:overflowPunct w:val="0"/>
      <w:autoSpaceDE w:val="0"/>
      <w:autoSpaceDN w:val="0"/>
      <w:adjustRightInd w:val="0"/>
      <w:spacing w:after="0" w:line="240" w:lineRule="auto"/>
      <w:ind w:left="4536"/>
      <w:jc w:val="both"/>
    </w:pPr>
    <w:rPr>
      <w:rFonts w:ascii="FrankfurtGothic" w:eastAsia="Times New Roman" w:hAnsi="FrankfurtGothic" w:cs="Times New Roman"/>
      <w:b/>
      <w:sz w:val="28"/>
      <w:szCs w:val="20"/>
      <w:lang w:eastAsia="pt-BR"/>
    </w:rPr>
  </w:style>
  <w:style w:type="paragraph" w:customStyle="1" w:styleId="NormalWeb1">
    <w:name w:val="Normal (Web)1"/>
    <w:basedOn w:val="Normal"/>
    <w:next w:val="NormalWeb"/>
    <w:uiPriority w:val="99"/>
    <w:unhideWhenUsed/>
    <w:locked/>
    <w:rsid w:val="008F74F9"/>
    <w:pPr>
      <w:spacing w:after="0" w:line="240" w:lineRule="auto"/>
    </w:pPr>
    <w:rPr>
      <w:rFonts w:ascii="Times New Roman" w:eastAsia="Calibri" w:hAnsi="Times New Roman" w:cs="Times New Roman"/>
      <w:sz w:val="24"/>
      <w:szCs w:val="24"/>
      <w:lang w:eastAsia="pt-BR"/>
    </w:rPr>
  </w:style>
  <w:style w:type="paragraph" w:customStyle="1" w:styleId="Legenda1">
    <w:name w:val="Legenda1"/>
    <w:basedOn w:val="Normal"/>
    <w:next w:val="Normal"/>
    <w:uiPriority w:val="35"/>
    <w:unhideWhenUsed/>
    <w:qFormat/>
    <w:locked/>
    <w:rsid w:val="008F74F9"/>
    <w:pPr>
      <w:spacing w:line="240" w:lineRule="auto"/>
    </w:pPr>
    <w:rPr>
      <w:rFonts w:ascii="Calibri" w:eastAsia="Calibri" w:hAnsi="Calibri" w:cs="Times New Roman"/>
      <w:b/>
      <w:bCs/>
      <w:color w:val="4F81BD"/>
      <w:sz w:val="18"/>
      <w:szCs w:val="18"/>
    </w:rPr>
  </w:style>
  <w:style w:type="numbering" w:customStyle="1" w:styleId="Semlista111">
    <w:name w:val="Sem lista111"/>
    <w:next w:val="Semlista"/>
    <w:uiPriority w:val="99"/>
    <w:semiHidden/>
    <w:unhideWhenUsed/>
    <w:rsid w:val="008F74F9"/>
  </w:style>
  <w:style w:type="paragraph" w:styleId="Legenda">
    <w:name w:val="caption"/>
    <w:basedOn w:val="Normal"/>
    <w:next w:val="Normal"/>
    <w:uiPriority w:val="35"/>
    <w:unhideWhenUsed/>
    <w:qFormat/>
    <w:rsid w:val="008F74F9"/>
    <w:pPr>
      <w:spacing w:line="240" w:lineRule="auto"/>
    </w:pPr>
    <w:rPr>
      <w:rFonts w:ascii="Calibri" w:eastAsia="Calibri" w:hAnsi="Calibri" w:cs="Times New Roman"/>
      <w:b/>
      <w:bCs/>
      <w:color w:val="4F81BD"/>
      <w:sz w:val="18"/>
      <w:szCs w:val="18"/>
    </w:rPr>
  </w:style>
  <w:style w:type="numbering" w:customStyle="1" w:styleId="Semlista21">
    <w:name w:val="Sem lista21"/>
    <w:next w:val="Semlista"/>
    <w:uiPriority w:val="99"/>
    <w:semiHidden/>
    <w:unhideWhenUsed/>
    <w:rsid w:val="008F74F9"/>
  </w:style>
  <w:style w:type="numbering" w:customStyle="1" w:styleId="Semlista12">
    <w:name w:val="Sem lista12"/>
    <w:next w:val="Semlista"/>
    <w:semiHidden/>
    <w:unhideWhenUsed/>
    <w:rsid w:val="008F74F9"/>
  </w:style>
  <w:style w:type="table" w:customStyle="1" w:styleId="Tabelacomgrade2">
    <w:name w:val="Tabela com grade2"/>
    <w:basedOn w:val="Tabelanormal"/>
    <w:next w:val="Tabelacomgrade"/>
    <w:uiPriority w:val="39"/>
    <w:rsid w:val="008F74F9"/>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8F74F9"/>
  </w:style>
  <w:style w:type="numbering" w:customStyle="1" w:styleId="Semlista31">
    <w:name w:val="Sem lista31"/>
    <w:next w:val="Semlista"/>
    <w:uiPriority w:val="99"/>
    <w:semiHidden/>
    <w:unhideWhenUsed/>
    <w:rsid w:val="008F74F9"/>
  </w:style>
  <w:style w:type="numbering" w:customStyle="1" w:styleId="Semlista41">
    <w:name w:val="Sem lista41"/>
    <w:next w:val="Semlista"/>
    <w:uiPriority w:val="99"/>
    <w:semiHidden/>
    <w:unhideWhenUsed/>
    <w:rsid w:val="008F74F9"/>
  </w:style>
  <w:style w:type="numbering" w:customStyle="1" w:styleId="Semlista51">
    <w:name w:val="Sem lista51"/>
    <w:next w:val="Semlista"/>
    <w:uiPriority w:val="99"/>
    <w:semiHidden/>
    <w:unhideWhenUsed/>
    <w:rsid w:val="008F74F9"/>
  </w:style>
  <w:style w:type="table" w:customStyle="1" w:styleId="TableNormal2">
    <w:name w:val="Table Normal2"/>
    <w:uiPriority w:val="2"/>
    <w:semiHidden/>
    <w:unhideWhenUsed/>
    <w:qFormat/>
    <w:rsid w:val="008F74F9"/>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Semlista61">
    <w:name w:val="Sem lista61"/>
    <w:next w:val="Semlista"/>
    <w:uiPriority w:val="99"/>
    <w:semiHidden/>
    <w:unhideWhenUsed/>
    <w:rsid w:val="008F74F9"/>
  </w:style>
  <w:style w:type="table" w:customStyle="1" w:styleId="TableNormal11">
    <w:name w:val="Table Normal11"/>
    <w:uiPriority w:val="2"/>
    <w:semiHidden/>
    <w:unhideWhenUsed/>
    <w:qFormat/>
    <w:rsid w:val="008F74F9"/>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exxto">
    <w:name w:val="texxto"/>
    <w:basedOn w:val="Normal"/>
    <w:link w:val="texxtoChar"/>
    <w:qFormat/>
    <w:rsid w:val="008F74F9"/>
    <w:pPr>
      <w:widowControl w:val="0"/>
      <w:spacing w:after="240" w:line="360" w:lineRule="auto"/>
      <w:jc w:val="both"/>
    </w:pPr>
    <w:rPr>
      <w:rFonts w:ascii="Arial" w:eastAsia="Times New Roman" w:hAnsi="Arial" w:cs="Arial"/>
      <w:sz w:val="24"/>
      <w:szCs w:val="24"/>
      <w:lang w:eastAsia="pt-BR"/>
    </w:rPr>
  </w:style>
  <w:style w:type="character" w:customStyle="1" w:styleId="texxtoChar">
    <w:name w:val="texxto Char"/>
    <w:link w:val="texxto"/>
    <w:rsid w:val="008F74F9"/>
    <w:rPr>
      <w:rFonts w:ascii="Arial" w:eastAsia="Times New Roman" w:hAnsi="Arial" w:cs="Arial"/>
      <w:kern w:val="0"/>
      <w:sz w:val="24"/>
      <w:szCs w:val="24"/>
      <w:lang w:eastAsia="pt-BR"/>
      <w14:ligatures w14:val="none"/>
    </w:rPr>
  </w:style>
  <w:style w:type="paragraph" w:styleId="Textodenotadefim">
    <w:name w:val="endnote text"/>
    <w:basedOn w:val="Normal"/>
    <w:link w:val="TextodenotadefimChar"/>
    <w:uiPriority w:val="99"/>
    <w:semiHidden/>
    <w:unhideWhenUsed/>
    <w:rsid w:val="008F74F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F74F9"/>
    <w:rPr>
      <w:kern w:val="0"/>
      <w:sz w:val="20"/>
      <w:szCs w:val="20"/>
      <w14:ligatures w14:val="none"/>
    </w:rPr>
  </w:style>
  <w:style w:type="character" w:styleId="Refdenotadefim">
    <w:name w:val="endnote reference"/>
    <w:basedOn w:val="Fontepargpadro"/>
    <w:uiPriority w:val="99"/>
    <w:semiHidden/>
    <w:unhideWhenUsed/>
    <w:rsid w:val="008F74F9"/>
    <w:rPr>
      <w:vertAlign w:val="superscript"/>
    </w:rPr>
  </w:style>
  <w:style w:type="paragraph" w:customStyle="1" w:styleId="msonormal0">
    <w:name w:val="msonormal"/>
    <w:basedOn w:val="Normal"/>
    <w:rsid w:val="008F74F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5">
    <w:name w:val="font5"/>
    <w:basedOn w:val="Normal"/>
    <w:rsid w:val="008F74F9"/>
    <w:pPr>
      <w:spacing w:before="100" w:beforeAutospacing="1" w:after="100" w:afterAutospacing="1" w:line="240" w:lineRule="auto"/>
    </w:pPr>
    <w:rPr>
      <w:rFonts w:ascii="Arial Narrow" w:eastAsia="Times New Roman" w:hAnsi="Arial Narrow" w:cs="Times New Roman"/>
      <w:sz w:val="16"/>
      <w:szCs w:val="16"/>
      <w:lang w:eastAsia="pt-BR"/>
    </w:rPr>
  </w:style>
  <w:style w:type="paragraph" w:customStyle="1" w:styleId="font6">
    <w:name w:val="font6"/>
    <w:basedOn w:val="Normal"/>
    <w:rsid w:val="008F74F9"/>
    <w:pPr>
      <w:spacing w:before="100" w:beforeAutospacing="1" w:after="100" w:afterAutospacing="1" w:line="240" w:lineRule="auto"/>
    </w:pPr>
    <w:rPr>
      <w:rFonts w:ascii="Arial Narrow" w:eastAsia="Times New Roman" w:hAnsi="Arial Narrow" w:cs="Times New Roman"/>
      <w:sz w:val="20"/>
      <w:szCs w:val="20"/>
      <w:lang w:eastAsia="pt-BR"/>
    </w:rPr>
  </w:style>
  <w:style w:type="paragraph" w:customStyle="1" w:styleId="font7">
    <w:name w:val="font7"/>
    <w:basedOn w:val="Normal"/>
    <w:rsid w:val="008F74F9"/>
    <w:pPr>
      <w:spacing w:before="100" w:beforeAutospacing="1" w:after="100" w:afterAutospacing="1" w:line="240" w:lineRule="auto"/>
    </w:pPr>
    <w:rPr>
      <w:rFonts w:ascii="Arial Narrow" w:eastAsia="Times New Roman" w:hAnsi="Arial Narrow" w:cs="Times New Roman"/>
      <w:color w:val="0070C0"/>
      <w:sz w:val="20"/>
      <w:szCs w:val="20"/>
      <w:lang w:eastAsia="pt-BR"/>
    </w:rPr>
  </w:style>
  <w:style w:type="paragraph" w:customStyle="1" w:styleId="font8">
    <w:name w:val="font8"/>
    <w:basedOn w:val="Normal"/>
    <w:rsid w:val="008F74F9"/>
    <w:pPr>
      <w:spacing w:before="100" w:beforeAutospacing="1" w:after="100" w:afterAutospacing="1" w:line="240" w:lineRule="auto"/>
    </w:pPr>
    <w:rPr>
      <w:rFonts w:ascii="Arial Narrow" w:eastAsia="Times New Roman" w:hAnsi="Arial Narrow" w:cs="Times New Roman"/>
      <w:color w:val="0066CC"/>
      <w:sz w:val="20"/>
      <w:szCs w:val="20"/>
      <w:lang w:eastAsia="pt-BR"/>
    </w:rPr>
  </w:style>
  <w:style w:type="paragraph" w:customStyle="1" w:styleId="xl80">
    <w:name w:val="xl80"/>
    <w:basedOn w:val="Normal"/>
    <w:rsid w:val="008F7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eastAsia="pt-BR"/>
    </w:rPr>
  </w:style>
  <w:style w:type="paragraph" w:customStyle="1" w:styleId="xl81">
    <w:name w:val="xl81"/>
    <w:basedOn w:val="Normal"/>
    <w:rsid w:val="008F74F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eastAsia="pt-BR"/>
    </w:rPr>
  </w:style>
  <w:style w:type="paragraph" w:customStyle="1" w:styleId="xl82">
    <w:name w:val="xl82"/>
    <w:basedOn w:val="Normal"/>
    <w:rsid w:val="008F74F9"/>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color w:val="00B050"/>
      <w:sz w:val="20"/>
      <w:szCs w:val="20"/>
      <w:lang w:eastAsia="pt-BR"/>
    </w:rPr>
  </w:style>
  <w:style w:type="paragraph" w:customStyle="1" w:styleId="xl83">
    <w:name w:val="xl83"/>
    <w:basedOn w:val="Normal"/>
    <w:rsid w:val="008F74F9"/>
    <w:pPr>
      <w:pBdr>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eastAsia="pt-BR"/>
    </w:rPr>
  </w:style>
  <w:style w:type="paragraph" w:customStyle="1" w:styleId="xl84">
    <w:name w:val="xl84"/>
    <w:basedOn w:val="Normal"/>
    <w:rsid w:val="008F74F9"/>
    <w:pPr>
      <w:pBdr>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eastAsia="pt-BR"/>
    </w:rPr>
  </w:style>
  <w:style w:type="paragraph" w:customStyle="1" w:styleId="xl85">
    <w:name w:val="xl85"/>
    <w:basedOn w:val="Normal"/>
    <w:rsid w:val="008F74F9"/>
    <w:pPr>
      <w:pBdr>
        <w:right w:val="single" w:sz="4" w:space="0" w:color="auto"/>
      </w:pBdr>
      <w:spacing w:before="100" w:beforeAutospacing="1" w:after="100" w:afterAutospacing="1" w:line="240" w:lineRule="auto"/>
    </w:pPr>
    <w:rPr>
      <w:rFonts w:ascii="Arial Narrow" w:eastAsia="Times New Roman" w:hAnsi="Arial Narrow" w:cs="Times New Roman"/>
      <w:sz w:val="20"/>
      <w:szCs w:val="20"/>
      <w:lang w:eastAsia="pt-BR"/>
    </w:rPr>
  </w:style>
  <w:style w:type="paragraph" w:customStyle="1" w:styleId="xl86">
    <w:name w:val="xl86"/>
    <w:basedOn w:val="Normal"/>
    <w:rsid w:val="008F74F9"/>
    <w:pPr>
      <w:pBdr>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eastAsia="pt-BR"/>
    </w:rPr>
  </w:style>
  <w:style w:type="paragraph" w:customStyle="1" w:styleId="xl87">
    <w:name w:val="xl87"/>
    <w:basedOn w:val="Normal"/>
    <w:rsid w:val="008F74F9"/>
    <w:pPr>
      <w:pBdr>
        <w:right w:val="single" w:sz="4" w:space="0" w:color="auto"/>
      </w:pBdr>
      <w:spacing w:before="100" w:beforeAutospacing="1" w:after="100" w:afterAutospacing="1" w:line="240" w:lineRule="auto"/>
    </w:pPr>
    <w:rPr>
      <w:rFonts w:ascii="Arial Narrow" w:eastAsia="Times New Roman" w:hAnsi="Arial Narrow" w:cs="Times New Roman"/>
      <w:color w:val="0070C0"/>
      <w:sz w:val="20"/>
      <w:szCs w:val="20"/>
      <w:lang w:eastAsia="pt-BR"/>
    </w:rPr>
  </w:style>
  <w:style w:type="paragraph" w:customStyle="1" w:styleId="xl88">
    <w:name w:val="xl88"/>
    <w:basedOn w:val="Normal"/>
    <w:rsid w:val="008F74F9"/>
    <w:pPr>
      <w:pBdr>
        <w:right w:val="single" w:sz="4" w:space="0" w:color="auto"/>
      </w:pBdr>
      <w:spacing w:before="100" w:beforeAutospacing="1" w:after="100" w:afterAutospacing="1" w:line="240" w:lineRule="auto"/>
      <w:jc w:val="center"/>
    </w:pPr>
    <w:rPr>
      <w:rFonts w:ascii="Arial Narrow" w:eastAsia="Times New Roman" w:hAnsi="Arial Narrow" w:cs="Times New Roman"/>
      <w:color w:val="0070C0"/>
      <w:sz w:val="20"/>
      <w:szCs w:val="20"/>
      <w:lang w:eastAsia="pt-BR"/>
    </w:rPr>
  </w:style>
  <w:style w:type="paragraph" w:customStyle="1" w:styleId="xl89">
    <w:name w:val="xl89"/>
    <w:basedOn w:val="Normal"/>
    <w:rsid w:val="008F74F9"/>
    <w:pPr>
      <w:pBdr>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eastAsia="pt-BR"/>
    </w:rPr>
  </w:style>
  <w:style w:type="paragraph" w:customStyle="1" w:styleId="xl90">
    <w:name w:val="xl90"/>
    <w:basedOn w:val="Normal"/>
    <w:rsid w:val="008F74F9"/>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70C0"/>
      <w:sz w:val="20"/>
      <w:szCs w:val="20"/>
      <w:lang w:eastAsia="pt-BR"/>
    </w:rPr>
  </w:style>
  <w:style w:type="paragraph" w:customStyle="1" w:styleId="xl91">
    <w:name w:val="xl91"/>
    <w:basedOn w:val="Normal"/>
    <w:rsid w:val="008F74F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Narrow" w:eastAsia="Times New Roman" w:hAnsi="Arial Narrow" w:cs="Times New Roman"/>
      <w:b/>
      <w:bCs/>
      <w:sz w:val="20"/>
      <w:szCs w:val="20"/>
      <w:lang w:eastAsia="pt-BR"/>
    </w:rPr>
  </w:style>
  <w:style w:type="paragraph" w:customStyle="1" w:styleId="xl92">
    <w:name w:val="xl92"/>
    <w:basedOn w:val="Normal"/>
    <w:rsid w:val="008F74F9"/>
    <w:pPr>
      <w:pBdr>
        <w:top w:val="single" w:sz="4" w:space="0" w:color="D9D9D9"/>
        <w:bottom w:val="single" w:sz="4" w:space="0" w:color="D9D9D9"/>
      </w:pBdr>
      <w:shd w:val="clear" w:color="000000" w:fill="FFFF00"/>
      <w:spacing w:before="100" w:beforeAutospacing="1" w:after="100" w:afterAutospacing="1" w:line="240" w:lineRule="auto"/>
      <w:textAlignment w:val="top"/>
    </w:pPr>
    <w:rPr>
      <w:rFonts w:ascii="Arial Narrow" w:eastAsia="Times New Roman" w:hAnsi="Arial Narrow" w:cs="Times New Roman"/>
      <w:sz w:val="20"/>
      <w:szCs w:val="20"/>
      <w:lang w:eastAsia="pt-BR"/>
    </w:rPr>
  </w:style>
  <w:style w:type="paragraph" w:customStyle="1" w:styleId="xl93">
    <w:name w:val="xl93"/>
    <w:basedOn w:val="Normal"/>
    <w:rsid w:val="008F74F9"/>
    <w:pPr>
      <w:pBdr>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sz w:val="20"/>
      <w:szCs w:val="20"/>
      <w:lang w:eastAsia="pt-BR"/>
    </w:rPr>
  </w:style>
  <w:style w:type="paragraph" w:customStyle="1" w:styleId="xl94">
    <w:name w:val="xl94"/>
    <w:basedOn w:val="Normal"/>
    <w:rsid w:val="008F74F9"/>
    <w:pPr>
      <w:pBdr>
        <w:top w:val="single" w:sz="4" w:space="0" w:color="D9D9D9"/>
      </w:pBdr>
      <w:shd w:val="clear" w:color="000000" w:fill="FFFF00"/>
      <w:spacing w:before="100" w:beforeAutospacing="1" w:after="100" w:afterAutospacing="1" w:line="240" w:lineRule="auto"/>
      <w:textAlignment w:val="top"/>
    </w:pPr>
    <w:rPr>
      <w:rFonts w:ascii="Arial Narrow" w:eastAsia="Times New Roman" w:hAnsi="Arial Narrow" w:cs="Times New Roman"/>
      <w:sz w:val="20"/>
      <w:szCs w:val="20"/>
      <w:lang w:eastAsia="pt-BR"/>
    </w:rPr>
  </w:style>
  <w:style w:type="paragraph" w:customStyle="1" w:styleId="xl95">
    <w:name w:val="xl95"/>
    <w:basedOn w:val="Normal"/>
    <w:rsid w:val="008F74F9"/>
    <w:pPr>
      <w:shd w:val="clear" w:color="000000" w:fill="FFFF00"/>
      <w:spacing w:before="100" w:beforeAutospacing="1" w:after="100" w:afterAutospacing="1" w:line="240" w:lineRule="auto"/>
    </w:pPr>
    <w:rPr>
      <w:rFonts w:ascii="Arial Narrow" w:eastAsia="Times New Roman" w:hAnsi="Arial Narrow" w:cs="Times New Roman"/>
      <w:sz w:val="20"/>
      <w:szCs w:val="20"/>
      <w:lang w:eastAsia="pt-BR"/>
    </w:rPr>
  </w:style>
  <w:style w:type="paragraph" w:customStyle="1" w:styleId="xl96">
    <w:name w:val="xl96"/>
    <w:basedOn w:val="Normal"/>
    <w:rsid w:val="008F74F9"/>
    <w:pPr>
      <w:pBdr>
        <w:left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sz w:val="20"/>
      <w:szCs w:val="20"/>
      <w:lang w:eastAsia="pt-BR"/>
    </w:rPr>
  </w:style>
  <w:style w:type="paragraph" w:customStyle="1" w:styleId="xl97">
    <w:name w:val="xl97"/>
    <w:basedOn w:val="Normal"/>
    <w:rsid w:val="008F74F9"/>
    <w:pPr>
      <w:pBdr>
        <w:top w:val="single" w:sz="4" w:space="0" w:color="D9D9D9"/>
        <w:left w:val="single" w:sz="4" w:space="0" w:color="D9D9D9"/>
        <w:bottom w:val="single" w:sz="4" w:space="0" w:color="D9D9D9"/>
        <w:right w:val="single" w:sz="4" w:space="0" w:color="auto"/>
      </w:pBdr>
      <w:shd w:val="clear" w:color="000000" w:fill="FFFF00"/>
      <w:spacing w:before="100" w:beforeAutospacing="1" w:after="100" w:afterAutospacing="1" w:line="240" w:lineRule="auto"/>
      <w:jc w:val="center"/>
      <w:textAlignment w:val="top"/>
    </w:pPr>
    <w:rPr>
      <w:rFonts w:ascii="Arial Narrow" w:eastAsia="Times New Roman" w:hAnsi="Arial Narrow" w:cs="Times New Roman"/>
      <w:sz w:val="20"/>
      <w:szCs w:val="20"/>
      <w:lang w:eastAsia="pt-BR"/>
    </w:rPr>
  </w:style>
  <w:style w:type="paragraph" w:customStyle="1" w:styleId="xl98">
    <w:name w:val="xl98"/>
    <w:basedOn w:val="Normal"/>
    <w:rsid w:val="008F74F9"/>
    <w:pPr>
      <w:pBdr>
        <w:top w:val="single" w:sz="4" w:space="0" w:color="D9D9D9"/>
        <w:left w:val="single" w:sz="4" w:space="0" w:color="D9D9D9"/>
        <w:right w:val="single" w:sz="4" w:space="0" w:color="auto"/>
      </w:pBdr>
      <w:shd w:val="clear" w:color="000000" w:fill="FFFF00"/>
      <w:spacing w:before="100" w:beforeAutospacing="1" w:after="100" w:afterAutospacing="1" w:line="240" w:lineRule="auto"/>
      <w:jc w:val="center"/>
      <w:textAlignment w:val="top"/>
    </w:pPr>
    <w:rPr>
      <w:rFonts w:ascii="Arial Narrow" w:eastAsia="Times New Roman" w:hAnsi="Arial Narrow" w:cs="Times New Roman"/>
      <w:sz w:val="20"/>
      <w:szCs w:val="20"/>
      <w:lang w:eastAsia="pt-BR"/>
    </w:rPr>
  </w:style>
  <w:style w:type="paragraph" w:customStyle="1" w:styleId="xl99">
    <w:name w:val="xl99"/>
    <w:basedOn w:val="Normal"/>
    <w:rsid w:val="008F74F9"/>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eastAsia="pt-BR"/>
    </w:rPr>
  </w:style>
  <w:style w:type="paragraph" w:customStyle="1" w:styleId="xl100">
    <w:name w:val="xl100"/>
    <w:basedOn w:val="Normal"/>
    <w:rsid w:val="008F74F9"/>
    <w:pPr>
      <w:spacing w:before="100" w:beforeAutospacing="1" w:after="100" w:afterAutospacing="1" w:line="240" w:lineRule="auto"/>
    </w:pPr>
    <w:rPr>
      <w:rFonts w:ascii="Arial Narrow" w:eastAsia="Times New Roman" w:hAnsi="Arial Narrow" w:cs="Times New Roman"/>
      <w:sz w:val="20"/>
      <w:szCs w:val="20"/>
      <w:lang w:eastAsia="pt-BR"/>
    </w:rPr>
  </w:style>
  <w:style w:type="paragraph" w:customStyle="1" w:styleId="xl101">
    <w:name w:val="xl101"/>
    <w:basedOn w:val="Normal"/>
    <w:rsid w:val="008F74F9"/>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eastAsia="pt-BR"/>
    </w:rPr>
  </w:style>
  <w:style w:type="paragraph" w:customStyle="1" w:styleId="xl102">
    <w:name w:val="xl102"/>
    <w:basedOn w:val="Normal"/>
    <w:rsid w:val="008F74F9"/>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eastAsia="pt-BR"/>
    </w:rPr>
  </w:style>
  <w:style w:type="paragraph" w:customStyle="1" w:styleId="xl103">
    <w:name w:val="xl103"/>
    <w:basedOn w:val="Normal"/>
    <w:rsid w:val="008F74F9"/>
    <w:pPr>
      <w:pBdr>
        <w:right w:val="single" w:sz="4" w:space="0" w:color="auto"/>
      </w:pBdr>
      <w:spacing w:before="100" w:beforeAutospacing="1" w:after="100" w:afterAutospacing="1" w:line="240" w:lineRule="auto"/>
    </w:pPr>
    <w:rPr>
      <w:rFonts w:ascii="Arial Narrow" w:eastAsia="Times New Roman" w:hAnsi="Arial Narrow" w:cs="Times New Roman"/>
      <w:color w:val="0066CC"/>
      <w:sz w:val="16"/>
      <w:szCs w:val="16"/>
      <w:lang w:eastAsia="pt-BR"/>
    </w:rPr>
  </w:style>
  <w:style w:type="paragraph" w:customStyle="1" w:styleId="xl104">
    <w:name w:val="xl104"/>
    <w:basedOn w:val="Normal"/>
    <w:rsid w:val="008F74F9"/>
    <w:pPr>
      <w:spacing w:before="100" w:beforeAutospacing="1" w:after="100" w:afterAutospacing="1" w:line="240" w:lineRule="auto"/>
    </w:pPr>
    <w:rPr>
      <w:rFonts w:ascii="Times New Roman" w:eastAsia="Times New Roman" w:hAnsi="Times New Roman" w:cs="Times New Roman"/>
      <w:color w:val="0070C0"/>
      <w:sz w:val="24"/>
      <w:szCs w:val="24"/>
      <w:lang w:eastAsia="pt-BR"/>
    </w:rPr>
  </w:style>
  <w:style w:type="paragraph" w:customStyle="1" w:styleId="xl105">
    <w:name w:val="xl105"/>
    <w:basedOn w:val="Normal"/>
    <w:rsid w:val="008F74F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color w:val="FF0000"/>
      <w:sz w:val="20"/>
      <w:szCs w:val="20"/>
      <w:lang w:eastAsia="pt-BR"/>
    </w:rPr>
  </w:style>
  <w:style w:type="paragraph" w:customStyle="1" w:styleId="xl106">
    <w:name w:val="xl106"/>
    <w:basedOn w:val="Normal"/>
    <w:rsid w:val="008F74F9"/>
    <w:pPr>
      <w:pBdr>
        <w:right w:val="single" w:sz="4" w:space="0" w:color="auto"/>
      </w:pBdr>
      <w:spacing w:before="100" w:beforeAutospacing="1" w:after="100" w:afterAutospacing="1" w:line="240" w:lineRule="auto"/>
      <w:jc w:val="center"/>
    </w:pPr>
    <w:rPr>
      <w:rFonts w:ascii="Arial Narrow" w:eastAsia="Times New Roman" w:hAnsi="Arial Narrow" w:cs="Times New Roman"/>
      <w:b/>
      <w:bCs/>
      <w:color w:val="FF0000"/>
      <w:sz w:val="20"/>
      <w:szCs w:val="20"/>
      <w:lang w:eastAsia="pt-BR"/>
    </w:rPr>
  </w:style>
  <w:style w:type="paragraph" w:customStyle="1" w:styleId="xl107">
    <w:name w:val="xl107"/>
    <w:basedOn w:val="Normal"/>
    <w:rsid w:val="008F74F9"/>
    <w:pPr>
      <w:pBdr>
        <w:right w:val="single" w:sz="4" w:space="0" w:color="auto"/>
      </w:pBdr>
      <w:spacing w:before="100" w:beforeAutospacing="1" w:after="100" w:afterAutospacing="1" w:line="240" w:lineRule="auto"/>
      <w:jc w:val="center"/>
    </w:pPr>
    <w:rPr>
      <w:rFonts w:ascii="Arial Narrow" w:eastAsia="Times New Roman" w:hAnsi="Arial Narrow" w:cs="Times New Roman"/>
      <w:color w:val="FF0000"/>
      <w:sz w:val="20"/>
      <w:szCs w:val="20"/>
      <w:lang w:eastAsia="pt-BR"/>
    </w:rPr>
  </w:style>
  <w:style w:type="paragraph" w:customStyle="1" w:styleId="xl108">
    <w:name w:val="xl108"/>
    <w:basedOn w:val="Normal"/>
    <w:rsid w:val="008F74F9"/>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FF0000"/>
      <w:sz w:val="20"/>
      <w:szCs w:val="20"/>
      <w:lang w:eastAsia="pt-BR"/>
    </w:rPr>
  </w:style>
  <w:style w:type="paragraph" w:customStyle="1" w:styleId="xl109">
    <w:name w:val="xl109"/>
    <w:basedOn w:val="Normal"/>
    <w:rsid w:val="008F74F9"/>
    <w:pPr>
      <w:pBdr>
        <w:left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color w:val="FF0000"/>
      <w:sz w:val="20"/>
      <w:szCs w:val="20"/>
      <w:lang w:eastAsia="pt-BR"/>
    </w:rPr>
  </w:style>
  <w:style w:type="paragraph" w:customStyle="1" w:styleId="xl110">
    <w:name w:val="xl110"/>
    <w:basedOn w:val="Normal"/>
    <w:rsid w:val="008F74F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Narrow" w:eastAsia="Times New Roman" w:hAnsi="Arial Narrow" w:cs="Times New Roman"/>
      <w:b/>
      <w:bCs/>
      <w:color w:val="FF0000"/>
      <w:sz w:val="20"/>
      <w:szCs w:val="20"/>
      <w:lang w:eastAsia="pt-BR"/>
    </w:rPr>
  </w:style>
  <w:style w:type="paragraph" w:customStyle="1" w:styleId="xl111">
    <w:name w:val="xl111"/>
    <w:basedOn w:val="Normal"/>
    <w:rsid w:val="008F74F9"/>
    <w:pPr>
      <w:pBdr>
        <w:right w:val="single" w:sz="4" w:space="0" w:color="auto"/>
      </w:pBdr>
      <w:spacing w:before="100" w:beforeAutospacing="1" w:after="100" w:afterAutospacing="1" w:line="240" w:lineRule="auto"/>
    </w:pPr>
    <w:rPr>
      <w:rFonts w:ascii="Arial Narrow" w:eastAsia="Times New Roman" w:hAnsi="Arial Narrow" w:cs="Times New Roman"/>
      <w:b/>
      <w:bCs/>
      <w:color w:val="0070C0"/>
      <w:sz w:val="20"/>
      <w:szCs w:val="20"/>
      <w:lang w:eastAsia="pt-BR"/>
    </w:rPr>
  </w:style>
  <w:style w:type="paragraph" w:customStyle="1" w:styleId="xl112">
    <w:name w:val="xl112"/>
    <w:basedOn w:val="Normal"/>
    <w:rsid w:val="008F74F9"/>
    <w:pPr>
      <w:pBdr>
        <w:right w:val="single" w:sz="4" w:space="0" w:color="auto"/>
      </w:pBdr>
      <w:spacing w:before="100" w:beforeAutospacing="1" w:after="100" w:afterAutospacing="1" w:line="240" w:lineRule="auto"/>
      <w:jc w:val="center"/>
    </w:pPr>
    <w:rPr>
      <w:rFonts w:ascii="Arial Narrow" w:eastAsia="Times New Roman" w:hAnsi="Arial Narrow" w:cs="Times New Roman"/>
      <w:b/>
      <w:bCs/>
      <w:color w:val="0070C0"/>
      <w:sz w:val="20"/>
      <w:szCs w:val="20"/>
      <w:lang w:eastAsia="pt-BR"/>
    </w:rPr>
  </w:style>
  <w:style w:type="paragraph" w:customStyle="1" w:styleId="xl113">
    <w:name w:val="xl113"/>
    <w:basedOn w:val="Normal"/>
    <w:rsid w:val="008F74F9"/>
    <w:pPr>
      <w:pBdr>
        <w:right w:val="single" w:sz="4" w:space="0" w:color="auto"/>
      </w:pBdr>
      <w:spacing w:before="100" w:beforeAutospacing="1" w:after="100" w:afterAutospacing="1" w:line="240" w:lineRule="auto"/>
      <w:jc w:val="center"/>
    </w:pPr>
    <w:rPr>
      <w:rFonts w:ascii="Arial Narrow" w:eastAsia="Times New Roman" w:hAnsi="Arial Narrow" w:cs="Times New Roman"/>
      <w:b/>
      <w:bCs/>
      <w:color w:val="0070C0"/>
      <w:sz w:val="20"/>
      <w:szCs w:val="20"/>
      <w:lang w:eastAsia="pt-BR"/>
    </w:rPr>
  </w:style>
  <w:style w:type="paragraph" w:customStyle="1" w:styleId="xl114">
    <w:name w:val="xl114"/>
    <w:basedOn w:val="Normal"/>
    <w:rsid w:val="008F74F9"/>
    <w:pPr>
      <w:pBdr>
        <w:right w:val="single" w:sz="4" w:space="0" w:color="auto"/>
      </w:pBdr>
      <w:shd w:val="clear" w:color="000000" w:fill="FFFF00"/>
      <w:spacing w:before="100" w:beforeAutospacing="1" w:after="100" w:afterAutospacing="1" w:line="240" w:lineRule="auto"/>
    </w:pPr>
    <w:rPr>
      <w:rFonts w:ascii="Arial Narrow" w:eastAsia="Times New Roman" w:hAnsi="Arial Narrow" w:cs="Times New Roman"/>
      <w:color w:val="0070C0"/>
      <w:sz w:val="20"/>
      <w:szCs w:val="20"/>
      <w:lang w:eastAsia="pt-BR"/>
    </w:rPr>
  </w:style>
  <w:style w:type="paragraph" w:customStyle="1" w:styleId="xl115">
    <w:name w:val="xl115"/>
    <w:basedOn w:val="Normal"/>
    <w:rsid w:val="008F74F9"/>
    <w:pPr>
      <w:pBdr>
        <w:top w:val="single" w:sz="4" w:space="0" w:color="D9D9D9"/>
        <w:left w:val="single" w:sz="4" w:space="0" w:color="D9D9D9"/>
        <w:bottom w:val="single" w:sz="4" w:space="0" w:color="D9D9D9"/>
        <w:right w:val="single" w:sz="4" w:space="0" w:color="auto"/>
      </w:pBdr>
      <w:shd w:val="clear" w:color="000000" w:fill="FFFF00"/>
      <w:spacing w:before="100" w:beforeAutospacing="1" w:after="100" w:afterAutospacing="1" w:line="240" w:lineRule="auto"/>
      <w:jc w:val="center"/>
      <w:textAlignment w:val="top"/>
    </w:pPr>
    <w:rPr>
      <w:rFonts w:ascii="Arial Narrow" w:eastAsia="Times New Roman" w:hAnsi="Arial Narrow" w:cs="Times New Roman"/>
      <w:color w:val="0070C0"/>
      <w:sz w:val="20"/>
      <w:szCs w:val="20"/>
      <w:lang w:eastAsia="pt-BR"/>
    </w:rPr>
  </w:style>
  <w:style w:type="paragraph" w:customStyle="1" w:styleId="xl116">
    <w:name w:val="xl116"/>
    <w:basedOn w:val="Normal"/>
    <w:rsid w:val="008F74F9"/>
    <w:pPr>
      <w:pBdr>
        <w:top w:val="single" w:sz="4" w:space="0" w:color="D9D9D9"/>
        <w:bottom w:val="single" w:sz="4" w:space="0" w:color="D9D9D9"/>
      </w:pBdr>
      <w:shd w:val="clear" w:color="000000" w:fill="FFFF00"/>
      <w:spacing w:before="100" w:beforeAutospacing="1" w:after="100" w:afterAutospacing="1" w:line="240" w:lineRule="auto"/>
      <w:textAlignment w:val="top"/>
    </w:pPr>
    <w:rPr>
      <w:rFonts w:ascii="Arial Narrow" w:eastAsia="Times New Roman" w:hAnsi="Arial Narrow" w:cs="Times New Roman"/>
      <w:color w:val="0070C0"/>
      <w:sz w:val="20"/>
      <w:szCs w:val="20"/>
      <w:lang w:eastAsia="pt-BR"/>
    </w:rPr>
  </w:style>
  <w:style w:type="paragraph" w:customStyle="1" w:styleId="xl117">
    <w:name w:val="xl117"/>
    <w:basedOn w:val="Normal"/>
    <w:rsid w:val="008F74F9"/>
    <w:pPr>
      <w:pBdr>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color w:val="FF0000"/>
      <w:sz w:val="20"/>
      <w:szCs w:val="20"/>
      <w:lang w:eastAsia="pt-BR"/>
    </w:rPr>
  </w:style>
  <w:style w:type="paragraph" w:customStyle="1" w:styleId="xl118">
    <w:name w:val="xl118"/>
    <w:basedOn w:val="Normal"/>
    <w:rsid w:val="008F74F9"/>
    <w:pPr>
      <w:pBdr>
        <w:right w:val="single" w:sz="4" w:space="0" w:color="auto"/>
      </w:pBdr>
      <w:shd w:val="clear" w:color="000000" w:fill="FFFF00"/>
      <w:spacing w:before="100" w:beforeAutospacing="1" w:after="100" w:afterAutospacing="1" w:line="240" w:lineRule="auto"/>
      <w:jc w:val="center"/>
      <w:textAlignment w:val="top"/>
    </w:pPr>
    <w:rPr>
      <w:rFonts w:ascii="Arial Narrow" w:eastAsia="Times New Roman" w:hAnsi="Arial Narrow" w:cs="Times New Roman"/>
      <w:color w:val="0070C0"/>
      <w:sz w:val="20"/>
      <w:szCs w:val="20"/>
      <w:lang w:eastAsia="pt-BR"/>
    </w:rPr>
  </w:style>
  <w:style w:type="paragraph" w:customStyle="1" w:styleId="xl119">
    <w:name w:val="xl119"/>
    <w:basedOn w:val="Normal"/>
    <w:rsid w:val="008F74F9"/>
    <w:pPr>
      <w:shd w:val="clear" w:color="000000" w:fill="FFFF00"/>
      <w:spacing w:before="100" w:beforeAutospacing="1" w:after="100" w:afterAutospacing="1" w:line="240" w:lineRule="auto"/>
      <w:textAlignment w:val="top"/>
    </w:pPr>
    <w:rPr>
      <w:rFonts w:ascii="Arial Narrow" w:eastAsia="Times New Roman" w:hAnsi="Arial Narrow" w:cs="Times New Roman"/>
      <w:color w:val="0070C0"/>
      <w:sz w:val="20"/>
      <w:szCs w:val="20"/>
      <w:lang w:eastAsia="pt-BR"/>
    </w:rPr>
  </w:style>
  <w:style w:type="paragraph" w:customStyle="1" w:styleId="xl120">
    <w:name w:val="xl120"/>
    <w:basedOn w:val="Normal"/>
    <w:rsid w:val="008F74F9"/>
    <w:pPr>
      <w:pBdr>
        <w:left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color w:val="0070C0"/>
      <w:sz w:val="20"/>
      <w:szCs w:val="20"/>
      <w:lang w:eastAsia="pt-BR"/>
    </w:rPr>
  </w:style>
  <w:style w:type="paragraph" w:customStyle="1" w:styleId="xl121">
    <w:name w:val="xl121"/>
    <w:basedOn w:val="Normal"/>
    <w:rsid w:val="008F74F9"/>
    <w:pPr>
      <w:pBdr>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color w:val="0070C0"/>
      <w:sz w:val="20"/>
      <w:szCs w:val="20"/>
      <w:lang w:eastAsia="pt-BR"/>
    </w:rPr>
  </w:style>
  <w:style w:type="paragraph" w:customStyle="1" w:styleId="xl122">
    <w:name w:val="xl122"/>
    <w:basedOn w:val="Normal"/>
    <w:rsid w:val="008F74F9"/>
    <w:pPr>
      <w:pBdr>
        <w:top w:val="single" w:sz="4" w:space="0" w:color="auto"/>
        <w:left w:val="single" w:sz="4" w:space="0" w:color="auto"/>
        <w:bottom w:val="single" w:sz="4" w:space="0" w:color="auto"/>
      </w:pBdr>
      <w:shd w:val="clear" w:color="000000" w:fill="D9D9D9"/>
      <w:spacing w:before="100" w:beforeAutospacing="1" w:after="100" w:afterAutospacing="1" w:line="240" w:lineRule="auto"/>
    </w:pPr>
    <w:rPr>
      <w:rFonts w:ascii="Arial Narrow" w:eastAsia="Times New Roman" w:hAnsi="Arial Narrow" w:cs="Times New Roman"/>
      <w:b/>
      <w:bCs/>
      <w:sz w:val="20"/>
      <w:szCs w:val="20"/>
      <w:lang w:eastAsia="pt-BR"/>
    </w:rPr>
  </w:style>
  <w:style w:type="paragraph" w:customStyle="1" w:styleId="xl123">
    <w:name w:val="xl123"/>
    <w:basedOn w:val="Normal"/>
    <w:rsid w:val="008F74F9"/>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Narrow" w:eastAsia="Times New Roman" w:hAnsi="Arial Narrow" w:cs="Times New Roman"/>
      <w:b/>
      <w:bCs/>
      <w:sz w:val="20"/>
      <w:szCs w:val="20"/>
      <w:lang w:eastAsia="pt-BR"/>
    </w:rPr>
  </w:style>
  <w:style w:type="paragraph" w:customStyle="1" w:styleId="xl124">
    <w:name w:val="xl124"/>
    <w:basedOn w:val="Normal"/>
    <w:rsid w:val="008F74F9"/>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Arial Narrow" w:eastAsia="Times New Roman" w:hAnsi="Arial Narrow" w:cs="Times New Roman"/>
      <w:b/>
      <w:bCs/>
      <w:sz w:val="24"/>
      <w:szCs w:val="24"/>
      <w:lang w:eastAsia="pt-BR"/>
    </w:rPr>
  </w:style>
  <w:style w:type="paragraph" w:customStyle="1" w:styleId="xl125">
    <w:name w:val="xl125"/>
    <w:basedOn w:val="Normal"/>
    <w:rsid w:val="008F74F9"/>
    <w:pPr>
      <w:pBdr>
        <w:top w:val="single" w:sz="4" w:space="0" w:color="auto"/>
        <w:bottom w:val="single" w:sz="4" w:space="0" w:color="auto"/>
      </w:pBdr>
      <w:shd w:val="clear" w:color="000000" w:fill="D9D9D9"/>
      <w:spacing w:before="100" w:beforeAutospacing="1" w:after="100" w:afterAutospacing="1" w:line="240" w:lineRule="auto"/>
      <w:jc w:val="center"/>
    </w:pPr>
    <w:rPr>
      <w:rFonts w:ascii="Arial Narrow" w:eastAsia="Times New Roman" w:hAnsi="Arial Narrow" w:cs="Times New Roman"/>
      <w:b/>
      <w:bCs/>
      <w:sz w:val="24"/>
      <w:szCs w:val="24"/>
      <w:lang w:eastAsia="pt-BR"/>
    </w:rPr>
  </w:style>
  <w:style w:type="paragraph" w:customStyle="1" w:styleId="xl126">
    <w:name w:val="xl126"/>
    <w:basedOn w:val="Normal"/>
    <w:rsid w:val="008F74F9"/>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Narrow" w:eastAsia="Times New Roman" w:hAnsi="Arial Narrow" w:cs="Times New Roman"/>
      <w:b/>
      <w:bCs/>
      <w:sz w:val="24"/>
      <w:szCs w:val="24"/>
      <w:lang w:eastAsia="pt-BR"/>
    </w:rPr>
  </w:style>
  <w:style w:type="paragraph" w:customStyle="1" w:styleId="xl127">
    <w:name w:val="xl127"/>
    <w:basedOn w:val="Normal"/>
    <w:rsid w:val="008F74F9"/>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Arial Narrow" w:eastAsia="Times New Roman" w:hAnsi="Arial Narrow" w:cs="Times New Roman"/>
      <w:b/>
      <w:bCs/>
      <w:sz w:val="20"/>
      <w:szCs w:val="20"/>
      <w:lang w:eastAsia="pt-BR"/>
    </w:rPr>
  </w:style>
  <w:style w:type="paragraph" w:customStyle="1" w:styleId="xl128">
    <w:name w:val="xl128"/>
    <w:basedOn w:val="Normal"/>
    <w:rsid w:val="008F74F9"/>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Narrow" w:eastAsia="Times New Roman" w:hAnsi="Arial Narrow" w:cs="Times New Roman"/>
      <w:b/>
      <w:bCs/>
      <w:sz w:val="20"/>
      <w:szCs w:val="20"/>
      <w:lang w:eastAsia="pt-BR"/>
    </w:rPr>
  </w:style>
  <w:style w:type="paragraph" w:customStyle="1" w:styleId="font9">
    <w:name w:val="font9"/>
    <w:basedOn w:val="Normal"/>
    <w:rsid w:val="008F74F9"/>
    <w:pPr>
      <w:spacing w:before="100" w:beforeAutospacing="1" w:after="100" w:afterAutospacing="1" w:line="240" w:lineRule="auto"/>
    </w:pPr>
    <w:rPr>
      <w:rFonts w:ascii="Segoe UI" w:eastAsia="Times New Roman" w:hAnsi="Segoe UI" w:cs="Segoe UI"/>
      <w:color w:val="000000"/>
      <w:sz w:val="18"/>
      <w:szCs w:val="18"/>
      <w:lang w:eastAsia="pt-BR"/>
    </w:rPr>
  </w:style>
  <w:style w:type="character" w:customStyle="1" w:styleId="normaltextrun">
    <w:name w:val="normaltextrun"/>
    <w:basedOn w:val="Fontepargpadro"/>
    <w:rsid w:val="008F74F9"/>
  </w:style>
  <w:style w:type="character" w:customStyle="1" w:styleId="spellingerror">
    <w:name w:val="spellingerror"/>
    <w:basedOn w:val="Fontepargpadro"/>
    <w:rsid w:val="008F74F9"/>
  </w:style>
  <w:style w:type="character" w:customStyle="1" w:styleId="eop">
    <w:name w:val="eop"/>
    <w:basedOn w:val="Fontepargpadro"/>
    <w:rsid w:val="008F74F9"/>
  </w:style>
  <w:style w:type="paragraph" w:customStyle="1" w:styleId="CabealhodoSumrio1">
    <w:name w:val="Cabeçalho do Sumário1"/>
    <w:basedOn w:val="Ttulo1"/>
    <w:next w:val="Normal"/>
    <w:uiPriority w:val="39"/>
    <w:unhideWhenUsed/>
    <w:qFormat/>
    <w:rsid w:val="008F74F9"/>
    <w:pPr>
      <w:spacing w:before="240" w:after="0"/>
      <w:outlineLvl w:val="9"/>
    </w:pPr>
    <w:rPr>
      <w:sz w:val="32"/>
      <w:szCs w:val="32"/>
      <w:lang w:eastAsia="pt-BR"/>
    </w:rPr>
  </w:style>
  <w:style w:type="table" w:customStyle="1" w:styleId="TableGrid">
    <w:name w:val="TableGrid"/>
    <w:rsid w:val="008F74F9"/>
    <w:pPr>
      <w:spacing w:after="0" w:line="240" w:lineRule="auto"/>
    </w:pPr>
    <w:rPr>
      <w:rFonts w:eastAsia="Times New Roman"/>
      <w:kern w:val="0"/>
      <w:lang w:eastAsia="pt-BR"/>
      <w14:ligatures w14:val="none"/>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8F74F9"/>
    <w:rPr>
      <w:color w:val="605E5C"/>
      <w:shd w:val="clear" w:color="auto" w:fill="E1DFDD"/>
    </w:rPr>
  </w:style>
  <w:style w:type="paragraph" w:customStyle="1" w:styleId="font10">
    <w:name w:val="font10"/>
    <w:basedOn w:val="Normal"/>
    <w:rsid w:val="008F74F9"/>
    <w:pPr>
      <w:spacing w:before="100" w:beforeAutospacing="1" w:after="100" w:afterAutospacing="1" w:line="240" w:lineRule="auto"/>
    </w:pPr>
    <w:rPr>
      <w:rFonts w:ascii="Arial Narrow" w:eastAsia="Times New Roman" w:hAnsi="Arial Narrow" w:cs="Times New Roman"/>
      <w:color w:val="0066CC"/>
      <w:sz w:val="16"/>
      <w:szCs w:val="16"/>
      <w:lang w:eastAsia="pt-BR"/>
    </w:rPr>
  </w:style>
  <w:style w:type="paragraph" w:customStyle="1" w:styleId="font11">
    <w:name w:val="font11"/>
    <w:basedOn w:val="Normal"/>
    <w:rsid w:val="008F74F9"/>
    <w:pPr>
      <w:spacing w:before="100" w:beforeAutospacing="1" w:after="100" w:afterAutospacing="1" w:line="240" w:lineRule="auto"/>
    </w:pPr>
    <w:rPr>
      <w:rFonts w:ascii="Arial Narrow" w:eastAsia="Times New Roman" w:hAnsi="Arial Narrow" w:cs="Times New Roman"/>
      <w:color w:val="FF0000"/>
      <w:sz w:val="16"/>
      <w:szCs w:val="16"/>
      <w:lang w:eastAsia="pt-BR"/>
    </w:rPr>
  </w:style>
  <w:style w:type="paragraph" w:customStyle="1" w:styleId="font12">
    <w:name w:val="font12"/>
    <w:basedOn w:val="Normal"/>
    <w:rsid w:val="008F74F9"/>
    <w:pPr>
      <w:spacing w:before="100" w:beforeAutospacing="1" w:after="100" w:afterAutospacing="1" w:line="240" w:lineRule="auto"/>
    </w:pPr>
    <w:rPr>
      <w:rFonts w:ascii="Arial Narrow" w:eastAsia="Times New Roman" w:hAnsi="Arial Narrow" w:cs="Times New Roman"/>
      <w:color w:val="FF0000"/>
      <w:sz w:val="16"/>
      <w:szCs w:val="16"/>
      <w:lang w:eastAsia="pt-BR"/>
    </w:rPr>
  </w:style>
  <w:style w:type="paragraph" w:customStyle="1" w:styleId="font13">
    <w:name w:val="font13"/>
    <w:basedOn w:val="Normal"/>
    <w:rsid w:val="008F74F9"/>
    <w:pPr>
      <w:spacing w:before="100" w:beforeAutospacing="1" w:after="100" w:afterAutospacing="1" w:line="240" w:lineRule="auto"/>
    </w:pPr>
    <w:rPr>
      <w:rFonts w:ascii="Arial Narrow" w:eastAsia="Times New Roman" w:hAnsi="Arial Narrow" w:cs="Times New Roman"/>
      <w:b/>
      <w:bCs/>
      <w:color w:val="FF0000"/>
      <w:sz w:val="16"/>
      <w:szCs w:val="16"/>
      <w:lang w:eastAsia="pt-BR"/>
    </w:rPr>
  </w:style>
  <w:style w:type="paragraph" w:customStyle="1" w:styleId="font14">
    <w:name w:val="font14"/>
    <w:basedOn w:val="Normal"/>
    <w:rsid w:val="008F74F9"/>
    <w:pPr>
      <w:spacing w:before="100" w:beforeAutospacing="1" w:after="100" w:afterAutospacing="1" w:line="240" w:lineRule="auto"/>
    </w:pPr>
    <w:rPr>
      <w:rFonts w:ascii="Arial Narrow" w:eastAsia="Times New Roman" w:hAnsi="Arial Narrow" w:cs="Times New Roman"/>
      <w:b/>
      <w:bCs/>
      <w:color w:val="0066CC"/>
      <w:sz w:val="16"/>
      <w:szCs w:val="16"/>
      <w:lang w:eastAsia="pt-BR"/>
    </w:rPr>
  </w:style>
  <w:style w:type="paragraph" w:customStyle="1" w:styleId="font15">
    <w:name w:val="font15"/>
    <w:basedOn w:val="Normal"/>
    <w:rsid w:val="008F74F9"/>
    <w:pPr>
      <w:spacing w:before="100" w:beforeAutospacing="1" w:after="100" w:afterAutospacing="1" w:line="240" w:lineRule="auto"/>
    </w:pPr>
    <w:rPr>
      <w:rFonts w:ascii="Arial Narrow" w:eastAsia="Times New Roman" w:hAnsi="Arial Narrow" w:cs="Times New Roman"/>
      <w:color w:val="1F497D"/>
      <w:sz w:val="16"/>
      <w:szCs w:val="16"/>
      <w:lang w:eastAsia="pt-BR"/>
    </w:rPr>
  </w:style>
  <w:style w:type="paragraph" w:customStyle="1" w:styleId="font16">
    <w:name w:val="font16"/>
    <w:basedOn w:val="Normal"/>
    <w:rsid w:val="008F74F9"/>
    <w:pPr>
      <w:spacing w:before="100" w:beforeAutospacing="1" w:after="100" w:afterAutospacing="1" w:line="240" w:lineRule="auto"/>
    </w:pPr>
    <w:rPr>
      <w:rFonts w:ascii="Arial Narrow" w:eastAsia="Times New Roman" w:hAnsi="Arial Narrow" w:cs="Times New Roman"/>
      <w:color w:val="000000"/>
      <w:sz w:val="16"/>
      <w:szCs w:val="16"/>
      <w:lang w:eastAsia="pt-BR"/>
    </w:rPr>
  </w:style>
  <w:style w:type="paragraph" w:customStyle="1" w:styleId="font17">
    <w:name w:val="font17"/>
    <w:basedOn w:val="Normal"/>
    <w:rsid w:val="008F74F9"/>
    <w:pPr>
      <w:spacing w:before="100" w:beforeAutospacing="1" w:after="100" w:afterAutospacing="1" w:line="240" w:lineRule="auto"/>
    </w:pPr>
    <w:rPr>
      <w:rFonts w:ascii="Arial Narrow" w:eastAsia="Times New Roman" w:hAnsi="Arial Narrow" w:cs="Times New Roman"/>
      <w:color w:val="FF0000"/>
      <w:sz w:val="16"/>
      <w:szCs w:val="16"/>
      <w:lang w:eastAsia="pt-BR"/>
    </w:rPr>
  </w:style>
  <w:style w:type="paragraph" w:customStyle="1" w:styleId="xl79">
    <w:name w:val="xl79"/>
    <w:basedOn w:val="Normal"/>
    <w:rsid w:val="008F74F9"/>
    <w:pP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129">
    <w:name w:val="xl129"/>
    <w:basedOn w:val="Normal"/>
    <w:rsid w:val="008F74F9"/>
    <w:pPr>
      <w:spacing w:before="100" w:beforeAutospacing="1" w:after="100" w:afterAutospacing="1" w:line="240" w:lineRule="auto"/>
      <w:jc w:val="center"/>
    </w:pPr>
    <w:rPr>
      <w:rFonts w:ascii="Arial Narrow" w:eastAsia="Times New Roman" w:hAnsi="Arial Narrow" w:cs="Times New Roman"/>
      <w:b/>
      <w:bCs/>
      <w:sz w:val="24"/>
      <w:szCs w:val="24"/>
      <w:lang w:eastAsia="pt-BR"/>
    </w:rPr>
  </w:style>
  <w:style w:type="paragraph" w:customStyle="1" w:styleId="xl130">
    <w:name w:val="xl130"/>
    <w:basedOn w:val="Normal"/>
    <w:rsid w:val="008F74F9"/>
    <w:pPr>
      <w:spacing w:before="100" w:beforeAutospacing="1" w:after="100" w:afterAutospacing="1" w:line="240" w:lineRule="auto"/>
      <w:jc w:val="center"/>
    </w:pPr>
    <w:rPr>
      <w:rFonts w:ascii="Arial Narrow" w:eastAsia="Times New Roman" w:hAnsi="Arial Narrow" w:cs="Times New Roman"/>
      <w:b/>
      <w:bCs/>
      <w:sz w:val="24"/>
      <w:szCs w:val="24"/>
      <w:lang w:eastAsia="pt-BR"/>
    </w:rPr>
  </w:style>
  <w:style w:type="paragraph" w:customStyle="1" w:styleId="xl131">
    <w:name w:val="xl131"/>
    <w:basedOn w:val="Normal"/>
    <w:rsid w:val="008F74F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t-BR"/>
    </w:rPr>
  </w:style>
  <w:style w:type="paragraph" w:customStyle="1" w:styleId="xl132">
    <w:name w:val="xl132"/>
    <w:basedOn w:val="Normal"/>
    <w:rsid w:val="008F74F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t-BR"/>
    </w:rPr>
  </w:style>
  <w:style w:type="paragraph" w:customStyle="1" w:styleId="xl133">
    <w:name w:val="xl133"/>
    <w:basedOn w:val="Normal"/>
    <w:rsid w:val="008F74F9"/>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3817B08567ABD46907B1C682CD04003" ma:contentTypeVersion="6" ma:contentTypeDescription="Crie um novo documento." ma:contentTypeScope="" ma:versionID="2850d8bca144b37129a301e2e7ab243c">
  <xsd:schema xmlns:xsd="http://www.w3.org/2001/XMLSchema" xmlns:xs="http://www.w3.org/2001/XMLSchema" xmlns:p="http://schemas.microsoft.com/office/2006/metadata/properties" xmlns:ns2="91012d27-4ef9-40c1-a1ee-8e2063b03052" xmlns:ns3="1e15fd22-fe2b-42d4-981a-d5a6c9d23ad3" targetNamespace="http://schemas.microsoft.com/office/2006/metadata/properties" ma:root="true" ma:fieldsID="8be3b6a6ce811ac21f2e40356a952b31" ns2:_="" ns3:_="">
    <xsd:import namespace="91012d27-4ef9-40c1-a1ee-8e2063b03052"/>
    <xsd:import namespace="1e15fd22-fe2b-42d4-981a-d5a6c9d23a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12d27-4ef9-40c1-a1ee-8e2063b0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5fd22-fe2b-42d4-981a-d5a6c9d23ad3"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E5CC3-0562-4995-9EB0-F2D4C9D052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B187C-7225-46BE-AB28-4C49AE0D6B63}">
  <ds:schemaRefs>
    <ds:schemaRef ds:uri="http://schemas.microsoft.com/sharepoint/v3/contenttype/forms"/>
  </ds:schemaRefs>
</ds:datastoreItem>
</file>

<file path=customXml/itemProps3.xml><?xml version="1.0" encoding="utf-8"?>
<ds:datastoreItem xmlns:ds="http://schemas.openxmlformats.org/officeDocument/2006/customXml" ds:itemID="{F4A74809-C844-4B8C-9920-AE2D0F52A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12d27-4ef9-40c1-a1ee-8e2063b03052"/>
    <ds:schemaRef ds:uri="1e15fd22-fe2b-42d4-981a-d5a6c9d23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24</Pages>
  <Words>12789</Words>
  <Characters>69061</Characters>
  <Application>Microsoft Office Word</Application>
  <DocSecurity>0</DocSecurity>
  <Lines>575</Lines>
  <Paragraphs>163</Paragraphs>
  <ScaleCrop>false</ScaleCrop>
  <Company>TCE-ES</Company>
  <LinksUpToDate>false</LinksUpToDate>
  <CharactersWithSpaces>81687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Jose Bolsoni</dc:creator>
  <cp:keywords/>
  <dc:description/>
  <cp:lastModifiedBy>Antonio Jose Bolsoni</cp:lastModifiedBy>
  <cp:revision>24</cp:revision>
  <dcterms:created xsi:type="dcterms:W3CDTF">2024-06-24T14:49:00Z</dcterms:created>
  <dcterms:modified xsi:type="dcterms:W3CDTF">2024-07-15T13:59:00Z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0x01010003817B08567ABD46907B1C682CD04003</vt:lpwstr>
  </property>
</Properties>
</file>