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B5769" w14:textId="0C27410E" w:rsidR="00A920FA" w:rsidRDefault="007061A6" w:rsidP="007061A6">
      <w:pPr>
        <w:rPr>
          <w:b/>
          <w:bCs/>
          <w:sz w:val="24"/>
          <w:szCs w:val="24"/>
        </w:rPr>
      </w:pPr>
      <w:r w:rsidRPr="00620A1F">
        <w:rPr>
          <w:b/>
          <w:bCs/>
          <w:sz w:val="24"/>
          <w:szCs w:val="24"/>
          <w:highlight w:val="magenta"/>
        </w:rPr>
        <w:t xml:space="preserve">As alterações na </w:t>
      </w:r>
      <w:r w:rsidRPr="00620A1F">
        <w:rPr>
          <w:b/>
          <w:bCs/>
          <w:sz w:val="24"/>
          <w:szCs w:val="24"/>
          <w:highlight w:val="magenta"/>
          <w:u w:val="single"/>
        </w:rPr>
        <w:t>Versão.</w:t>
      </w:r>
      <w:r w:rsidR="00211A96" w:rsidRPr="00620A1F">
        <w:rPr>
          <w:b/>
          <w:bCs/>
          <w:sz w:val="24"/>
          <w:szCs w:val="24"/>
          <w:highlight w:val="magenta"/>
          <w:u w:val="single"/>
        </w:rPr>
        <w:t>1</w:t>
      </w:r>
      <w:r w:rsidRPr="00620A1F">
        <w:rPr>
          <w:b/>
          <w:bCs/>
          <w:sz w:val="24"/>
          <w:szCs w:val="24"/>
          <w:highlight w:val="magenta"/>
        </w:rPr>
        <w:t xml:space="preserve"> da CAPAG </w:t>
      </w:r>
      <w:r w:rsidR="00211A96" w:rsidRPr="00620A1F">
        <w:rPr>
          <w:b/>
          <w:bCs/>
          <w:sz w:val="24"/>
          <w:szCs w:val="24"/>
          <w:highlight w:val="magenta"/>
        </w:rPr>
        <w:t>202</w:t>
      </w:r>
      <w:r w:rsidR="00D65921">
        <w:rPr>
          <w:b/>
          <w:bCs/>
          <w:sz w:val="24"/>
          <w:szCs w:val="24"/>
          <w:highlight w:val="magenta"/>
        </w:rPr>
        <w:t>5</w:t>
      </w:r>
      <w:r w:rsidR="00211A96" w:rsidRPr="00620A1F">
        <w:rPr>
          <w:b/>
          <w:bCs/>
          <w:sz w:val="24"/>
          <w:szCs w:val="24"/>
          <w:highlight w:val="magenta"/>
        </w:rPr>
        <w:t xml:space="preserve"> </w:t>
      </w:r>
      <w:r w:rsidRPr="00620A1F">
        <w:rPr>
          <w:b/>
          <w:bCs/>
          <w:sz w:val="24"/>
          <w:szCs w:val="24"/>
          <w:highlight w:val="magenta"/>
        </w:rPr>
        <w:t xml:space="preserve">estão marcadas </w:t>
      </w:r>
      <w:r w:rsidR="00C109BE" w:rsidRPr="00620A1F">
        <w:rPr>
          <w:b/>
          <w:bCs/>
          <w:sz w:val="24"/>
          <w:szCs w:val="24"/>
          <w:highlight w:val="magenta"/>
        </w:rPr>
        <w:t xml:space="preserve">na cor </w:t>
      </w:r>
      <w:r w:rsidR="00620A1F">
        <w:rPr>
          <w:b/>
          <w:bCs/>
          <w:sz w:val="24"/>
          <w:szCs w:val="24"/>
          <w:highlight w:val="magenta"/>
        </w:rPr>
        <w:t>rosa</w:t>
      </w:r>
      <w:r w:rsidR="00C109BE" w:rsidRPr="00620A1F">
        <w:rPr>
          <w:b/>
          <w:bCs/>
          <w:sz w:val="24"/>
          <w:szCs w:val="24"/>
          <w:highlight w:val="magenta"/>
        </w:rPr>
        <w:t>.</w:t>
      </w:r>
      <w:r w:rsidR="00EF5D56">
        <w:rPr>
          <w:b/>
          <w:bCs/>
          <w:sz w:val="24"/>
          <w:szCs w:val="24"/>
        </w:rPr>
        <w:t xml:space="preserve"> </w:t>
      </w:r>
      <w:r w:rsidR="001625DD">
        <w:rPr>
          <w:b/>
          <w:bCs/>
          <w:sz w:val="24"/>
          <w:szCs w:val="24"/>
        </w:rPr>
        <w:t xml:space="preserve"> </w:t>
      </w:r>
    </w:p>
    <w:p w14:paraId="2E5B13E6" w14:textId="7E1E8D28" w:rsidR="00EE129C" w:rsidRDefault="002A2B60" w:rsidP="00F11771">
      <w:pPr>
        <w:rPr>
          <w:sz w:val="20"/>
          <w:szCs w:val="20"/>
        </w:rPr>
      </w:pPr>
      <w:r w:rsidRPr="002A2B60">
        <w:rPr>
          <w:b/>
          <w:bCs/>
          <w:sz w:val="24"/>
          <w:szCs w:val="24"/>
          <w:highlight w:val="red"/>
        </w:rPr>
        <w:t xml:space="preserve">As alterações na </w:t>
      </w:r>
      <w:r w:rsidRPr="002A2B60">
        <w:rPr>
          <w:b/>
          <w:bCs/>
          <w:sz w:val="24"/>
          <w:szCs w:val="24"/>
          <w:highlight w:val="red"/>
          <w:u w:val="single"/>
        </w:rPr>
        <w:t>Versão.2</w:t>
      </w:r>
      <w:r w:rsidRPr="002A2B60">
        <w:rPr>
          <w:b/>
          <w:bCs/>
          <w:sz w:val="24"/>
          <w:szCs w:val="24"/>
          <w:highlight w:val="red"/>
        </w:rPr>
        <w:t xml:space="preserve"> da CAPAG 2025 estão marcadas na cor </w:t>
      </w:r>
      <w:r>
        <w:rPr>
          <w:b/>
          <w:bCs/>
          <w:sz w:val="24"/>
          <w:szCs w:val="24"/>
          <w:highlight w:val="red"/>
        </w:rPr>
        <w:t>vermelha</w:t>
      </w:r>
      <w:r w:rsidRPr="002A2B60">
        <w:rPr>
          <w:b/>
          <w:bCs/>
          <w:sz w:val="24"/>
          <w:szCs w:val="24"/>
          <w:highlight w:val="red"/>
        </w:rPr>
        <w:t>.</w:t>
      </w:r>
    </w:p>
    <w:p w14:paraId="31517C35" w14:textId="104B8472" w:rsidR="00FE0880" w:rsidRDefault="00FE0880" w:rsidP="00FE0880">
      <w:pPr>
        <w:rPr>
          <w:b/>
          <w:bCs/>
          <w:sz w:val="24"/>
          <w:szCs w:val="24"/>
        </w:rPr>
      </w:pPr>
      <w:r w:rsidRPr="00344A94">
        <w:rPr>
          <w:b/>
          <w:bCs/>
          <w:sz w:val="24"/>
          <w:szCs w:val="24"/>
          <w:highlight w:val="darkYellow"/>
        </w:rPr>
        <w:t xml:space="preserve">As alterações na </w:t>
      </w:r>
      <w:r w:rsidRPr="00344A94">
        <w:rPr>
          <w:b/>
          <w:bCs/>
          <w:sz w:val="24"/>
          <w:szCs w:val="24"/>
          <w:highlight w:val="darkYellow"/>
          <w:u w:val="single"/>
        </w:rPr>
        <w:t>Versão.</w:t>
      </w:r>
      <w:r w:rsidR="00344A94" w:rsidRPr="00344A94">
        <w:rPr>
          <w:b/>
          <w:bCs/>
          <w:sz w:val="24"/>
          <w:szCs w:val="24"/>
          <w:highlight w:val="darkYellow"/>
          <w:u w:val="single"/>
        </w:rPr>
        <w:t>3</w:t>
      </w:r>
      <w:r w:rsidRPr="00344A94">
        <w:rPr>
          <w:b/>
          <w:bCs/>
          <w:sz w:val="24"/>
          <w:szCs w:val="24"/>
          <w:highlight w:val="darkYellow"/>
        </w:rPr>
        <w:t xml:space="preserve"> da CAPAG 2025 estão marcadas na cor </w:t>
      </w:r>
      <w:r w:rsidR="00344A94" w:rsidRPr="00344A94">
        <w:rPr>
          <w:b/>
          <w:bCs/>
          <w:sz w:val="24"/>
          <w:szCs w:val="24"/>
          <w:highlight w:val="darkYellow"/>
        </w:rPr>
        <w:t>cobre</w:t>
      </w:r>
      <w:r w:rsidRPr="00344A94">
        <w:rPr>
          <w:b/>
          <w:bCs/>
          <w:sz w:val="24"/>
          <w:szCs w:val="24"/>
          <w:highlight w:val="darkYellow"/>
        </w:rPr>
        <w:t>.</w:t>
      </w:r>
    </w:p>
    <w:p w14:paraId="108E2866" w14:textId="77777777" w:rsidR="003409A7" w:rsidRDefault="003409A7" w:rsidP="003409A7">
      <w:pPr>
        <w:jc w:val="center"/>
        <w:rPr>
          <w:b/>
          <w:bCs/>
          <w:sz w:val="32"/>
          <w:szCs w:val="32"/>
          <w:u w:val="single"/>
        </w:rPr>
      </w:pPr>
    </w:p>
    <w:p w14:paraId="08200165" w14:textId="5495C407" w:rsidR="003409A7" w:rsidRDefault="003409A7" w:rsidP="003409A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32"/>
          <w:szCs w:val="32"/>
          <w:u w:val="single"/>
        </w:rPr>
        <w:t xml:space="preserve">INDICADORES DA </w:t>
      </w:r>
      <w:r w:rsidRPr="00CE39FC">
        <w:rPr>
          <w:b/>
          <w:bCs/>
          <w:sz w:val="32"/>
          <w:szCs w:val="32"/>
          <w:u w:val="single"/>
        </w:rPr>
        <w:t>CAPAG</w:t>
      </w:r>
      <w:r>
        <w:rPr>
          <w:b/>
          <w:bCs/>
          <w:sz w:val="32"/>
          <w:szCs w:val="32"/>
          <w:u w:val="single"/>
        </w:rPr>
        <w:t xml:space="preserve"> </w:t>
      </w:r>
      <w:r w:rsidRPr="003F5042">
        <w:rPr>
          <w:b/>
          <w:bCs/>
          <w:sz w:val="32"/>
          <w:szCs w:val="32"/>
          <w:highlight w:val="darkYellow"/>
          <w:u w:val="single"/>
        </w:rPr>
        <w:t>CÁLCULADOS PELO TCEES</w:t>
      </w:r>
      <w:r>
        <w:rPr>
          <w:b/>
          <w:bCs/>
          <w:sz w:val="32"/>
          <w:szCs w:val="32"/>
          <w:u w:val="single"/>
        </w:rPr>
        <w:t xml:space="preserve"> </w:t>
      </w:r>
      <w:r>
        <w:rPr>
          <w:b/>
          <w:bCs/>
          <w:sz w:val="24"/>
          <w:szCs w:val="24"/>
        </w:rPr>
        <w:t xml:space="preserve"> </w:t>
      </w:r>
    </w:p>
    <w:p w14:paraId="50163A0F" w14:textId="76D77B7B" w:rsidR="00900297" w:rsidRDefault="00B86537" w:rsidP="00F11771">
      <w:pPr>
        <w:rPr>
          <w:b/>
          <w:bCs/>
          <w:sz w:val="20"/>
          <w:szCs w:val="20"/>
        </w:rPr>
      </w:pPr>
      <w:r w:rsidRPr="00B86537">
        <w:rPr>
          <w:sz w:val="20"/>
          <w:szCs w:val="20"/>
          <w:highlight w:val="darkYellow"/>
        </w:rPr>
        <w:t>Seguem a metodologia, com adaptações, da</w:t>
      </w:r>
      <w:r w:rsidRPr="00211A96">
        <w:rPr>
          <w:sz w:val="20"/>
          <w:szCs w:val="20"/>
        </w:rPr>
        <w:t xml:space="preserve"> </w:t>
      </w:r>
      <w:hyperlink r:id="rId7" w:tgtFrame="_blank" w:history="1">
        <w:r w:rsidR="000C3DEC" w:rsidRPr="00211A96">
          <w:rPr>
            <w:b/>
            <w:bCs/>
            <w:sz w:val="20"/>
            <w:szCs w:val="20"/>
          </w:rPr>
          <w:t>Portaria Normativa MF nº 1.583, de 13 de dezembro de 2023</w:t>
        </w:r>
      </w:hyperlink>
      <w:r w:rsidR="009036A8">
        <w:rPr>
          <w:b/>
          <w:bCs/>
          <w:sz w:val="20"/>
          <w:szCs w:val="20"/>
        </w:rPr>
        <w:t>,</w:t>
      </w:r>
      <w:r w:rsidR="000C3DEC" w:rsidRPr="00211A96">
        <w:rPr>
          <w:rFonts w:ascii="Open Sans" w:hAnsi="Open Sans" w:cs="Open Sans"/>
          <w:sz w:val="21"/>
          <w:szCs w:val="21"/>
          <w:shd w:val="clear" w:color="auto" w:fill="FFFFFF"/>
        </w:rPr>
        <w:t xml:space="preserve"> </w:t>
      </w:r>
      <w:r w:rsidR="00B54CA2" w:rsidRPr="009036A8">
        <w:rPr>
          <w:sz w:val="20"/>
          <w:szCs w:val="20"/>
          <w:highlight w:val="magenta"/>
        </w:rPr>
        <w:t>altera</w:t>
      </w:r>
      <w:r w:rsidR="009036A8" w:rsidRPr="009036A8">
        <w:rPr>
          <w:sz w:val="20"/>
          <w:szCs w:val="20"/>
          <w:highlight w:val="magenta"/>
        </w:rPr>
        <w:t>da</w:t>
      </w:r>
      <w:r w:rsidR="00B54CA2" w:rsidRPr="009036A8">
        <w:rPr>
          <w:sz w:val="20"/>
          <w:szCs w:val="20"/>
          <w:highlight w:val="magenta"/>
        </w:rPr>
        <w:t xml:space="preserve"> pela </w:t>
      </w:r>
      <w:hyperlink r:id="rId8" w:tgtFrame="_blank" w:history="1">
        <w:r w:rsidR="00B54CA2" w:rsidRPr="009036A8">
          <w:rPr>
            <w:b/>
            <w:bCs/>
            <w:sz w:val="20"/>
            <w:szCs w:val="20"/>
            <w:highlight w:val="magenta"/>
          </w:rPr>
          <w:t>Portaria MF nº 1.764, de 6 de novembro de 2024</w:t>
        </w:r>
      </w:hyperlink>
      <w:r w:rsidR="009036A8" w:rsidRPr="009036A8">
        <w:rPr>
          <w:b/>
          <w:bCs/>
          <w:sz w:val="20"/>
          <w:szCs w:val="20"/>
          <w:highlight w:val="magenta"/>
        </w:rPr>
        <w:t>.</w:t>
      </w:r>
    </w:p>
    <w:p w14:paraId="0E4F681C" w14:textId="77777777" w:rsidR="00C600CE" w:rsidRPr="006D1FF9" w:rsidRDefault="00C600CE" w:rsidP="00C600CE">
      <w:pPr>
        <w:jc w:val="both"/>
        <w:rPr>
          <w:highlight w:val="darkYellow"/>
        </w:rPr>
      </w:pPr>
      <w:r w:rsidRPr="00C07151">
        <w:rPr>
          <w:highlight w:val="darkYellow"/>
          <w:u w:val="single"/>
        </w:rPr>
        <w:t>Observaç</w:t>
      </w:r>
      <w:r w:rsidRPr="006D1FF9">
        <w:rPr>
          <w:highlight w:val="darkYellow"/>
          <w:u w:val="single"/>
        </w:rPr>
        <w:t>ões</w:t>
      </w:r>
      <w:r w:rsidRPr="00C07151">
        <w:rPr>
          <w:highlight w:val="darkYellow"/>
        </w:rPr>
        <w:t>: </w:t>
      </w:r>
    </w:p>
    <w:p w14:paraId="1759AD20" w14:textId="1B036B8A" w:rsidR="00C600CE" w:rsidRPr="00C07151" w:rsidRDefault="00C600CE" w:rsidP="00C600CE">
      <w:pPr>
        <w:spacing w:line="278" w:lineRule="auto"/>
        <w:jc w:val="both"/>
        <w:rPr>
          <w:highlight w:val="darkYellow"/>
        </w:rPr>
      </w:pPr>
      <w:r w:rsidRPr="006D1FF9">
        <w:rPr>
          <w:highlight w:val="darkYellow"/>
        </w:rPr>
        <w:t xml:space="preserve">1) </w:t>
      </w:r>
      <w:r w:rsidRPr="00C07151">
        <w:rPr>
          <w:highlight w:val="darkYellow"/>
        </w:rPr>
        <w:t xml:space="preserve">Como o cálculo, feito pelo TCEES, da Capacidade de Pagamento (CAPAG) dos Municípios Capixabas, diferentemente da STN, é realizado mensalmente, foram necessários realizar alguns ajustes na metodologia definida nas Portarias acima mencionadas. Vale ressaltar que no cálculo dos indicadores </w:t>
      </w:r>
      <w:r w:rsidR="003C59BF" w:rsidRPr="003C59BF">
        <w:rPr>
          <w:highlight w:val="darkYellow"/>
        </w:rPr>
        <w:t>(</w:t>
      </w:r>
      <w:r w:rsidR="003C59BF" w:rsidRPr="003C59BF">
        <w:rPr>
          <w:highlight w:val="darkYellow"/>
        </w:rPr>
        <w:t>Endividamento, Poupança Corrente e Liquidez Relativa)</w:t>
      </w:r>
      <w:r w:rsidR="003C59BF" w:rsidRPr="003C59BF">
        <w:rPr>
          <w:highlight w:val="darkYellow"/>
        </w:rPr>
        <w:t xml:space="preserve"> </w:t>
      </w:r>
      <w:r w:rsidRPr="003C59BF">
        <w:rPr>
          <w:highlight w:val="darkYellow"/>
        </w:rPr>
        <w:t xml:space="preserve">são utilizados os </w:t>
      </w:r>
      <w:r w:rsidRPr="003C59BF">
        <w:rPr>
          <w:b/>
          <w:bCs/>
          <w:highlight w:val="darkYellow"/>
        </w:rPr>
        <w:t xml:space="preserve">Balancetes das Receitas e Despesas Orçamentárias </w:t>
      </w:r>
      <w:r w:rsidRPr="00C07151">
        <w:rPr>
          <w:b/>
          <w:bCs/>
          <w:highlight w:val="darkYellow"/>
        </w:rPr>
        <w:t xml:space="preserve">e os Demonstrativos Fiscais </w:t>
      </w:r>
      <w:r w:rsidRPr="00C07151">
        <w:rPr>
          <w:b/>
          <w:bCs/>
          <w:sz w:val="24"/>
          <w:szCs w:val="24"/>
          <w:highlight w:val="darkYellow"/>
        </w:rPr>
        <w:t xml:space="preserve">gerados pelo </w:t>
      </w:r>
      <w:proofErr w:type="spellStart"/>
      <w:r w:rsidRPr="00C07151">
        <w:rPr>
          <w:b/>
          <w:bCs/>
          <w:sz w:val="24"/>
          <w:szCs w:val="24"/>
          <w:highlight w:val="darkYellow"/>
        </w:rPr>
        <w:t>CidadES</w:t>
      </w:r>
      <w:proofErr w:type="spellEnd"/>
      <w:r w:rsidRPr="00C07151">
        <w:rPr>
          <w:highlight w:val="darkYellow"/>
        </w:rPr>
        <w:t xml:space="preserve">, sendo que a nota apurada </w:t>
      </w:r>
      <w:r w:rsidRPr="00C07151">
        <w:rPr>
          <w:b/>
          <w:bCs/>
          <w:highlight w:val="darkYellow"/>
        </w:rPr>
        <w:t>indica uma tendência</w:t>
      </w:r>
      <w:r w:rsidRPr="00C07151">
        <w:rPr>
          <w:highlight w:val="darkYellow"/>
        </w:rPr>
        <w:t>, em relação àquela que será atribuída pelo Tesouro Nacional</w:t>
      </w:r>
      <w:r w:rsidRPr="006D1FF9">
        <w:rPr>
          <w:highlight w:val="darkYellow"/>
        </w:rPr>
        <w:t>. Sendo assim, nosso</w:t>
      </w:r>
      <w:r w:rsidRPr="00C07151">
        <w:rPr>
          <w:highlight w:val="darkYellow"/>
        </w:rPr>
        <w:t xml:space="preserve"> objetivo é permitir que </w:t>
      </w:r>
      <w:r w:rsidRPr="006D1FF9">
        <w:rPr>
          <w:highlight w:val="darkYellow"/>
        </w:rPr>
        <w:t>os municípios</w:t>
      </w:r>
      <w:r w:rsidRPr="00C07151">
        <w:rPr>
          <w:highlight w:val="darkYellow"/>
        </w:rPr>
        <w:t xml:space="preserve"> adotem medidas para melhorar a nota, com relação aos indicadores, antes do encerramento do exercício</w:t>
      </w:r>
      <w:r w:rsidRPr="006D1FF9">
        <w:rPr>
          <w:highlight w:val="darkYellow"/>
        </w:rPr>
        <w:t>;</w:t>
      </w:r>
    </w:p>
    <w:p w14:paraId="66536BE1" w14:textId="77777777" w:rsidR="00C600CE" w:rsidRPr="00C07151" w:rsidRDefault="00C600CE" w:rsidP="00C600CE">
      <w:pPr>
        <w:spacing w:line="278" w:lineRule="auto"/>
        <w:jc w:val="both"/>
        <w:rPr>
          <w:highlight w:val="darkYellow"/>
        </w:rPr>
      </w:pPr>
      <w:r w:rsidRPr="006D1FF9">
        <w:rPr>
          <w:highlight w:val="darkYellow"/>
        </w:rPr>
        <w:t>2) O</w:t>
      </w:r>
      <w:r w:rsidRPr="00C07151">
        <w:rPr>
          <w:highlight w:val="darkYellow"/>
        </w:rPr>
        <w:t xml:space="preserve"> resultado da CAPAG apurado pelo </w:t>
      </w:r>
      <w:r w:rsidRPr="00C07151">
        <w:rPr>
          <w:color w:val="000000" w:themeColor="text1"/>
          <w:highlight w:val="darkYellow"/>
        </w:rPr>
        <w:t>TCEES</w:t>
      </w:r>
      <w:r w:rsidRPr="006D1FF9">
        <w:rPr>
          <w:color w:val="000000" w:themeColor="text1"/>
          <w:highlight w:val="darkYellow"/>
        </w:rPr>
        <w:t xml:space="preserve">, exibidos em nosso Painel de Controle e na Página do </w:t>
      </w:r>
      <w:proofErr w:type="spellStart"/>
      <w:r w:rsidRPr="006D1FF9">
        <w:rPr>
          <w:color w:val="000000" w:themeColor="text1"/>
          <w:highlight w:val="darkYellow"/>
        </w:rPr>
        <w:t>CidadES</w:t>
      </w:r>
      <w:proofErr w:type="spellEnd"/>
      <w:r w:rsidRPr="006D1FF9">
        <w:rPr>
          <w:color w:val="000000" w:themeColor="text1"/>
          <w:highlight w:val="darkYellow"/>
        </w:rPr>
        <w:t xml:space="preserve">, </w:t>
      </w:r>
      <w:r w:rsidRPr="00C07151">
        <w:rPr>
          <w:color w:val="000000" w:themeColor="text1"/>
          <w:highlight w:val="darkYellow"/>
        </w:rPr>
        <w:t xml:space="preserve"> não vincula a posição do Tesouro Nacional, pois este é calculado pelo Tesouro de acordo com a periodicidade </w:t>
      </w:r>
      <w:r w:rsidRPr="00C07151">
        <w:rPr>
          <w:highlight w:val="darkYellow"/>
        </w:rPr>
        <w:t>prevista na Portaria Normativa MF nº 1.583/2023 e, nas informações da DCA</w:t>
      </w:r>
      <w:r w:rsidRPr="006D1FF9">
        <w:rPr>
          <w:highlight w:val="darkYellow"/>
        </w:rPr>
        <w:t xml:space="preserve"> e dos Demonstrativos Fiscais (RREO do 6 </w:t>
      </w:r>
      <w:r w:rsidRPr="00C07151">
        <w:rPr>
          <w:highlight w:val="darkYellow"/>
        </w:rPr>
        <w:t>º</w:t>
      </w:r>
      <w:r w:rsidRPr="006D1FF9">
        <w:rPr>
          <w:highlight w:val="darkYellow"/>
        </w:rPr>
        <w:t xml:space="preserve"> bimestre e </w:t>
      </w:r>
      <w:r w:rsidRPr="00C07151">
        <w:rPr>
          <w:highlight w:val="darkYellow"/>
        </w:rPr>
        <w:t>RGF</w:t>
      </w:r>
      <w:r w:rsidRPr="006D1FF9">
        <w:rPr>
          <w:highlight w:val="darkYellow"/>
        </w:rPr>
        <w:t xml:space="preserve"> do </w:t>
      </w:r>
      <w:r w:rsidRPr="00C07151">
        <w:rPr>
          <w:highlight w:val="darkYellow"/>
        </w:rPr>
        <w:t xml:space="preserve">2º semestre ou </w:t>
      </w:r>
      <w:r w:rsidRPr="006D1FF9">
        <w:rPr>
          <w:highlight w:val="darkYellow"/>
        </w:rPr>
        <w:t>3</w:t>
      </w:r>
      <w:r w:rsidRPr="00C07151">
        <w:rPr>
          <w:highlight w:val="darkYellow"/>
        </w:rPr>
        <w:t xml:space="preserve">º quadrimestre) </w:t>
      </w:r>
      <w:r w:rsidRPr="006D1FF9">
        <w:rPr>
          <w:highlight w:val="darkYellow"/>
        </w:rPr>
        <w:t>homologados pelos municípios junto ao SICONF/</w:t>
      </w:r>
      <w:r w:rsidRPr="00C07151">
        <w:rPr>
          <w:highlight w:val="darkYellow"/>
        </w:rPr>
        <w:t>STN</w:t>
      </w:r>
      <w:r w:rsidRPr="006D1FF9">
        <w:rPr>
          <w:highlight w:val="darkYellow"/>
        </w:rPr>
        <w:t xml:space="preserve">, podendo, portanto, ocorrerem </w:t>
      </w:r>
      <w:r w:rsidRPr="00C07151">
        <w:rPr>
          <w:highlight w:val="darkYellow"/>
        </w:rPr>
        <w:t xml:space="preserve">casos em que as notas divulgadas no Painel do TCEES </w:t>
      </w:r>
      <w:r w:rsidRPr="006D1FF9">
        <w:rPr>
          <w:highlight w:val="darkYellow"/>
        </w:rPr>
        <w:t>sejam</w:t>
      </w:r>
      <w:r w:rsidRPr="00C07151">
        <w:rPr>
          <w:highlight w:val="darkYellow"/>
        </w:rPr>
        <w:t xml:space="preserve"> diferentes das notas disponíveis no site do Tesouro</w:t>
      </w:r>
      <w:r w:rsidRPr="006D1FF9">
        <w:rPr>
          <w:highlight w:val="darkYellow"/>
        </w:rPr>
        <w:t>;</w:t>
      </w:r>
    </w:p>
    <w:p w14:paraId="021CF1E2" w14:textId="295E8CFA" w:rsidR="00BB09A5" w:rsidRDefault="00C600CE" w:rsidP="00C600CE">
      <w:pPr>
        <w:rPr>
          <w:b/>
          <w:bCs/>
          <w:sz w:val="20"/>
          <w:szCs w:val="20"/>
        </w:rPr>
      </w:pPr>
      <w:r w:rsidRPr="006D1FF9">
        <w:rPr>
          <w:highlight w:val="darkYellow"/>
        </w:rPr>
        <w:t>3</w:t>
      </w:r>
      <w:r w:rsidRPr="00C07151">
        <w:rPr>
          <w:highlight w:val="darkYellow"/>
        </w:rPr>
        <w:t xml:space="preserve">) </w:t>
      </w:r>
      <w:r w:rsidRPr="006D1FF9">
        <w:rPr>
          <w:highlight w:val="darkYellow"/>
        </w:rPr>
        <w:t>Assim, esclarecemos que o</w:t>
      </w:r>
      <w:r w:rsidRPr="00C07151">
        <w:rPr>
          <w:highlight w:val="darkYellow"/>
        </w:rPr>
        <w:t xml:space="preserve"> cálculo definitivo da CAPAG será efetuado, pelo Tesouro Nacional</w:t>
      </w:r>
      <w:r w:rsidRPr="006D1FF9">
        <w:rPr>
          <w:highlight w:val="darkYellow"/>
        </w:rPr>
        <w:t xml:space="preserve"> (setor CAPAG)</w:t>
      </w:r>
      <w:r w:rsidRPr="00C07151">
        <w:rPr>
          <w:highlight w:val="darkYellow"/>
        </w:rPr>
        <w:t xml:space="preserve">, por ocasião da verificação do cumprimento dos limites e condições para contratação de operações de crédito com garantia da União, </w:t>
      </w:r>
      <w:r w:rsidRPr="006D1FF9">
        <w:rPr>
          <w:highlight w:val="darkYellow"/>
        </w:rPr>
        <w:t xml:space="preserve">que pode levar </w:t>
      </w:r>
      <w:r w:rsidRPr="00C07151">
        <w:rPr>
          <w:highlight w:val="darkYellow"/>
        </w:rPr>
        <w:t>em consideração</w:t>
      </w:r>
      <w:r w:rsidRPr="006D1FF9">
        <w:rPr>
          <w:highlight w:val="darkYellow"/>
        </w:rPr>
        <w:t xml:space="preserve">, inclusive, </w:t>
      </w:r>
      <w:r w:rsidRPr="00C07151">
        <w:rPr>
          <w:highlight w:val="darkYellow"/>
        </w:rPr>
        <w:t>outras situações, que vão além dos indicadores</w:t>
      </w:r>
      <w:r w:rsidRPr="006D1FF9">
        <w:rPr>
          <w:highlight w:val="darkYellow"/>
        </w:rPr>
        <w:t>, conforme previsto nas referidas normas</w:t>
      </w:r>
      <w:r w:rsidRPr="00C07151">
        <w:rPr>
          <w:highlight w:val="darkYellow"/>
        </w:rPr>
        <w:t>.</w:t>
      </w:r>
    </w:p>
    <w:p w14:paraId="1AA6EB52" w14:textId="07C539FC" w:rsidR="00441899" w:rsidRPr="005E6CD7" w:rsidRDefault="00E8608B" w:rsidP="00184C8A">
      <w:pPr>
        <w:jc w:val="both"/>
        <w:rPr>
          <w:strike/>
          <w:sz w:val="20"/>
          <w:szCs w:val="20"/>
        </w:rPr>
      </w:pPr>
      <w:r w:rsidRPr="005E6CD7">
        <w:rPr>
          <w:strike/>
          <w:sz w:val="20"/>
          <w:szCs w:val="20"/>
          <w:highlight w:val="magenta"/>
        </w:rPr>
        <w:t>Observação:</w:t>
      </w:r>
      <w:r w:rsidR="002B2DF6" w:rsidRPr="005E6CD7">
        <w:rPr>
          <w:strike/>
          <w:sz w:val="20"/>
          <w:szCs w:val="20"/>
          <w:highlight w:val="magenta"/>
        </w:rPr>
        <w:t xml:space="preserve"> </w:t>
      </w:r>
      <w:r w:rsidR="009A2542" w:rsidRPr="005E6CD7">
        <w:rPr>
          <w:strike/>
          <w:sz w:val="20"/>
          <w:szCs w:val="20"/>
          <w:highlight w:val="magenta"/>
        </w:rPr>
        <w:t>Como o cálculo</w:t>
      </w:r>
      <w:r w:rsidR="008447E2" w:rsidRPr="005E6CD7">
        <w:rPr>
          <w:strike/>
          <w:sz w:val="20"/>
          <w:szCs w:val="20"/>
          <w:highlight w:val="magenta"/>
        </w:rPr>
        <w:t>, feito pelo TCEES,</w:t>
      </w:r>
      <w:r w:rsidR="009A2542" w:rsidRPr="005E6CD7">
        <w:rPr>
          <w:strike/>
          <w:sz w:val="20"/>
          <w:szCs w:val="20"/>
          <w:highlight w:val="magenta"/>
        </w:rPr>
        <w:t xml:space="preserve"> da Capacidade de </w:t>
      </w:r>
      <w:r w:rsidR="003853D7" w:rsidRPr="005E6CD7">
        <w:rPr>
          <w:strike/>
          <w:sz w:val="20"/>
          <w:szCs w:val="20"/>
          <w:highlight w:val="magenta"/>
        </w:rPr>
        <w:t>P</w:t>
      </w:r>
      <w:r w:rsidR="009A2542" w:rsidRPr="005E6CD7">
        <w:rPr>
          <w:strike/>
          <w:sz w:val="20"/>
          <w:szCs w:val="20"/>
          <w:highlight w:val="magenta"/>
        </w:rPr>
        <w:t xml:space="preserve">agamento (CAPAG) </w:t>
      </w:r>
      <w:r w:rsidR="008C52B2" w:rsidRPr="005E6CD7">
        <w:rPr>
          <w:strike/>
          <w:sz w:val="20"/>
          <w:szCs w:val="20"/>
          <w:highlight w:val="magenta"/>
        </w:rPr>
        <w:t>dos Municípios Capixabas</w:t>
      </w:r>
      <w:r w:rsidR="008447E2" w:rsidRPr="005E6CD7">
        <w:rPr>
          <w:strike/>
          <w:sz w:val="20"/>
          <w:szCs w:val="20"/>
          <w:highlight w:val="magenta"/>
        </w:rPr>
        <w:t xml:space="preserve">, </w:t>
      </w:r>
      <w:r w:rsidR="000907E6" w:rsidRPr="005E6CD7">
        <w:rPr>
          <w:strike/>
          <w:sz w:val="20"/>
          <w:szCs w:val="20"/>
          <w:highlight w:val="magenta"/>
        </w:rPr>
        <w:t>diferentemente da STN</w:t>
      </w:r>
      <w:r w:rsidR="001E6041" w:rsidRPr="005E6CD7">
        <w:rPr>
          <w:strike/>
          <w:sz w:val="20"/>
          <w:szCs w:val="20"/>
          <w:highlight w:val="magenta"/>
        </w:rPr>
        <w:t xml:space="preserve">, </w:t>
      </w:r>
      <w:r w:rsidR="003853D7" w:rsidRPr="005E6CD7">
        <w:rPr>
          <w:strike/>
          <w:sz w:val="20"/>
          <w:szCs w:val="20"/>
          <w:highlight w:val="magenta"/>
        </w:rPr>
        <w:t>é realizado</w:t>
      </w:r>
      <w:r w:rsidR="00DB77C8" w:rsidRPr="005E6CD7">
        <w:rPr>
          <w:strike/>
          <w:sz w:val="20"/>
          <w:szCs w:val="20"/>
          <w:highlight w:val="magenta"/>
        </w:rPr>
        <w:t xml:space="preserve"> mensalmente, </w:t>
      </w:r>
      <w:r w:rsidR="00274621" w:rsidRPr="005E6CD7">
        <w:rPr>
          <w:strike/>
          <w:sz w:val="20"/>
          <w:szCs w:val="20"/>
          <w:highlight w:val="magenta"/>
        </w:rPr>
        <w:t xml:space="preserve">foram </w:t>
      </w:r>
      <w:r w:rsidR="00BA5EF5" w:rsidRPr="005E6CD7">
        <w:rPr>
          <w:strike/>
          <w:sz w:val="20"/>
          <w:szCs w:val="20"/>
          <w:highlight w:val="magenta"/>
        </w:rPr>
        <w:t>necessários</w:t>
      </w:r>
      <w:r w:rsidR="00274621" w:rsidRPr="005E6CD7">
        <w:rPr>
          <w:strike/>
          <w:sz w:val="20"/>
          <w:szCs w:val="20"/>
          <w:highlight w:val="magenta"/>
        </w:rPr>
        <w:t xml:space="preserve"> realizar alguns ajustes na metodologia</w:t>
      </w:r>
      <w:r w:rsidR="0059668F" w:rsidRPr="005E6CD7">
        <w:rPr>
          <w:strike/>
          <w:sz w:val="20"/>
          <w:szCs w:val="20"/>
          <w:highlight w:val="magenta"/>
        </w:rPr>
        <w:t xml:space="preserve"> definida </w:t>
      </w:r>
      <w:r w:rsidR="008A4243" w:rsidRPr="005E6CD7">
        <w:rPr>
          <w:strike/>
          <w:sz w:val="20"/>
          <w:szCs w:val="20"/>
          <w:highlight w:val="magenta"/>
        </w:rPr>
        <w:t>nas Portarias acima mencionadas</w:t>
      </w:r>
      <w:r w:rsidR="00D314D1" w:rsidRPr="005E6CD7">
        <w:rPr>
          <w:strike/>
          <w:sz w:val="20"/>
          <w:szCs w:val="20"/>
          <w:highlight w:val="magenta"/>
        </w:rPr>
        <w:t>.</w:t>
      </w:r>
      <w:r w:rsidR="00BA5EF5" w:rsidRPr="005E6CD7">
        <w:rPr>
          <w:strike/>
          <w:sz w:val="20"/>
          <w:szCs w:val="20"/>
          <w:highlight w:val="magenta"/>
        </w:rPr>
        <w:t xml:space="preserve"> </w:t>
      </w:r>
      <w:r w:rsidR="00627395" w:rsidRPr="005E6CD7">
        <w:rPr>
          <w:strike/>
          <w:sz w:val="20"/>
          <w:szCs w:val="20"/>
          <w:highlight w:val="magenta"/>
        </w:rPr>
        <w:t xml:space="preserve">Vale ressaltar que </w:t>
      </w:r>
      <w:r w:rsidR="00E4243E" w:rsidRPr="005E6CD7">
        <w:rPr>
          <w:strike/>
          <w:sz w:val="20"/>
          <w:szCs w:val="20"/>
          <w:highlight w:val="magenta"/>
        </w:rPr>
        <w:t xml:space="preserve">no cálculo dos indicadores </w:t>
      </w:r>
      <w:r w:rsidR="0075482F" w:rsidRPr="005E6CD7">
        <w:rPr>
          <w:strike/>
          <w:sz w:val="20"/>
          <w:szCs w:val="20"/>
          <w:highlight w:val="magenta"/>
        </w:rPr>
        <w:t xml:space="preserve">são utilizados os </w:t>
      </w:r>
      <w:r w:rsidR="00AE6417" w:rsidRPr="005E6CD7">
        <w:rPr>
          <w:strike/>
          <w:sz w:val="20"/>
          <w:szCs w:val="20"/>
          <w:highlight w:val="magenta"/>
        </w:rPr>
        <w:t>Balancetes da</w:t>
      </w:r>
      <w:r w:rsidR="00846947" w:rsidRPr="005E6CD7">
        <w:rPr>
          <w:strike/>
          <w:sz w:val="20"/>
          <w:szCs w:val="20"/>
          <w:highlight w:val="magenta"/>
        </w:rPr>
        <w:t>s</w:t>
      </w:r>
      <w:r w:rsidR="00AE6417" w:rsidRPr="005E6CD7">
        <w:rPr>
          <w:strike/>
          <w:sz w:val="20"/>
          <w:szCs w:val="20"/>
          <w:highlight w:val="magenta"/>
        </w:rPr>
        <w:t xml:space="preserve"> Receita</w:t>
      </w:r>
      <w:r w:rsidR="00846947" w:rsidRPr="005E6CD7">
        <w:rPr>
          <w:strike/>
          <w:sz w:val="20"/>
          <w:szCs w:val="20"/>
          <w:highlight w:val="magenta"/>
        </w:rPr>
        <w:t>s</w:t>
      </w:r>
      <w:r w:rsidR="00AE6417" w:rsidRPr="005E6CD7">
        <w:rPr>
          <w:strike/>
          <w:sz w:val="20"/>
          <w:szCs w:val="20"/>
          <w:highlight w:val="magenta"/>
        </w:rPr>
        <w:t xml:space="preserve"> e </w:t>
      </w:r>
      <w:r w:rsidR="00846947" w:rsidRPr="005E6CD7">
        <w:rPr>
          <w:strike/>
          <w:sz w:val="20"/>
          <w:szCs w:val="20"/>
          <w:highlight w:val="magenta"/>
        </w:rPr>
        <w:t xml:space="preserve">Despesas Orçamentárias </w:t>
      </w:r>
      <w:r w:rsidR="00BF4957" w:rsidRPr="005E6CD7">
        <w:rPr>
          <w:strike/>
          <w:sz w:val="20"/>
          <w:szCs w:val="20"/>
          <w:highlight w:val="magenta"/>
        </w:rPr>
        <w:t xml:space="preserve">e os </w:t>
      </w:r>
      <w:r w:rsidR="009F508E" w:rsidRPr="005E6CD7">
        <w:rPr>
          <w:strike/>
          <w:sz w:val="20"/>
          <w:szCs w:val="20"/>
          <w:highlight w:val="magenta"/>
        </w:rPr>
        <w:t>Demonstrativos</w:t>
      </w:r>
      <w:r w:rsidR="0075482F" w:rsidRPr="005E6CD7">
        <w:rPr>
          <w:strike/>
          <w:sz w:val="20"/>
          <w:szCs w:val="20"/>
          <w:highlight w:val="magenta"/>
        </w:rPr>
        <w:t xml:space="preserve"> Fiscais gerados pelo </w:t>
      </w:r>
      <w:proofErr w:type="spellStart"/>
      <w:r w:rsidR="0075482F" w:rsidRPr="005E6CD7">
        <w:rPr>
          <w:strike/>
          <w:sz w:val="20"/>
          <w:szCs w:val="20"/>
          <w:highlight w:val="magenta"/>
        </w:rPr>
        <w:t>Ci</w:t>
      </w:r>
      <w:r w:rsidR="009F508E" w:rsidRPr="005E6CD7">
        <w:rPr>
          <w:strike/>
          <w:sz w:val="20"/>
          <w:szCs w:val="20"/>
          <w:highlight w:val="magenta"/>
        </w:rPr>
        <w:t>dadES</w:t>
      </w:r>
      <w:proofErr w:type="spellEnd"/>
      <w:r w:rsidR="0015562D" w:rsidRPr="005E6CD7">
        <w:rPr>
          <w:strike/>
          <w:sz w:val="20"/>
          <w:szCs w:val="20"/>
          <w:highlight w:val="magenta"/>
        </w:rPr>
        <w:t xml:space="preserve">, sendo que </w:t>
      </w:r>
      <w:r w:rsidR="004529E5" w:rsidRPr="005E6CD7">
        <w:rPr>
          <w:strike/>
          <w:sz w:val="20"/>
          <w:szCs w:val="20"/>
          <w:highlight w:val="magenta"/>
        </w:rPr>
        <w:t>a nota apurad</w:t>
      </w:r>
      <w:r w:rsidR="00D56E17" w:rsidRPr="005E6CD7">
        <w:rPr>
          <w:strike/>
          <w:sz w:val="20"/>
          <w:szCs w:val="20"/>
          <w:highlight w:val="magenta"/>
        </w:rPr>
        <w:t>a indica uma tendência</w:t>
      </w:r>
      <w:r w:rsidR="00816172" w:rsidRPr="005E6CD7">
        <w:rPr>
          <w:strike/>
          <w:sz w:val="20"/>
          <w:szCs w:val="20"/>
          <w:highlight w:val="magenta"/>
        </w:rPr>
        <w:t xml:space="preserve">, em relação </w:t>
      </w:r>
      <w:r w:rsidR="005E42FE" w:rsidRPr="005E6CD7">
        <w:rPr>
          <w:strike/>
          <w:sz w:val="20"/>
          <w:szCs w:val="20"/>
          <w:highlight w:val="magenta"/>
        </w:rPr>
        <w:t>àquela que se</w:t>
      </w:r>
      <w:r w:rsidR="00E21C37" w:rsidRPr="005E6CD7">
        <w:rPr>
          <w:strike/>
          <w:sz w:val="20"/>
          <w:szCs w:val="20"/>
          <w:highlight w:val="magenta"/>
        </w:rPr>
        <w:t xml:space="preserve">rá </w:t>
      </w:r>
      <w:r w:rsidR="00580187" w:rsidRPr="005E6CD7">
        <w:rPr>
          <w:strike/>
          <w:sz w:val="20"/>
          <w:szCs w:val="20"/>
          <w:highlight w:val="magenta"/>
        </w:rPr>
        <w:t>atribuída</w:t>
      </w:r>
      <w:r w:rsidR="00816172" w:rsidRPr="005E6CD7">
        <w:rPr>
          <w:strike/>
          <w:sz w:val="20"/>
          <w:szCs w:val="20"/>
          <w:highlight w:val="magenta"/>
        </w:rPr>
        <w:t xml:space="preserve"> pel</w:t>
      </w:r>
      <w:r w:rsidR="00441899" w:rsidRPr="005E6CD7">
        <w:rPr>
          <w:strike/>
          <w:sz w:val="20"/>
          <w:szCs w:val="20"/>
          <w:highlight w:val="magenta"/>
        </w:rPr>
        <w:t>o Tesouro Nacional.</w:t>
      </w:r>
    </w:p>
    <w:p w14:paraId="6AF3423E" w14:textId="7D28B684" w:rsidR="00DA2465" w:rsidRPr="00184C8A" w:rsidRDefault="00726AE0" w:rsidP="00F11771">
      <w:pPr>
        <w:rPr>
          <w:b/>
          <w:bCs/>
          <w:strike/>
          <w:color w:val="0070C0"/>
          <w:sz w:val="20"/>
          <w:szCs w:val="20"/>
          <w:u w:val="single"/>
        </w:rPr>
      </w:pPr>
      <w:r w:rsidRPr="00184C8A">
        <w:rPr>
          <w:strike/>
          <w:sz w:val="20"/>
          <w:szCs w:val="20"/>
          <w:highlight w:val="magenta"/>
        </w:rPr>
        <w:t>Os conceitos e variáveis utilizadas e os procedimentos adotados na análise da Capag foram definidos na</w:t>
      </w:r>
      <w:r w:rsidRPr="00184C8A">
        <w:rPr>
          <w:b/>
          <w:bCs/>
          <w:strike/>
          <w:sz w:val="20"/>
          <w:szCs w:val="20"/>
          <w:highlight w:val="magenta"/>
        </w:rPr>
        <w:t> </w:t>
      </w:r>
      <w:hyperlink r:id="rId9" w:tgtFrame="_blank" w:history="1">
        <w:r w:rsidRPr="00184C8A">
          <w:rPr>
            <w:b/>
            <w:bCs/>
            <w:strike/>
            <w:sz w:val="20"/>
            <w:szCs w:val="20"/>
            <w:highlight w:val="magenta"/>
          </w:rPr>
          <w:t>Portaria STN nº 10.464, de 7 de dezembro de 2022</w:t>
        </w:r>
      </w:hyperlink>
      <w:r w:rsidRPr="00184C8A">
        <w:rPr>
          <w:rFonts w:ascii="Open Sans" w:hAnsi="Open Sans" w:cs="Open Sans"/>
          <w:b/>
          <w:bCs/>
          <w:strike/>
          <w:sz w:val="21"/>
          <w:szCs w:val="21"/>
          <w:highlight w:val="magenta"/>
          <w:shd w:val="clear" w:color="auto" w:fill="FFFFFF"/>
        </w:rPr>
        <w:t>.</w:t>
      </w:r>
    </w:p>
    <w:p w14:paraId="5AFACEE0" w14:textId="18C472CA" w:rsidR="00B653AE" w:rsidRPr="00211A96" w:rsidRDefault="00451D43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211A96">
        <w:rPr>
          <w:rFonts w:ascii="Times New Roman" w:hAnsi="Times New Roman" w:cs="Times New Roman"/>
          <w:b/>
          <w:bCs/>
          <w:sz w:val="32"/>
          <w:szCs w:val="32"/>
        </w:rPr>
        <w:t>I - Endividamento (DC):</w:t>
      </w:r>
    </w:p>
    <w:p w14:paraId="437475E4" w14:textId="16531128" w:rsidR="00B318CA" w:rsidRPr="008C5DC4" w:rsidRDefault="00B318CA">
      <w:pPr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424332">
        <w:rPr>
          <w:b/>
          <w:bCs/>
          <w:highlight w:val="green"/>
          <w:u w:val="single"/>
        </w:rPr>
        <w:t xml:space="preserve">(Componente </w:t>
      </w:r>
      <w:proofErr w:type="spellStart"/>
      <w:r w:rsidRPr="00424332">
        <w:rPr>
          <w:b/>
          <w:bCs/>
          <w:highlight w:val="green"/>
          <w:u w:val="single"/>
        </w:rPr>
        <w:t>Endiv.</w:t>
      </w:r>
      <w:r>
        <w:rPr>
          <w:b/>
          <w:bCs/>
          <w:highlight w:val="green"/>
          <w:u w:val="single"/>
        </w:rPr>
        <w:t>Valor</w:t>
      </w:r>
      <w:proofErr w:type="spellEnd"/>
      <w:r w:rsidRPr="00424332">
        <w:rPr>
          <w:b/>
          <w:bCs/>
          <w:highlight w:val="green"/>
          <w:u w:val="single"/>
        </w:rPr>
        <w:t>)</w:t>
      </w:r>
    </w:p>
    <w:p w14:paraId="56E9CA64" w14:textId="25BA9D67" w:rsidR="00A66237" w:rsidRDefault="00451D43" w:rsidP="00A66237">
      <w:r w:rsidRPr="00451D43">
        <w:rPr>
          <w:noProof/>
        </w:rPr>
        <w:drawing>
          <wp:inline distT="0" distB="0" distL="0" distR="0" wp14:anchorId="35D8709C" wp14:editId="670E9C3F">
            <wp:extent cx="2670178" cy="993913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911" cy="103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A4741A" w14:textId="1F5D349A" w:rsidR="00451D43" w:rsidRDefault="00451D43"/>
    <w:p w14:paraId="4B8B5C44" w14:textId="3B8C8B89" w:rsidR="008A6A00" w:rsidRPr="00007436" w:rsidRDefault="00424332" w:rsidP="007512B3">
      <w:r w:rsidRPr="00424332">
        <w:rPr>
          <w:b/>
          <w:bCs/>
          <w:highlight w:val="green"/>
          <w:u w:val="single"/>
        </w:rPr>
        <w:lastRenderedPageBreak/>
        <w:t xml:space="preserve">(Componente </w:t>
      </w:r>
      <w:proofErr w:type="spellStart"/>
      <w:r w:rsidRPr="00424332">
        <w:rPr>
          <w:b/>
          <w:bCs/>
          <w:highlight w:val="green"/>
          <w:u w:val="single"/>
        </w:rPr>
        <w:t>Endiv.DC</w:t>
      </w:r>
      <w:r>
        <w:rPr>
          <w:b/>
          <w:bCs/>
          <w:highlight w:val="green"/>
          <w:u w:val="single"/>
        </w:rPr>
        <w:t>B</w:t>
      </w:r>
      <w:proofErr w:type="spellEnd"/>
      <w:r w:rsidRPr="00424332">
        <w:rPr>
          <w:b/>
          <w:bCs/>
          <w:highlight w:val="green"/>
          <w:u w:val="single"/>
        </w:rPr>
        <w:t>)</w:t>
      </w:r>
      <w:r>
        <w:rPr>
          <w:b/>
          <w:bCs/>
          <w:u w:val="single"/>
        </w:rPr>
        <w:t xml:space="preserve"> </w:t>
      </w:r>
      <w:r w:rsidR="008A6A00" w:rsidRPr="00007436">
        <w:rPr>
          <w:b/>
          <w:bCs/>
          <w:u w:val="single"/>
        </w:rPr>
        <w:t>Dívida Consolidada Bruta</w:t>
      </w:r>
      <w:r w:rsidR="008A6A00" w:rsidRPr="00007436">
        <w:t xml:space="preserve"> = Pegar o componente “DCL.025” do DEMONSTRATIVO DA DÍVIDA CONSOLIDADA LÍQUIDA (RGF - ANEXO 2 da LRF, art. 55, inciso I, alínea "b"), do mês de referência (1 a 12) da geração do indicador.</w:t>
      </w:r>
    </w:p>
    <w:p w14:paraId="370590A4" w14:textId="34EC59EE" w:rsidR="008A6A00" w:rsidRPr="00007436" w:rsidRDefault="00424332" w:rsidP="007512B3">
      <w:r w:rsidRPr="00424332">
        <w:rPr>
          <w:b/>
          <w:bCs/>
          <w:highlight w:val="green"/>
          <w:u w:val="single"/>
        </w:rPr>
        <w:t xml:space="preserve">(Componente </w:t>
      </w:r>
      <w:proofErr w:type="spellStart"/>
      <w:r w:rsidRPr="00424332">
        <w:rPr>
          <w:b/>
          <w:bCs/>
          <w:highlight w:val="green"/>
          <w:u w:val="single"/>
        </w:rPr>
        <w:t>Endiv.</w:t>
      </w:r>
      <w:r>
        <w:rPr>
          <w:b/>
          <w:bCs/>
          <w:highlight w:val="green"/>
          <w:u w:val="single"/>
        </w:rPr>
        <w:t>RCL</w:t>
      </w:r>
      <w:proofErr w:type="spellEnd"/>
      <w:r w:rsidRPr="00424332">
        <w:rPr>
          <w:b/>
          <w:bCs/>
          <w:highlight w:val="green"/>
          <w:u w:val="single"/>
        </w:rPr>
        <w:t>)</w:t>
      </w:r>
      <w:r>
        <w:rPr>
          <w:b/>
          <w:bCs/>
          <w:u w:val="single"/>
        </w:rPr>
        <w:t xml:space="preserve"> R</w:t>
      </w:r>
      <w:r w:rsidR="008A6A00" w:rsidRPr="00007436">
        <w:rPr>
          <w:b/>
          <w:bCs/>
          <w:u w:val="single"/>
        </w:rPr>
        <w:t>eceita Corrente Líquida</w:t>
      </w:r>
      <w:r w:rsidR="008A6A00" w:rsidRPr="00007436">
        <w:t xml:space="preserve"> = Pegar o componente “RCL.029” do DEMONSTRATIVO DA RECEITA CORRENTE LÍQUIDA (RREO - Anexo 3</w:t>
      </w:r>
      <w:r w:rsidR="00D521E5" w:rsidRPr="00007436">
        <w:t xml:space="preserve">, da </w:t>
      </w:r>
      <w:r w:rsidR="008A6A00" w:rsidRPr="00007436">
        <w:t xml:space="preserve">LRF, </w:t>
      </w:r>
      <w:r w:rsidR="00D521E5" w:rsidRPr="00007436">
        <w:t>a</w:t>
      </w:r>
      <w:r w:rsidR="008A6A00" w:rsidRPr="00007436">
        <w:t>rt. 53, inciso I), do mês de referência (1 a 12) da geração do indicador.</w:t>
      </w:r>
    </w:p>
    <w:p w14:paraId="0400B2C6" w14:textId="3EEE1569" w:rsidR="00897972" w:rsidRPr="00007436" w:rsidRDefault="00897972" w:rsidP="007512B3">
      <w:pPr>
        <w:rPr>
          <w:sz w:val="16"/>
          <w:szCs w:val="16"/>
        </w:rPr>
      </w:pPr>
    </w:p>
    <w:p w14:paraId="0D19681A" w14:textId="12A4FF5A" w:rsidR="00614C08" w:rsidRPr="00007436" w:rsidRDefault="00B318CA" w:rsidP="00614C08">
      <w:pPr>
        <w:rPr>
          <w:b/>
          <w:bCs/>
          <w:sz w:val="28"/>
          <w:szCs w:val="28"/>
          <w:u w:val="single"/>
        </w:rPr>
      </w:pPr>
      <w:r w:rsidRPr="00424332">
        <w:rPr>
          <w:b/>
          <w:bCs/>
          <w:sz w:val="28"/>
          <w:szCs w:val="28"/>
          <w:highlight w:val="green"/>
          <w:u w:val="single"/>
        </w:rPr>
        <w:t xml:space="preserve">(componente </w:t>
      </w:r>
      <w:proofErr w:type="spellStart"/>
      <w:r w:rsidRPr="00424332">
        <w:rPr>
          <w:b/>
          <w:bCs/>
          <w:sz w:val="28"/>
          <w:szCs w:val="28"/>
          <w:highlight w:val="green"/>
          <w:u w:val="single"/>
        </w:rPr>
        <w:t>Endiv.Nota</w:t>
      </w:r>
      <w:proofErr w:type="spellEnd"/>
      <w:r w:rsidRPr="00424332">
        <w:rPr>
          <w:b/>
          <w:bCs/>
          <w:sz w:val="28"/>
          <w:szCs w:val="28"/>
          <w:highlight w:val="green"/>
          <w:u w:val="single"/>
        </w:rPr>
        <w:t>)</w:t>
      </w:r>
      <w:r>
        <w:rPr>
          <w:b/>
          <w:bCs/>
          <w:sz w:val="28"/>
          <w:szCs w:val="28"/>
          <w:u w:val="single"/>
        </w:rPr>
        <w:t xml:space="preserve"> N</w:t>
      </w:r>
      <w:r w:rsidR="00614C08" w:rsidRPr="00007436">
        <w:rPr>
          <w:b/>
          <w:bCs/>
          <w:sz w:val="28"/>
          <w:szCs w:val="28"/>
          <w:u w:val="single"/>
        </w:rPr>
        <w:t xml:space="preserve">ota do Indicador de Endividamento </w:t>
      </w:r>
    </w:p>
    <w:p w14:paraId="22BB5755" w14:textId="01EEFA63" w:rsidR="00614C08" w:rsidRPr="00007436" w:rsidRDefault="00614C08" w:rsidP="00614C08">
      <w:pPr>
        <w:rPr>
          <w:sz w:val="28"/>
          <w:szCs w:val="28"/>
        </w:rPr>
      </w:pPr>
      <w:r w:rsidRPr="00007436">
        <w:rPr>
          <w:sz w:val="28"/>
          <w:szCs w:val="28"/>
        </w:rPr>
        <w:t xml:space="preserve"> =&gt; Se DC &lt; 0,6 </w:t>
      </w:r>
      <w:r w:rsidRPr="00007436">
        <w:rPr>
          <w:b/>
          <w:bCs/>
          <w:sz w:val="28"/>
          <w:szCs w:val="28"/>
          <w:u w:val="single"/>
        </w:rPr>
        <w:t>então</w:t>
      </w:r>
      <w:r w:rsidRPr="00007436">
        <w:rPr>
          <w:sz w:val="28"/>
          <w:szCs w:val="28"/>
        </w:rPr>
        <w:t xml:space="preserve"> nota do DC = “A”; </w:t>
      </w:r>
    </w:p>
    <w:p w14:paraId="4D81A689" w14:textId="48086AA7" w:rsidR="00614C08" w:rsidRPr="00007436" w:rsidRDefault="00614C08" w:rsidP="00614C08">
      <w:pPr>
        <w:rPr>
          <w:sz w:val="28"/>
          <w:szCs w:val="28"/>
        </w:rPr>
      </w:pPr>
      <w:r w:rsidRPr="00007436">
        <w:rPr>
          <w:sz w:val="28"/>
          <w:szCs w:val="28"/>
        </w:rPr>
        <w:t>=&gt; Se</w:t>
      </w:r>
      <w:r w:rsidR="001B0D75" w:rsidRPr="00007436">
        <w:rPr>
          <w:sz w:val="28"/>
          <w:szCs w:val="28"/>
        </w:rPr>
        <w:t xml:space="preserve"> 0,6</w:t>
      </w:r>
      <w:r w:rsidRPr="00007436">
        <w:rPr>
          <w:sz w:val="28"/>
          <w:szCs w:val="28"/>
        </w:rPr>
        <w:t xml:space="preserve"> </w:t>
      </w:r>
      <w:r w:rsidR="001B0D75" w:rsidRPr="00007436">
        <w:rPr>
          <w:rFonts w:cstheme="minorHAnsi"/>
          <w:sz w:val="28"/>
          <w:szCs w:val="28"/>
        </w:rPr>
        <w:t xml:space="preserve">≤ </w:t>
      </w:r>
      <w:r w:rsidRPr="00007436">
        <w:rPr>
          <w:sz w:val="28"/>
          <w:szCs w:val="28"/>
        </w:rPr>
        <w:t xml:space="preserve">DC &lt; </w:t>
      </w:r>
      <w:r w:rsidR="001B0D75" w:rsidRPr="00007436">
        <w:rPr>
          <w:sz w:val="28"/>
          <w:szCs w:val="28"/>
        </w:rPr>
        <w:t>1</w:t>
      </w:r>
      <w:r w:rsidRPr="00007436">
        <w:rPr>
          <w:sz w:val="28"/>
          <w:szCs w:val="28"/>
        </w:rPr>
        <w:t xml:space="preserve"> </w:t>
      </w:r>
      <w:r w:rsidRPr="00007436">
        <w:rPr>
          <w:b/>
          <w:bCs/>
          <w:sz w:val="28"/>
          <w:szCs w:val="28"/>
          <w:u w:val="single"/>
        </w:rPr>
        <w:t>então</w:t>
      </w:r>
      <w:r w:rsidRPr="00007436">
        <w:rPr>
          <w:sz w:val="28"/>
          <w:szCs w:val="28"/>
        </w:rPr>
        <w:t xml:space="preserve"> nota do DC = “</w:t>
      </w:r>
      <w:r w:rsidR="001B0D75" w:rsidRPr="00007436">
        <w:rPr>
          <w:sz w:val="28"/>
          <w:szCs w:val="28"/>
        </w:rPr>
        <w:t>B</w:t>
      </w:r>
      <w:r w:rsidRPr="00007436">
        <w:rPr>
          <w:sz w:val="28"/>
          <w:szCs w:val="28"/>
        </w:rPr>
        <w:t>”;</w:t>
      </w:r>
    </w:p>
    <w:p w14:paraId="08121FF7" w14:textId="05F0557A" w:rsidR="00614C08" w:rsidRPr="00FF5BBB" w:rsidRDefault="00614C08" w:rsidP="00614C08">
      <w:pPr>
        <w:rPr>
          <w:sz w:val="28"/>
          <w:szCs w:val="28"/>
        </w:rPr>
      </w:pPr>
      <w:r w:rsidRPr="00007436">
        <w:rPr>
          <w:sz w:val="28"/>
          <w:szCs w:val="28"/>
        </w:rPr>
        <w:t xml:space="preserve">=&gt; Se DC </w:t>
      </w:r>
      <w:r w:rsidRPr="00007436">
        <w:rPr>
          <w:rFonts w:cstheme="minorHAnsi"/>
          <w:sz w:val="28"/>
          <w:szCs w:val="28"/>
        </w:rPr>
        <w:t>≥</w:t>
      </w:r>
      <w:r w:rsidRPr="00007436">
        <w:rPr>
          <w:sz w:val="28"/>
          <w:szCs w:val="28"/>
        </w:rPr>
        <w:t xml:space="preserve"> 1 </w:t>
      </w:r>
      <w:r w:rsidRPr="00007436">
        <w:rPr>
          <w:b/>
          <w:bCs/>
          <w:sz w:val="28"/>
          <w:szCs w:val="28"/>
          <w:u w:val="single"/>
        </w:rPr>
        <w:t>então</w:t>
      </w:r>
      <w:r w:rsidRPr="00007436">
        <w:rPr>
          <w:sz w:val="28"/>
          <w:szCs w:val="28"/>
        </w:rPr>
        <w:t xml:space="preserve"> nota do DC = “C”;</w:t>
      </w:r>
    </w:p>
    <w:p w14:paraId="4EB83D6D" w14:textId="77777777" w:rsidR="00614C08" w:rsidRDefault="00614C08" w:rsidP="007512B3">
      <w:pPr>
        <w:rPr>
          <w:sz w:val="16"/>
          <w:szCs w:val="16"/>
        </w:rPr>
      </w:pPr>
    </w:p>
    <w:p w14:paraId="413F92C3" w14:textId="77777777" w:rsidR="00614C08" w:rsidRPr="00897972" w:rsidRDefault="00614C08" w:rsidP="007512B3">
      <w:pPr>
        <w:rPr>
          <w:sz w:val="16"/>
          <w:szCs w:val="16"/>
        </w:rPr>
      </w:pPr>
    </w:p>
    <w:p w14:paraId="1F1B1E07" w14:textId="3FC109BB" w:rsidR="00451D43" w:rsidRDefault="00451D43">
      <w:pPr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8C5DC4">
        <w:rPr>
          <w:rFonts w:ascii="Times New Roman" w:hAnsi="Times New Roman" w:cs="Times New Roman"/>
          <w:b/>
          <w:bCs/>
          <w:color w:val="0070C0"/>
          <w:sz w:val="32"/>
          <w:szCs w:val="32"/>
        </w:rPr>
        <w:t>II - Poupança Corrente (PC):</w:t>
      </w:r>
    </w:p>
    <w:p w14:paraId="0A92FEB7" w14:textId="77777777" w:rsidR="00B318CA" w:rsidRDefault="00B318CA">
      <w:pPr>
        <w:rPr>
          <w:b/>
          <w:bCs/>
          <w:highlight w:val="green"/>
          <w:u w:val="single"/>
        </w:rPr>
      </w:pPr>
    </w:p>
    <w:p w14:paraId="6B9F1748" w14:textId="0F3AA5FB" w:rsidR="00B318CA" w:rsidRPr="008C5DC4" w:rsidRDefault="00B318CA">
      <w:pPr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>
        <w:rPr>
          <w:b/>
          <w:bCs/>
          <w:highlight w:val="green"/>
          <w:u w:val="single"/>
        </w:rPr>
        <w:t>(</w:t>
      </w:r>
      <w:r w:rsidRPr="00424332">
        <w:rPr>
          <w:b/>
          <w:bCs/>
          <w:highlight w:val="green"/>
          <w:u w:val="single"/>
        </w:rPr>
        <w:t xml:space="preserve">Componente </w:t>
      </w:r>
      <w:proofErr w:type="spellStart"/>
      <w:proofErr w:type="gramStart"/>
      <w:r>
        <w:rPr>
          <w:b/>
          <w:bCs/>
          <w:highlight w:val="green"/>
          <w:u w:val="single"/>
        </w:rPr>
        <w:t>P</w:t>
      </w:r>
      <w:r w:rsidR="00D7726D">
        <w:rPr>
          <w:b/>
          <w:bCs/>
          <w:highlight w:val="green"/>
          <w:u w:val="single"/>
        </w:rPr>
        <w:t>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Valor</w:t>
      </w:r>
      <w:proofErr w:type="spellEnd"/>
      <w:proofErr w:type="gramEnd"/>
      <w:r>
        <w:rPr>
          <w:b/>
          <w:bCs/>
          <w:highlight w:val="green"/>
          <w:u w:val="single"/>
        </w:rPr>
        <w:t>)</w:t>
      </w:r>
    </w:p>
    <w:p w14:paraId="10E1BACE" w14:textId="5F950A20" w:rsidR="00451D43" w:rsidRDefault="00451D43">
      <w:r w:rsidRPr="00451D43">
        <w:rPr>
          <w:noProof/>
        </w:rPr>
        <w:drawing>
          <wp:inline distT="0" distB="0" distL="0" distR="0" wp14:anchorId="743C5735" wp14:editId="159403B8">
            <wp:extent cx="2523170" cy="938254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89" cy="963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06BBE" w14:textId="708BD6EC" w:rsidR="009052FF" w:rsidRPr="0045641D" w:rsidRDefault="00424332" w:rsidP="009052FF">
      <w:pPr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P</w:t>
      </w:r>
      <w:r w:rsidR="009052FF" w:rsidRPr="006B3F6E">
        <w:rPr>
          <w:rFonts w:cs="Arial"/>
          <w:b/>
          <w:bCs/>
          <w:sz w:val="28"/>
          <w:szCs w:val="28"/>
        </w:rPr>
        <w:t>C = PC</w:t>
      </w:r>
      <w:r w:rsidR="009052FF" w:rsidRPr="006B3F6E">
        <w:rPr>
          <w:rFonts w:cs="Arial"/>
          <w:b/>
          <w:bCs/>
          <w:sz w:val="28"/>
          <w:szCs w:val="28"/>
          <w:vertAlign w:val="subscript"/>
        </w:rPr>
        <w:t>1</w:t>
      </w:r>
      <w:r w:rsidR="009052FF" w:rsidRPr="006B3F6E">
        <w:rPr>
          <w:rFonts w:cs="Arial"/>
          <w:b/>
          <w:bCs/>
          <w:sz w:val="28"/>
          <w:szCs w:val="28"/>
        </w:rPr>
        <w:t xml:space="preserve"> + PC</w:t>
      </w:r>
      <w:r w:rsidR="009052FF" w:rsidRPr="006B3F6E">
        <w:rPr>
          <w:rFonts w:cs="Arial"/>
          <w:b/>
          <w:bCs/>
          <w:sz w:val="28"/>
          <w:szCs w:val="28"/>
          <w:vertAlign w:val="subscript"/>
        </w:rPr>
        <w:t>2</w:t>
      </w:r>
      <w:r w:rsidR="009052FF" w:rsidRPr="006B3F6E">
        <w:rPr>
          <w:rFonts w:cs="Arial"/>
          <w:b/>
          <w:bCs/>
          <w:sz w:val="28"/>
          <w:szCs w:val="28"/>
        </w:rPr>
        <w:t xml:space="preserve"> + PC</w:t>
      </w:r>
      <w:r w:rsidR="009052FF" w:rsidRPr="006B3F6E">
        <w:rPr>
          <w:rFonts w:cs="Arial"/>
          <w:b/>
          <w:bCs/>
          <w:sz w:val="28"/>
          <w:szCs w:val="28"/>
          <w:vertAlign w:val="subscript"/>
        </w:rPr>
        <w:t>3</w:t>
      </w:r>
      <w:r w:rsidR="009052FF" w:rsidRPr="006B3F6E">
        <w:rPr>
          <w:rFonts w:cs="Arial"/>
          <w:b/>
          <w:bCs/>
          <w:sz w:val="28"/>
          <w:szCs w:val="28"/>
        </w:rPr>
        <w:t xml:space="preserve"> </w:t>
      </w:r>
      <w:r w:rsidR="006B3F6E">
        <w:rPr>
          <w:rFonts w:cs="Arial"/>
          <w:b/>
          <w:bCs/>
          <w:sz w:val="28"/>
          <w:szCs w:val="28"/>
        </w:rPr>
        <w:t xml:space="preserve">  </w:t>
      </w:r>
      <w:r w:rsidR="009052FF" w:rsidRPr="006B3F6E">
        <w:rPr>
          <w:rFonts w:cs="Arial"/>
          <w:b/>
          <w:bCs/>
          <w:sz w:val="28"/>
          <w:szCs w:val="28"/>
        </w:rPr>
        <w:t>Calculados conforme procedimentos abaixo:</w:t>
      </w:r>
    </w:p>
    <w:p w14:paraId="15DCB6C4" w14:textId="77777777" w:rsidR="00B318CA" w:rsidRDefault="00B318CA" w:rsidP="00187E8D">
      <w:pPr>
        <w:rPr>
          <w:b/>
          <w:bCs/>
          <w:sz w:val="28"/>
          <w:szCs w:val="28"/>
          <w:highlight w:val="yellow"/>
          <w:u w:val="single"/>
        </w:rPr>
      </w:pPr>
    </w:p>
    <w:p w14:paraId="533EF1BE" w14:textId="5290BE2D" w:rsidR="006B3F6E" w:rsidRDefault="006B3F6E" w:rsidP="00187E8D">
      <w:pPr>
        <w:rPr>
          <w:b/>
          <w:bCs/>
          <w:sz w:val="28"/>
          <w:szCs w:val="28"/>
          <w:highlight w:val="yellow"/>
        </w:rPr>
      </w:pPr>
      <w:r w:rsidRPr="006B3F6E">
        <w:rPr>
          <w:b/>
          <w:bCs/>
          <w:sz w:val="28"/>
          <w:szCs w:val="28"/>
          <w:highlight w:val="yellow"/>
          <w:u w:val="single"/>
        </w:rPr>
        <w:t xml:space="preserve">Quando mês de referência da geração do indicador for </w:t>
      </w:r>
      <w:r>
        <w:rPr>
          <w:b/>
          <w:bCs/>
          <w:sz w:val="28"/>
          <w:szCs w:val="28"/>
          <w:highlight w:val="yellow"/>
          <w:u w:val="single"/>
        </w:rPr>
        <w:t>janeiro a nov</w:t>
      </w:r>
      <w:r w:rsidRPr="006B3F6E">
        <w:rPr>
          <w:b/>
          <w:bCs/>
          <w:sz w:val="28"/>
          <w:szCs w:val="28"/>
          <w:highlight w:val="yellow"/>
          <w:u w:val="single"/>
        </w:rPr>
        <w:t>embro</w:t>
      </w:r>
    </w:p>
    <w:p w14:paraId="3D1F6A1F" w14:textId="77777777" w:rsidR="006B3F6E" w:rsidRPr="00187E8D" w:rsidRDefault="006B3F6E" w:rsidP="006B3F6E">
      <w:pPr>
        <w:rPr>
          <w:b/>
          <w:bCs/>
          <w:sz w:val="28"/>
          <w:szCs w:val="28"/>
        </w:rPr>
      </w:pPr>
      <w:r w:rsidRPr="006B3F6E">
        <w:rPr>
          <w:b/>
          <w:bCs/>
          <w:sz w:val="28"/>
          <w:szCs w:val="28"/>
          <w:highlight w:val="cyan"/>
        </w:rPr>
        <w:t>Ano 1 (peso 0,50)</w:t>
      </w:r>
    </w:p>
    <w:p w14:paraId="7936FD0D" w14:textId="4A5B1A83" w:rsidR="006B3F6E" w:rsidRPr="00DA09ED" w:rsidRDefault="00B318CA" w:rsidP="006B3F6E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DC1)</w:t>
      </w:r>
      <w:r>
        <w:rPr>
          <w:b/>
          <w:bCs/>
          <w:u w:val="single"/>
        </w:rPr>
        <w:t xml:space="preserve"> </w:t>
      </w:r>
      <w:r w:rsidR="006B3F6E" w:rsidRPr="008A6A00">
        <w:rPr>
          <w:b/>
          <w:bCs/>
          <w:u w:val="single"/>
        </w:rPr>
        <w:t>D</w:t>
      </w:r>
      <w:r w:rsidR="006B3F6E">
        <w:rPr>
          <w:b/>
          <w:bCs/>
          <w:u w:val="single"/>
        </w:rPr>
        <w:t>espesa Corrente 1</w:t>
      </w:r>
      <w:r w:rsidR="006B3F6E" w:rsidRPr="0045641D">
        <w:rPr>
          <w:b/>
          <w:bCs/>
        </w:rPr>
        <w:t xml:space="preserve"> (</w:t>
      </w:r>
      <w:r w:rsidR="006B3F6E">
        <w:rPr>
          <w:b/>
          <w:bCs/>
          <w:u w:val="single"/>
        </w:rPr>
        <w:t>DC</w:t>
      </w:r>
      <w:r w:rsidR="006B3F6E" w:rsidRPr="0045641D">
        <w:rPr>
          <w:b/>
          <w:bCs/>
          <w:u w:val="single"/>
          <w:vertAlign w:val="subscript"/>
        </w:rPr>
        <w:t>1</w:t>
      </w:r>
      <w:r w:rsidR="006B3F6E" w:rsidRPr="0045641D">
        <w:rPr>
          <w:b/>
          <w:bCs/>
        </w:rPr>
        <w:t>)</w:t>
      </w:r>
      <w:r w:rsidR="006B3F6E">
        <w:t xml:space="preserve"> = Pegar o valor, em todas as </w:t>
      </w:r>
      <w:proofErr w:type="spellStart"/>
      <w:r w:rsidR="006B3F6E">
        <w:t>UG’s</w:t>
      </w:r>
      <w:proofErr w:type="spellEnd"/>
      <w:r w:rsidR="006B3F6E">
        <w:t xml:space="preserve"> do Município, da </w:t>
      </w:r>
      <w:r w:rsidR="00DA09ED" w:rsidRPr="00F76E00">
        <w:t>“Tabulação - Despesa por Empenho”, coluna “</w:t>
      </w:r>
      <w:r w:rsidR="00DA09ED">
        <w:t>Liquidado</w:t>
      </w:r>
      <w:r w:rsidR="00DA09ED" w:rsidRPr="00F76E00">
        <w:t>”</w:t>
      </w:r>
      <w:r w:rsidR="006B3F6E">
        <w:t>, para as Naturezas de Despesas (</w:t>
      </w:r>
      <w:proofErr w:type="spellStart"/>
      <w:r w:rsidR="006B3F6E">
        <w:t>ND’s</w:t>
      </w:r>
      <w:proofErr w:type="spellEnd"/>
      <w:r w:rsidR="006B3F6E">
        <w:t>) começadas com “3</w:t>
      </w:r>
      <w:r w:rsidR="006B3F6E" w:rsidRPr="00DA09ED">
        <w:t>.X.XX.XX.XX”, no mês de referência da geração do indicador e nos onze anteriores</w:t>
      </w:r>
      <w:r w:rsidR="00DA09ED" w:rsidRPr="00DA09ED">
        <w:t xml:space="preserve"> + o valor da </w:t>
      </w:r>
      <w:r w:rsidR="00DA09ED" w:rsidRPr="00F76E00">
        <w:t>coluna “Inscrito em RPNP”</w:t>
      </w:r>
      <w:r w:rsidR="00DA09ED">
        <w:t>, para as Naturezas de Despesas (</w:t>
      </w:r>
      <w:proofErr w:type="spellStart"/>
      <w:r w:rsidR="00DA09ED">
        <w:t>ND’s</w:t>
      </w:r>
      <w:proofErr w:type="spellEnd"/>
      <w:r w:rsidR="00DA09ED">
        <w:t>) começadas com “3</w:t>
      </w:r>
      <w:r w:rsidR="00DA09ED" w:rsidRPr="00DA09ED">
        <w:t>.X.XX.XX.XX”</w:t>
      </w:r>
      <w:r w:rsidR="00DA09ED" w:rsidRPr="00F76E00">
        <w:t xml:space="preserve">, no mês 12 do </w:t>
      </w:r>
      <w:r w:rsidR="00CB5E51">
        <w:t>ano de (</w:t>
      </w:r>
      <w:r w:rsidR="00DA09ED" w:rsidRPr="00F76E00">
        <w:t>referência</w:t>
      </w:r>
      <w:r w:rsidR="00CB5E51">
        <w:t xml:space="preserve"> -1)</w:t>
      </w:r>
      <w:r w:rsidR="00DA09ED">
        <w:t xml:space="preserve"> da geração do indicador.</w:t>
      </w:r>
    </w:p>
    <w:p w14:paraId="2F604632" w14:textId="542CEC61" w:rsidR="006B3F6E" w:rsidRDefault="00B318CA" w:rsidP="006B3F6E">
      <w:pPr>
        <w:rPr>
          <w:rFonts w:cs="Arial"/>
          <w:sz w:val="20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proofErr w:type="gramStart"/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RC1)</w:t>
      </w:r>
      <w:r w:rsidR="006B3F6E">
        <w:rPr>
          <w:b/>
          <w:bCs/>
          <w:u w:val="single"/>
        </w:rPr>
        <w:t>Receita</w:t>
      </w:r>
      <w:proofErr w:type="gramEnd"/>
      <w:r w:rsidR="006B3F6E">
        <w:rPr>
          <w:b/>
          <w:bCs/>
          <w:u w:val="single"/>
        </w:rPr>
        <w:t xml:space="preserve"> Corrente Ajustada 1</w:t>
      </w:r>
      <w:r w:rsidR="006B3F6E" w:rsidRPr="0045641D">
        <w:rPr>
          <w:b/>
          <w:bCs/>
        </w:rPr>
        <w:t xml:space="preserve"> (</w:t>
      </w:r>
      <w:r w:rsidR="006B3F6E">
        <w:rPr>
          <w:b/>
          <w:bCs/>
          <w:u w:val="single"/>
        </w:rPr>
        <w:t>RCA</w:t>
      </w:r>
      <w:r w:rsidR="006B3F6E" w:rsidRPr="0045641D">
        <w:rPr>
          <w:b/>
          <w:bCs/>
          <w:u w:val="single"/>
          <w:vertAlign w:val="subscript"/>
        </w:rPr>
        <w:t>1</w:t>
      </w:r>
      <w:r w:rsidR="006B3F6E" w:rsidRPr="0045641D">
        <w:rPr>
          <w:b/>
          <w:bCs/>
        </w:rPr>
        <w:t>)</w:t>
      </w:r>
      <w:r w:rsidR="006B3F6E">
        <w:t xml:space="preserve"> = Pegar o valor, em todas as </w:t>
      </w:r>
      <w:proofErr w:type="spellStart"/>
      <w:r w:rsidR="006B3F6E">
        <w:t>UG’s</w:t>
      </w:r>
      <w:proofErr w:type="spellEnd"/>
      <w:r w:rsidR="006B3F6E">
        <w:t xml:space="preserve"> do Município, da “Tabulação da Receita”, coluna “</w:t>
      </w:r>
      <w:proofErr w:type="spellStart"/>
      <w:r w:rsidR="006B3F6E" w:rsidRPr="00187E8D">
        <w:t>ReceitaRealizadaLíquida</w:t>
      </w:r>
      <w:proofErr w:type="spellEnd"/>
      <w:r w:rsidR="006B3F6E">
        <w:t>”, para as Naturezas de Receitas (</w:t>
      </w:r>
      <w:proofErr w:type="spellStart"/>
      <w:r w:rsidR="006B3F6E">
        <w:t>NR’s</w:t>
      </w:r>
      <w:proofErr w:type="spellEnd"/>
      <w:r w:rsidR="006B3F6E">
        <w:t>) começadas com “</w:t>
      </w:r>
      <w:r w:rsidR="006B3F6E" w:rsidRPr="00FB6FD0">
        <w:t xml:space="preserve">1.X.X.X.XX.X.X + 7.X.X.X.XX.X.X”, no mês de referência da geração do indicador e nos onze anteriores. </w:t>
      </w:r>
    </w:p>
    <w:p w14:paraId="1B71A629" w14:textId="5B4167E9" w:rsidR="006B3F6E" w:rsidRPr="0045641D" w:rsidRDefault="00B318CA" w:rsidP="006B3F6E">
      <w:pPr>
        <w:rPr>
          <w:rFonts w:cs="Arial"/>
          <w:b/>
          <w:bCs/>
          <w:sz w:val="28"/>
          <w:szCs w:val="28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PC1)</w:t>
      </w:r>
      <w:r>
        <w:rPr>
          <w:rFonts w:cs="Arial"/>
          <w:b/>
          <w:bCs/>
          <w:sz w:val="28"/>
          <w:szCs w:val="28"/>
        </w:rPr>
        <w:t xml:space="preserve"> </w:t>
      </w:r>
      <w:r w:rsidR="006B3F6E" w:rsidRPr="0045641D">
        <w:rPr>
          <w:rFonts w:cs="Arial"/>
          <w:b/>
          <w:bCs/>
          <w:sz w:val="28"/>
          <w:szCs w:val="28"/>
        </w:rPr>
        <w:t>PC</w:t>
      </w:r>
      <w:r w:rsidR="006B3F6E" w:rsidRPr="0045641D">
        <w:rPr>
          <w:rFonts w:cs="Arial"/>
          <w:b/>
          <w:bCs/>
          <w:sz w:val="28"/>
          <w:szCs w:val="28"/>
          <w:vertAlign w:val="subscript"/>
        </w:rPr>
        <w:t>1</w:t>
      </w:r>
      <w:r w:rsidR="006B3F6E" w:rsidRPr="0045641D">
        <w:rPr>
          <w:rFonts w:cs="Arial"/>
          <w:b/>
          <w:bCs/>
          <w:sz w:val="28"/>
          <w:szCs w:val="28"/>
        </w:rPr>
        <w:t xml:space="preserve"> = </w:t>
      </w:r>
      <w:r w:rsidR="006B3F6E">
        <w:rPr>
          <w:rFonts w:cs="Arial"/>
          <w:b/>
          <w:bCs/>
          <w:sz w:val="28"/>
          <w:szCs w:val="28"/>
        </w:rPr>
        <w:t>(</w:t>
      </w:r>
      <w:r w:rsidR="006B3F6E" w:rsidRPr="0045641D">
        <w:rPr>
          <w:rFonts w:cs="Arial"/>
          <w:b/>
          <w:bCs/>
          <w:sz w:val="28"/>
          <w:szCs w:val="28"/>
        </w:rPr>
        <w:t>DC</w:t>
      </w:r>
      <w:r w:rsidR="006B3F6E" w:rsidRPr="0045641D">
        <w:rPr>
          <w:rFonts w:cs="Arial"/>
          <w:b/>
          <w:bCs/>
          <w:sz w:val="28"/>
          <w:szCs w:val="28"/>
          <w:vertAlign w:val="subscript"/>
        </w:rPr>
        <w:t>1</w:t>
      </w:r>
      <w:r w:rsidR="006B3F6E" w:rsidRPr="0045641D">
        <w:rPr>
          <w:rFonts w:cs="Arial"/>
          <w:b/>
          <w:bCs/>
          <w:sz w:val="28"/>
          <w:szCs w:val="28"/>
        </w:rPr>
        <w:t>/RCA</w:t>
      </w:r>
      <w:proofErr w:type="gramStart"/>
      <w:r w:rsidR="006B3F6E" w:rsidRPr="0045641D">
        <w:rPr>
          <w:rFonts w:cs="Arial"/>
          <w:b/>
          <w:bCs/>
          <w:sz w:val="28"/>
          <w:szCs w:val="28"/>
          <w:vertAlign w:val="subscript"/>
        </w:rPr>
        <w:t>1</w:t>
      </w:r>
      <w:r w:rsidR="006B3F6E">
        <w:rPr>
          <w:rFonts w:cs="Arial"/>
          <w:b/>
          <w:bCs/>
          <w:sz w:val="28"/>
          <w:szCs w:val="28"/>
        </w:rPr>
        <w:t>)*</w:t>
      </w:r>
      <w:proofErr w:type="gramEnd"/>
      <w:r w:rsidR="006B3F6E" w:rsidRPr="0045641D">
        <w:rPr>
          <w:rFonts w:cs="Arial"/>
          <w:b/>
          <w:bCs/>
          <w:sz w:val="28"/>
          <w:szCs w:val="28"/>
        </w:rPr>
        <w:t>0,5</w:t>
      </w:r>
    </w:p>
    <w:p w14:paraId="72003CFF" w14:textId="77777777" w:rsidR="006B3F6E" w:rsidRPr="00DA09ED" w:rsidRDefault="006B3F6E" w:rsidP="006B3F6E"/>
    <w:p w14:paraId="0E30F521" w14:textId="77777777" w:rsidR="006B3F6E" w:rsidRPr="00187E8D" w:rsidRDefault="006B3F6E" w:rsidP="006B3F6E">
      <w:pPr>
        <w:rPr>
          <w:b/>
          <w:bCs/>
          <w:sz w:val="28"/>
          <w:szCs w:val="28"/>
        </w:rPr>
      </w:pPr>
      <w:r w:rsidRPr="006B3F6E">
        <w:rPr>
          <w:b/>
          <w:bCs/>
          <w:sz w:val="28"/>
          <w:szCs w:val="28"/>
          <w:highlight w:val="cyan"/>
        </w:rPr>
        <w:t>Ano 2 (peso 0,30)</w:t>
      </w:r>
    </w:p>
    <w:p w14:paraId="22D7BBDC" w14:textId="5AF399D9" w:rsidR="00CB5E51" w:rsidRDefault="00B318CA" w:rsidP="006B3F6E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DC2)</w:t>
      </w:r>
      <w:r>
        <w:rPr>
          <w:b/>
          <w:bCs/>
          <w:u w:val="single"/>
        </w:rPr>
        <w:t xml:space="preserve"> </w:t>
      </w:r>
      <w:r w:rsidR="006B3F6E" w:rsidRPr="008A6A00">
        <w:rPr>
          <w:b/>
          <w:bCs/>
          <w:u w:val="single"/>
        </w:rPr>
        <w:t>D</w:t>
      </w:r>
      <w:r w:rsidR="006B3F6E">
        <w:rPr>
          <w:b/>
          <w:bCs/>
          <w:u w:val="single"/>
        </w:rPr>
        <w:t>espesa Corrente 2</w:t>
      </w:r>
      <w:r w:rsidR="006B3F6E">
        <w:t xml:space="preserve"> </w:t>
      </w:r>
      <w:r w:rsidR="006B3F6E" w:rsidRPr="0045641D">
        <w:rPr>
          <w:b/>
          <w:bCs/>
        </w:rPr>
        <w:t>(</w:t>
      </w:r>
      <w:r w:rsidR="006B3F6E">
        <w:rPr>
          <w:b/>
          <w:bCs/>
          <w:u w:val="single"/>
        </w:rPr>
        <w:t>DC</w:t>
      </w:r>
      <w:r w:rsidR="006B3F6E">
        <w:rPr>
          <w:b/>
          <w:bCs/>
          <w:u w:val="single"/>
          <w:vertAlign w:val="subscript"/>
        </w:rPr>
        <w:t>2</w:t>
      </w:r>
      <w:r w:rsidR="006B3F6E" w:rsidRPr="0045641D">
        <w:rPr>
          <w:b/>
          <w:bCs/>
        </w:rPr>
        <w:t>)</w:t>
      </w:r>
      <w:r w:rsidR="006B3F6E">
        <w:t xml:space="preserve"> = </w:t>
      </w:r>
      <w:r w:rsidR="00CB5E51">
        <w:t xml:space="preserve">Pegar o valor, em todas as </w:t>
      </w:r>
      <w:proofErr w:type="spellStart"/>
      <w:r w:rsidR="00CB5E51">
        <w:t>UG’s</w:t>
      </w:r>
      <w:proofErr w:type="spellEnd"/>
      <w:r w:rsidR="00CB5E51">
        <w:t xml:space="preserve"> do Município, da </w:t>
      </w:r>
      <w:r w:rsidR="00CB5E51" w:rsidRPr="00F76E00">
        <w:t>“Tabulação - Despesa por Empenho”, coluna “</w:t>
      </w:r>
      <w:r w:rsidR="00CB5E51">
        <w:t>Liquidado</w:t>
      </w:r>
      <w:r w:rsidR="00CB5E51" w:rsidRPr="00F76E00">
        <w:t>”</w:t>
      </w:r>
      <w:r w:rsidR="00CB5E51">
        <w:t>, para as Naturezas de Despesas (</w:t>
      </w:r>
      <w:proofErr w:type="spellStart"/>
      <w:r w:rsidR="00CB5E51">
        <w:t>ND’s</w:t>
      </w:r>
      <w:proofErr w:type="spellEnd"/>
      <w:r w:rsidR="00CB5E51">
        <w:t>) começadas com “3</w:t>
      </w:r>
      <w:r w:rsidR="00CB5E51" w:rsidRPr="00DA09ED">
        <w:t xml:space="preserve">.X.XX.XX.XX”, </w:t>
      </w:r>
      <w:r w:rsidR="00CB5E51" w:rsidRPr="00FB6FD0">
        <w:lastRenderedPageBreak/>
        <w:t>do décimo segundo ao vigésimo terceiro mês anteriores ao mês de referência da geração do indicador</w:t>
      </w:r>
      <w:r w:rsidR="00CB5E51" w:rsidRPr="00DA09ED">
        <w:t xml:space="preserve"> + o valor da </w:t>
      </w:r>
      <w:r w:rsidR="00CB5E51" w:rsidRPr="00F76E00">
        <w:t>coluna “Inscrito em RPNP”</w:t>
      </w:r>
      <w:r w:rsidR="00CB5E51">
        <w:t>, para as Naturezas de Despesas (</w:t>
      </w:r>
      <w:proofErr w:type="spellStart"/>
      <w:r w:rsidR="00CB5E51">
        <w:t>ND’s</w:t>
      </w:r>
      <w:proofErr w:type="spellEnd"/>
      <w:r w:rsidR="00CB5E51">
        <w:t>) começadas com “3</w:t>
      </w:r>
      <w:r w:rsidR="00CB5E51" w:rsidRPr="00DA09ED">
        <w:t>.X.XX.XX.XX”</w:t>
      </w:r>
      <w:r w:rsidR="00CB5E51" w:rsidRPr="00F76E00">
        <w:t xml:space="preserve">, no mês 12 do </w:t>
      </w:r>
      <w:r w:rsidR="00CB5E51">
        <w:t>ano de (</w:t>
      </w:r>
      <w:r w:rsidR="00CB5E51" w:rsidRPr="00F76E00">
        <w:t>referência</w:t>
      </w:r>
      <w:r w:rsidR="00CB5E51">
        <w:t xml:space="preserve"> -2) da geração do indicador.</w:t>
      </w:r>
    </w:p>
    <w:p w14:paraId="267BD0B1" w14:textId="1F5D98B1" w:rsidR="006B3F6E" w:rsidRDefault="00B318CA" w:rsidP="006B3F6E">
      <w:pPr>
        <w:rPr>
          <w:rFonts w:cs="Arial"/>
          <w:sz w:val="20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RC2)</w:t>
      </w:r>
      <w:r>
        <w:rPr>
          <w:b/>
          <w:bCs/>
          <w:u w:val="single"/>
        </w:rPr>
        <w:t xml:space="preserve"> </w:t>
      </w:r>
      <w:r w:rsidR="006B3F6E">
        <w:rPr>
          <w:b/>
          <w:bCs/>
          <w:u w:val="single"/>
        </w:rPr>
        <w:t>Receita Corrente Ajustada 2</w:t>
      </w:r>
      <w:r w:rsidR="006B3F6E">
        <w:t xml:space="preserve"> </w:t>
      </w:r>
      <w:r w:rsidR="006B3F6E" w:rsidRPr="0045641D">
        <w:rPr>
          <w:b/>
          <w:bCs/>
        </w:rPr>
        <w:t>(</w:t>
      </w:r>
      <w:r w:rsidR="006B3F6E">
        <w:rPr>
          <w:b/>
          <w:bCs/>
          <w:u w:val="single"/>
        </w:rPr>
        <w:t>RCA</w:t>
      </w:r>
      <w:r w:rsidR="006B3F6E">
        <w:rPr>
          <w:b/>
          <w:bCs/>
          <w:u w:val="single"/>
          <w:vertAlign w:val="subscript"/>
        </w:rPr>
        <w:t>2</w:t>
      </w:r>
      <w:r w:rsidR="006B3F6E" w:rsidRPr="0045641D">
        <w:rPr>
          <w:b/>
          <w:bCs/>
        </w:rPr>
        <w:t>)</w:t>
      </w:r>
      <w:r w:rsidR="00FB6FD0">
        <w:rPr>
          <w:b/>
          <w:bCs/>
        </w:rPr>
        <w:t xml:space="preserve"> </w:t>
      </w:r>
      <w:r w:rsidR="006B3F6E">
        <w:t xml:space="preserve">= Pegar o valor, em todas as </w:t>
      </w:r>
      <w:proofErr w:type="spellStart"/>
      <w:r w:rsidR="006B3F6E">
        <w:t>UG’s</w:t>
      </w:r>
      <w:proofErr w:type="spellEnd"/>
      <w:r w:rsidR="006B3F6E">
        <w:t xml:space="preserve"> do Município, da “Tabulação da Receita”, coluna “</w:t>
      </w:r>
      <w:proofErr w:type="spellStart"/>
      <w:r w:rsidR="006B3F6E" w:rsidRPr="00187E8D">
        <w:t>ReceitaRealizadaLíquida</w:t>
      </w:r>
      <w:proofErr w:type="spellEnd"/>
      <w:r w:rsidR="006B3F6E">
        <w:t>”, para as Naturezas de Receitas (</w:t>
      </w:r>
      <w:proofErr w:type="spellStart"/>
      <w:r w:rsidR="006B3F6E">
        <w:t>NR’s</w:t>
      </w:r>
      <w:proofErr w:type="spellEnd"/>
      <w:r w:rsidR="006B3F6E">
        <w:t>) começadas com “</w:t>
      </w:r>
      <w:r w:rsidR="006B3F6E" w:rsidRPr="00FB6FD0">
        <w:t>1.X.X.X.XX.X.X + 7.X.X.X.XX.X.X”, do décimo segundo ao vigésimo terceiro mês anteriores ao mês de referência da geração do indicador.</w:t>
      </w:r>
    </w:p>
    <w:p w14:paraId="7701ECB1" w14:textId="70210818" w:rsidR="006B3F6E" w:rsidRDefault="00B318CA" w:rsidP="006B3F6E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PC2)</w:t>
      </w:r>
      <w:r>
        <w:rPr>
          <w:rFonts w:cs="Arial"/>
          <w:b/>
          <w:bCs/>
          <w:sz w:val="28"/>
          <w:szCs w:val="28"/>
        </w:rPr>
        <w:t xml:space="preserve"> </w:t>
      </w:r>
      <w:r w:rsidR="006B3F6E" w:rsidRPr="0045641D">
        <w:rPr>
          <w:rFonts w:cs="Arial"/>
          <w:b/>
          <w:bCs/>
          <w:sz w:val="28"/>
          <w:szCs w:val="28"/>
        </w:rPr>
        <w:t>PC</w:t>
      </w:r>
      <w:r w:rsidR="006B3F6E">
        <w:rPr>
          <w:rFonts w:cs="Arial"/>
          <w:b/>
          <w:bCs/>
          <w:sz w:val="28"/>
          <w:szCs w:val="28"/>
          <w:vertAlign w:val="subscript"/>
        </w:rPr>
        <w:t>2</w:t>
      </w:r>
      <w:r w:rsidR="006B3F6E" w:rsidRPr="0045641D">
        <w:rPr>
          <w:rFonts w:cs="Arial"/>
          <w:b/>
          <w:bCs/>
          <w:sz w:val="28"/>
          <w:szCs w:val="28"/>
        </w:rPr>
        <w:t xml:space="preserve"> = </w:t>
      </w:r>
      <w:r w:rsidR="006B3F6E">
        <w:rPr>
          <w:rFonts w:cs="Arial"/>
          <w:b/>
          <w:bCs/>
          <w:sz w:val="28"/>
          <w:szCs w:val="28"/>
        </w:rPr>
        <w:t>(</w:t>
      </w:r>
      <w:r w:rsidR="006B3F6E" w:rsidRPr="0045641D">
        <w:rPr>
          <w:rFonts w:cs="Arial"/>
          <w:b/>
          <w:bCs/>
          <w:sz w:val="28"/>
          <w:szCs w:val="28"/>
        </w:rPr>
        <w:t>DC</w:t>
      </w:r>
      <w:r w:rsidR="006B3F6E">
        <w:rPr>
          <w:rFonts w:cs="Arial"/>
          <w:b/>
          <w:bCs/>
          <w:sz w:val="28"/>
          <w:szCs w:val="28"/>
          <w:vertAlign w:val="subscript"/>
        </w:rPr>
        <w:t>2</w:t>
      </w:r>
      <w:r w:rsidR="006B3F6E" w:rsidRPr="0045641D">
        <w:rPr>
          <w:rFonts w:cs="Arial"/>
          <w:b/>
          <w:bCs/>
          <w:sz w:val="28"/>
          <w:szCs w:val="28"/>
        </w:rPr>
        <w:t>/RCA</w:t>
      </w:r>
      <w:proofErr w:type="gramStart"/>
      <w:r w:rsidR="006B3F6E">
        <w:rPr>
          <w:rFonts w:cs="Arial"/>
          <w:b/>
          <w:bCs/>
          <w:sz w:val="28"/>
          <w:szCs w:val="28"/>
          <w:vertAlign w:val="subscript"/>
        </w:rPr>
        <w:t>2</w:t>
      </w:r>
      <w:r w:rsidR="006B3F6E">
        <w:rPr>
          <w:rFonts w:cs="Arial"/>
          <w:b/>
          <w:bCs/>
          <w:sz w:val="28"/>
          <w:szCs w:val="28"/>
        </w:rPr>
        <w:t>)*</w:t>
      </w:r>
      <w:proofErr w:type="gramEnd"/>
      <w:r w:rsidR="006B3F6E" w:rsidRPr="0045641D">
        <w:rPr>
          <w:rFonts w:cs="Arial"/>
          <w:b/>
          <w:bCs/>
          <w:sz w:val="28"/>
          <w:szCs w:val="28"/>
        </w:rPr>
        <w:t>0,</w:t>
      </w:r>
      <w:r w:rsidR="006B3F6E">
        <w:rPr>
          <w:rFonts w:cs="Arial"/>
          <w:b/>
          <w:bCs/>
          <w:sz w:val="28"/>
          <w:szCs w:val="28"/>
        </w:rPr>
        <w:t>3</w:t>
      </w:r>
    </w:p>
    <w:p w14:paraId="0A73DD0B" w14:textId="77777777" w:rsidR="00DE2811" w:rsidRDefault="00DE2811" w:rsidP="006B3F6E">
      <w:pPr>
        <w:rPr>
          <w:b/>
          <w:bCs/>
          <w:sz w:val="28"/>
          <w:szCs w:val="28"/>
          <w:highlight w:val="cyan"/>
        </w:rPr>
      </w:pPr>
    </w:p>
    <w:p w14:paraId="1FE22CB4" w14:textId="20BCEA43" w:rsidR="006B3F6E" w:rsidRPr="00187E8D" w:rsidRDefault="006B3F6E" w:rsidP="006B3F6E">
      <w:pPr>
        <w:rPr>
          <w:b/>
          <w:bCs/>
          <w:sz w:val="28"/>
          <w:szCs w:val="28"/>
        </w:rPr>
      </w:pPr>
      <w:r w:rsidRPr="006B3F6E">
        <w:rPr>
          <w:b/>
          <w:bCs/>
          <w:sz w:val="28"/>
          <w:szCs w:val="28"/>
          <w:highlight w:val="cyan"/>
        </w:rPr>
        <w:t>Ano 3 (peso 0,20)</w:t>
      </w:r>
    </w:p>
    <w:p w14:paraId="61C5FED2" w14:textId="4BDDECA3" w:rsidR="00CB5E51" w:rsidRDefault="00B318CA" w:rsidP="006B3F6E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DC3)</w:t>
      </w:r>
      <w:r>
        <w:rPr>
          <w:b/>
          <w:bCs/>
          <w:u w:val="single"/>
        </w:rPr>
        <w:t xml:space="preserve"> </w:t>
      </w:r>
      <w:r w:rsidR="006B3F6E" w:rsidRPr="008A6A00">
        <w:rPr>
          <w:b/>
          <w:bCs/>
          <w:u w:val="single"/>
        </w:rPr>
        <w:t>D</w:t>
      </w:r>
      <w:r w:rsidR="006B3F6E">
        <w:rPr>
          <w:b/>
          <w:bCs/>
          <w:u w:val="single"/>
        </w:rPr>
        <w:t>espesa Corrente 3</w:t>
      </w:r>
      <w:r w:rsidR="006B3F6E">
        <w:t xml:space="preserve"> </w:t>
      </w:r>
      <w:r w:rsidR="006B3F6E" w:rsidRPr="0045641D">
        <w:rPr>
          <w:b/>
          <w:bCs/>
        </w:rPr>
        <w:t>(</w:t>
      </w:r>
      <w:r w:rsidR="006B3F6E">
        <w:rPr>
          <w:b/>
          <w:bCs/>
          <w:u w:val="single"/>
        </w:rPr>
        <w:t>DC</w:t>
      </w:r>
      <w:r w:rsidR="006B3F6E">
        <w:rPr>
          <w:b/>
          <w:bCs/>
          <w:u w:val="single"/>
          <w:vertAlign w:val="subscript"/>
        </w:rPr>
        <w:t>3</w:t>
      </w:r>
      <w:r w:rsidR="006B3F6E" w:rsidRPr="0045641D">
        <w:rPr>
          <w:b/>
          <w:bCs/>
        </w:rPr>
        <w:t>)</w:t>
      </w:r>
      <w:r w:rsidR="006B3F6E">
        <w:t xml:space="preserve"> = </w:t>
      </w:r>
      <w:r w:rsidR="00CB5E51">
        <w:t xml:space="preserve">Pegar o valor, em todas as </w:t>
      </w:r>
      <w:proofErr w:type="spellStart"/>
      <w:r w:rsidR="00CB5E51">
        <w:t>UG’s</w:t>
      </w:r>
      <w:proofErr w:type="spellEnd"/>
      <w:r w:rsidR="00CB5E51">
        <w:t xml:space="preserve"> do Município, da </w:t>
      </w:r>
      <w:r w:rsidR="00CB5E51" w:rsidRPr="00F76E00">
        <w:t>“Tabulação - Despesa por Empenho”, coluna “</w:t>
      </w:r>
      <w:r w:rsidR="00CB5E51">
        <w:t>Liquidado</w:t>
      </w:r>
      <w:r w:rsidR="00CB5E51" w:rsidRPr="00F76E00">
        <w:t>”</w:t>
      </w:r>
      <w:r w:rsidR="00CB5E51">
        <w:t>, para as Naturezas de Despesas (</w:t>
      </w:r>
      <w:proofErr w:type="spellStart"/>
      <w:r w:rsidR="00CB5E51">
        <w:t>ND’s</w:t>
      </w:r>
      <w:proofErr w:type="spellEnd"/>
      <w:r w:rsidR="00CB5E51">
        <w:t>) começadas com “3</w:t>
      </w:r>
      <w:r w:rsidR="00CB5E51" w:rsidRPr="00DA09ED">
        <w:t xml:space="preserve">.X.XX.XX.XX”, </w:t>
      </w:r>
      <w:r w:rsidR="00CB5E51">
        <w:rPr>
          <w:rFonts w:cs="Arial"/>
          <w:sz w:val="20"/>
        </w:rPr>
        <w:t>do vigésimo quarto ao trigésimo quinto mês anteriores ao mês de referência da geração do indicado</w:t>
      </w:r>
      <w:r w:rsidR="00CB5E51" w:rsidRPr="00DA09ED">
        <w:t xml:space="preserve"> + o valor da </w:t>
      </w:r>
      <w:r w:rsidR="00CB5E51" w:rsidRPr="00F76E00">
        <w:t>coluna “Inscrito em RPNP”</w:t>
      </w:r>
      <w:r w:rsidR="00CB5E51">
        <w:t>, para as Naturezas de Despesas (</w:t>
      </w:r>
      <w:proofErr w:type="spellStart"/>
      <w:r w:rsidR="00CB5E51">
        <w:t>ND’s</w:t>
      </w:r>
      <w:proofErr w:type="spellEnd"/>
      <w:r w:rsidR="00CB5E51">
        <w:t>) começadas com “3</w:t>
      </w:r>
      <w:r w:rsidR="00CB5E51" w:rsidRPr="00DA09ED">
        <w:t>.X.XX.XX.XX”</w:t>
      </w:r>
      <w:r w:rsidR="00CB5E51" w:rsidRPr="00F76E00">
        <w:t xml:space="preserve">, no mês 12 do </w:t>
      </w:r>
      <w:r w:rsidR="00CB5E51">
        <w:t>ano de (</w:t>
      </w:r>
      <w:r w:rsidR="00CB5E51" w:rsidRPr="00F76E00">
        <w:t>referência</w:t>
      </w:r>
      <w:r w:rsidR="00CB5E51">
        <w:t xml:space="preserve"> -3) da geração do indicador.</w:t>
      </w:r>
    </w:p>
    <w:p w14:paraId="32C8A2FA" w14:textId="7B816E8F" w:rsidR="006B3F6E" w:rsidRDefault="00B318CA" w:rsidP="006B3F6E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RC3)</w:t>
      </w:r>
      <w:r>
        <w:rPr>
          <w:b/>
          <w:bCs/>
          <w:u w:val="single"/>
        </w:rPr>
        <w:t xml:space="preserve"> </w:t>
      </w:r>
      <w:r w:rsidR="006B3F6E">
        <w:rPr>
          <w:b/>
          <w:bCs/>
          <w:u w:val="single"/>
        </w:rPr>
        <w:t>Receita Corrente Ajustada 3</w:t>
      </w:r>
      <w:r w:rsidR="006B3F6E">
        <w:t xml:space="preserve"> </w:t>
      </w:r>
      <w:r w:rsidR="006B3F6E" w:rsidRPr="0045641D">
        <w:rPr>
          <w:b/>
          <w:bCs/>
        </w:rPr>
        <w:t>(</w:t>
      </w:r>
      <w:r w:rsidR="006B3F6E">
        <w:rPr>
          <w:b/>
          <w:bCs/>
          <w:u w:val="single"/>
        </w:rPr>
        <w:t>RCA</w:t>
      </w:r>
      <w:r w:rsidR="006B3F6E">
        <w:rPr>
          <w:b/>
          <w:bCs/>
          <w:u w:val="single"/>
          <w:vertAlign w:val="subscript"/>
        </w:rPr>
        <w:t>3</w:t>
      </w:r>
      <w:r w:rsidR="006B3F6E" w:rsidRPr="0045641D">
        <w:rPr>
          <w:b/>
          <w:bCs/>
        </w:rPr>
        <w:t>)</w:t>
      </w:r>
      <w:r w:rsidR="00FB6FD0">
        <w:rPr>
          <w:b/>
          <w:bCs/>
        </w:rPr>
        <w:t xml:space="preserve"> </w:t>
      </w:r>
      <w:r w:rsidR="006B3F6E">
        <w:t xml:space="preserve">= Pegar o valor, em todas as </w:t>
      </w:r>
      <w:proofErr w:type="spellStart"/>
      <w:r w:rsidR="006B3F6E">
        <w:t>UG’s</w:t>
      </w:r>
      <w:proofErr w:type="spellEnd"/>
      <w:r w:rsidR="006B3F6E">
        <w:t xml:space="preserve"> do Município, da “Tabulação da Receita”, coluna “</w:t>
      </w:r>
      <w:proofErr w:type="spellStart"/>
      <w:r w:rsidR="006B3F6E" w:rsidRPr="00187E8D">
        <w:t>ReceitaRealizadaLíquida</w:t>
      </w:r>
      <w:proofErr w:type="spellEnd"/>
      <w:r w:rsidR="006B3F6E">
        <w:t>”, para as Naturezas de Receitas (</w:t>
      </w:r>
      <w:proofErr w:type="spellStart"/>
      <w:r w:rsidR="006B3F6E">
        <w:t>NR’s</w:t>
      </w:r>
      <w:proofErr w:type="spellEnd"/>
      <w:r w:rsidR="006B3F6E">
        <w:t>) começadas com “</w:t>
      </w:r>
      <w:r w:rsidR="006B3F6E" w:rsidRPr="00FB6FD0">
        <w:t>1.X.X.X.XX.X.X + 7.X.X.X.XX.X.X”, do vigésimo quarto ao trigésimo quinto mês anteriores ao mês de referência da geração do indicador.</w:t>
      </w:r>
    </w:p>
    <w:p w14:paraId="750DB32F" w14:textId="299336F4" w:rsidR="006B3F6E" w:rsidRDefault="00B318CA" w:rsidP="006B3F6E">
      <w:pPr>
        <w:rPr>
          <w:b/>
          <w:bCs/>
          <w:sz w:val="28"/>
          <w:szCs w:val="28"/>
          <w:highlight w:val="yellow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PC3)</w:t>
      </w:r>
      <w:r>
        <w:rPr>
          <w:rFonts w:cs="Arial"/>
          <w:b/>
          <w:bCs/>
          <w:sz w:val="28"/>
          <w:szCs w:val="28"/>
        </w:rPr>
        <w:t xml:space="preserve"> </w:t>
      </w:r>
      <w:r w:rsidR="006B3F6E" w:rsidRPr="0045641D">
        <w:rPr>
          <w:rFonts w:cs="Arial"/>
          <w:b/>
          <w:bCs/>
          <w:sz w:val="28"/>
          <w:szCs w:val="28"/>
        </w:rPr>
        <w:t>PC</w:t>
      </w:r>
      <w:r w:rsidR="006B3F6E">
        <w:rPr>
          <w:rFonts w:cs="Arial"/>
          <w:b/>
          <w:bCs/>
          <w:sz w:val="28"/>
          <w:szCs w:val="28"/>
          <w:vertAlign w:val="subscript"/>
        </w:rPr>
        <w:t>3</w:t>
      </w:r>
      <w:r w:rsidR="006B3F6E" w:rsidRPr="0045641D">
        <w:rPr>
          <w:rFonts w:cs="Arial"/>
          <w:b/>
          <w:bCs/>
          <w:sz w:val="28"/>
          <w:szCs w:val="28"/>
        </w:rPr>
        <w:t xml:space="preserve"> = </w:t>
      </w:r>
      <w:r w:rsidR="006B3F6E">
        <w:rPr>
          <w:rFonts w:cs="Arial"/>
          <w:b/>
          <w:bCs/>
          <w:sz w:val="28"/>
          <w:szCs w:val="28"/>
        </w:rPr>
        <w:t>(</w:t>
      </w:r>
      <w:r w:rsidR="006B3F6E" w:rsidRPr="0045641D">
        <w:rPr>
          <w:rFonts w:cs="Arial"/>
          <w:b/>
          <w:bCs/>
          <w:sz w:val="28"/>
          <w:szCs w:val="28"/>
        </w:rPr>
        <w:t>DC</w:t>
      </w:r>
      <w:r w:rsidR="006B3F6E">
        <w:rPr>
          <w:rFonts w:cs="Arial"/>
          <w:b/>
          <w:bCs/>
          <w:sz w:val="28"/>
          <w:szCs w:val="28"/>
          <w:vertAlign w:val="subscript"/>
        </w:rPr>
        <w:t>3</w:t>
      </w:r>
      <w:r w:rsidR="006B3F6E" w:rsidRPr="0045641D">
        <w:rPr>
          <w:rFonts w:cs="Arial"/>
          <w:b/>
          <w:bCs/>
          <w:sz w:val="28"/>
          <w:szCs w:val="28"/>
        </w:rPr>
        <w:t>/RCA</w:t>
      </w:r>
      <w:proofErr w:type="gramStart"/>
      <w:r w:rsidR="006B3F6E">
        <w:rPr>
          <w:rFonts w:cs="Arial"/>
          <w:b/>
          <w:bCs/>
          <w:sz w:val="28"/>
          <w:szCs w:val="28"/>
          <w:vertAlign w:val="subscript"/>
        </w:rPr>
        <w:t>3</w:t>
      </w:r>
      <w:r w:rsidR="006B3F6E">
        <w:rPr>
          <w:rFonts w:cs="Arial"/>
          <w:b/>
          <w:bCs/>
          <w:sz w:val="28"/>
          <w:szCs w:val="28"/>
        </w:rPr>
        <w:t>)*</w:t>
      </w:r>
      <w:proofErr w:type="gramEnd"/>
      <w:r w:rsidR="006B3F6E" w:rsidRPr="0045641D">
        <w:rPr>
          <w:rFonts w:cs="Arial"/>
          <w:b/>
          <w:bCs/>
          <w:sz w:val="28"/>
          <w:szCs w:val="28"/>
        </w:rPr>
        <w:t>0,</w:t>
      </w:r>
      <w:r w:rsidR="006B3F6E">
        <w:rPr>
          <w:rFonts w:cs="Arial"/>
          <w:b/>
          <w:bCs/>
          <w:sz w:val="28"/>
          <w:szCs w:val="28"/>
        </w:rPr>
        <w:t>2</w:t>
      </w:r>
    </w:p>
    <w:p w14:paraId="7988C68A" w14:textId="77777777" w:rsidR="006B3F6E" w:rsidRDefault="006B3F6E" w:rsidP="00187E8D">
      <w:pPr>
        <w:rPr>
          <w:b/>
          <w:bCs/>
          <w:sz w:val="28"/>
          <w:szCs w:val="28"/>
          <w:highlight w:val="yellow"/>
        </w:rPr>
      </w:pPr>
    </w:p>
    <w:p w14:paraId="54B3810A" w14:textId="7F1ECF2A" w:rsidR="006B3F6E" w:rsidRPr="006B3F6E" w:rsidRDefault="006B3F6E" w:rsidP="00187E8D">
      <w:pPr>
        <w:rPr>
          <w:b/>
          <w:bCs/>
          <w:sz w:val="28"/>
          <w:szCs w:val="28"/>
          <w:highlight w:val="yellow"/>
          <w:u w:val="single"/>
        </w:rPr>
      </w:pPr>
      <w:r w:rsidRPr="006B3F6E">
        <w:rPr>
          <w:b/>
          <w:bCs/>
          <w:sz w:val="28"/>
          <w:szCs w:val="28"/>
          <w:highlight w:val="yellow"/>
          <w:u w:val="single"/>
        </w:rPr>
        <w:t>Quando mês de referência da geração do indicador for dezembro</w:t>
      </w:r>
    </w:p>
    <w:p w14:paraId="695B45C1" w14:textId="77777777" w:rsidR="00FB6FD0" w:rsidRPr="00187E8D" w:rsidRDefault="00FB6FD0" w:rsidP="00FB6FD0">
      <w:pPr>
        <w:rPr>
          <w:b/>
          <w:bCs/>
          <w:sz w:val="28"/>
          <w:szCs w:val="28"/>
        </w:rPr>
      </w:pPr>
      <w:r w:rsidRPr="006B3F6E">
        <w:rPr>
          <w:b/>
          <w:bCs/>
          <w:sz w:val="28"/>
          <w:szCs w:val="28"/>
          <w:highlight w:val="cyan"/>
        </w:rPr>
        <w:t>Ano 1 (peso 0,50)</w:t>
      </w:r>
    </w:p>
    <w:p w14:paraId="6D8FDE98" w14:textId="69FE0502" w:rsidR="00FB6FD0" w:rsidRPr="00007436" w:rsidRDefault="00B318CA" w:rsidP="00FB6FD0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DC1)</w:t>
      </w:r>
      <w:r>
        <w:rPr>
          <w:b/>
          <w:bCs/>
          <w:u w:val="single"/>
        </w:rPr>
        <w:t xml:space="preserve"> </w:t>
      </w:r>
      <w:r w:rsidR="00FB6FD0" w:rsidRPr="00007436">
        <w:rPr>
          <w:b/>
          <w:bCs/>
          <w:u w:val="single"/>
        </w:rPr>
        <w:t>Despesa Corrente 1</w:t>
      </w:r>
      <w:r w:rsidR="00FB6FD0" w:rsidRPr="00007436">
        <w:rPr>
          <w:b/>
          <w:bCs/>
        </w:rPr>
        <w:t xml:space="preserve"> (</w:t>
      </w:r>
      <w:r w:rsidR="00FB6FD0" w:rsidRPr="00007436">
        <w:rPr>
          <w:b/>
          <w:bCs/>
          <w:u w:val="single"/>
        </w:rPr>
        <w:t>DC</w:t>
      </w:r>
      <w:r w:rsidR="00FB6FD0" w:rsidRPr="00007436">
        <w:rPr>
          <w:b/>
          <w:bCs/>
          <w:u w:val="single"/>
          <w:vertAlign w:val="subscript"/>
        </w:rPr>
        <w:t>1</w:t>
      </w:r>
      <w:r w:rsidR="00FB6FD0" w:rsidRPr="00007436">
        <w:rPr>
          <w:b/>
          <w:bCs/>
        </w:rPr>
        <w:t>)</w:t>
      </w:r>
      <w:r w:rsidR="00FB6FD0" w:rsidRPr="00007436">
        <w:t xml:space="preserve"> = Pegar o valor, em todas as </w:t>
      </w:r>
      <w:proofErr w:type="spellStart"/>
      <w:r w:rsidR="00FB6FD0" w:rsidRPr="00007436">
        <w:t>UG’s</w:t>
      </w:r>
      <w:proofErr w:type="spellEnd"/>
      <w:r w:rsidR="00FB6FD0" w:rsidRPr="00007436">
        <w:t xml:space="preserve"> do Município, da “Tabulação - Despesa por Empenho”, coluna “Liquidado”, para as Naturezas de Despesas (</w:t>
      </w:r>
      <w:proofErr w:type="spellStart"/>
      <w:r w:rsidR="00FB6FD0" w:rsidRPr="00007436">
        <w:t>ND’s</w:t>
      </w:r>
      <w:proofErr w:type="spellEnd"/>
      <w:r w:rsidR="00FB6FD0" w:rsidRPr="00007436">
        <w:t>) começadas com “3.X.XX.XX.XX”, no mês de referência da geração do indicador e nos onze anteriores + o valor da coluna “Inscrito em RPNP”, para as Naturezas de Despesas (</w:t>
      </w:r>
      <w:proofErr w:type="spellStart"/>
      <w:r w:rsidR="00FB6FD0" w:rsidRPr="00007436">
        <w:t>ND’s</w:t>
      </w:r>
      <w:proofErr w:type="spellEnd"/>
      <w:r w:rsidR="00FB6FD0" w:rsidRPr="00007436">
        <w:t>) começadas com “3.X.XX.XX.XX”, no mês 12 do ano de (referência) da geração do indicador.</w:t>
      </w:r>
    </w:p>
    <w:p w14:paraId="435B531F" w14:textId="61CF8EE7" w:rsidR="00FB6FD0" w:rsidRDefault="00B318CA" w:rsidP="00FB6FD0">
      <w:pPr>
        <w:rPr>
          <w:rFonts w:cs="Arial"/>
          <w:sz w:val="20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RC1)</w:t>
      </w:r>
      <w:r>
        <w:rPr>
          <w:b/>
          <w:bCs/>
          <w:u w:val="single"/>
        </w:rPr>
        <w:t xml:space="preserve"> </w:t>
      </w:r>
      <w:r w:rsidR="00FB6FD0" w:rsidRPr="00007436">
        <w:rPr>
          <w:b/>
          <w:bCs/>
          <w:u w:val="single"/>
        </w:rPr>
        <w:t>Receita Corrente Ajustada 1</w:t>
      </w:r>
      <w:r w:rsidR="00FB6FD0" w:rsidRPr="00007436">
        <w:rPr>
          <w:b/>
          <w:bCs/>
        </w:rPr>
        <w:t xml:space="preserve"> (</w:t>
      </w:r>
      <w:r w:rsidR="00FB6FD0" w:rsidRPr="00007436">
        <w:rPr>
          <w:b/>
          <w:bCs/>
          <w:u w:val="single"/>
        </w:rPr>
        <w:t>RCA</w:t>
      </w:r>
      <w:r w:rsidR="00FB6FD0" w:rsidRPr="00007436">
        <w:rPr>
          <w:b/>
          <w:bCs/>
          <w:u w:val="single"/>
          <w:vertAlign w:val="subscript"/>
        </w:rPr>
        <w:t>1</w:t>
      </w:r>
      <w:r w:rsidR="00FB6FD0" w:rsidRPr="00007436">
        <w:rPr>
          <w:b/>
          <w:bCs/>
        </w:rPr>
        <w:t>)</w:t>
      </w:r>
      <w:r w:rsidR="00FB6FD0" w:rsidRPr="00007436">
        <w:t xml:space="preserve"> = Pegar o valor, em todas as </w:t>
      </w:r>
      <w:proofErr w:type="spellStart"/>
      <w:r w:rsidR="00FB6FD0" w:rsidRPr="00007436">
        <w:t>UG’s</w:t>
      </w:r>
      <w:proofErr w:type="spellEnd"/>
      <w:r w:rsidR="00FB6FD0" w:rsidRPr="00007436">
        <w:t xml:space="preserve"> do Município, da “Tabulação da Receita”, coluna “</w:t>
      </w:r>
      <w:proofErr w:type="spellStart"/>
      <w:r w:rsidR="00FB6FD0" w:rsidRPr="00007436">
        <w:t>ReceitaRealizadaLíquida</w:t>
      </w:r>
      <w:proofErr w:type="spellEnd"/>
      <w:r w:rsidR="00FB6FD0" w:rsidRPr="00007436">
        <w:t>”, para as Naturezas de Receitas (</w:t>
      </w:r>
      <w:proofErr w:type="spellStart"/>
      <w:r w:rsidR="00FB6FD0" w:rsidRPr="00007436">
        <w:t>NR’s</w:t>
      </w:r>
      <w:proofErr w:type="spellEnd"/>
      <w:r w:rsidR="00FB6FD0" w:rsidRPr="00007436">
        <w:t>) começadas com “1.X.X.X.XX.X.X + 7.X.X.X.XX.X.X”, no mês de referência da geração do indicador e nos onze anteriores.</w:t>
      </w:r>
      <w:r w:rsidR="00FB6FD0" w:rsidRPr="00FB6FD0">
        <w:t xml:space="preserve"> </w:t>
      </w:r>
    </w:p>
    <w:p w14:paraId="2190A74D" w14:textId="04CF8FC2" w:rsidR="00FB6FD0" w:rsidRPr="0045641D" w:rsidRDefault="00B318CA" w:rsidP="00FB6FD0">
      <w:pPr>
        <w:rPr>
          <w:rFonts w:cs="Arial"/>
          <w:b/>
          <w:bCs/>
          <w:sz w:val="28"/>
          <w:szCs w:val="28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PC1)</w:t>
      </w:r>
      <w:r>
        <w:rPr>
          <w:rFonts w:cs="Arial"/>
          <w:b/>
          <w:bCs/>
          <w:sz w:val="28"/>
          <w:szCs w:val="28"/>
        </w:rPr>
        <w:t xml:space="preserve"> </w:t>
      </w:r>
      <w:r w:rsidR="00FB6FD0" w:rsidRPr="0045641D">
        <w:rPr>
          <w:rFonts w:cs="Arial"/>
          <w:b/>
          <w:bCs/>
          <w:sz w:val="28"/>
          <w:szCs w:val="28"/>
        </w:rPr>
        <w:t>PC</w:t>
      </w:r>
      <w:r w:rsidR="00FB6FD0" w:rsidRPr="0045641D">
        <w:rPr>
          <w:rFonts w:cs="Arial"/>
          <w:b/>
          <w:bCs/>
          <w:sz w:val="28"/>
          <w:szCs w:val="28"/>
          <w:vertAlign w:val="subscript"/>
        </w:rPr>
        <w:t>1</w:t>
      </w:r>
      <w:r w:rsidR="00FB6FD0" w:rsidRPr="0045641D">
        <w:rPr>
          <w:rFonts w:cs="Arial"/>
          <w:b/>
          <w:bCs/>
          <w:sz w:val="28"/>
          <w:szCs w:val="28"/>
        </w:rPr>
        <w:t xml:space="preserve"> = </w:t>
      </w:r>
      <w:r w:rsidR="00FB6FD0">
        <w:rPr>
          <w:rFonts w:cs="Arial"/>
          <w:b/>
          <w:bCs/>
          <w:sz w:val="28"/>
          <w:szCs w:val="28"/>
        </w:rPr>
        <w:t>(</w:t>
      </w:r>
      <w:r w:rsidR="00FB6FD0" w:rsidRPr="0045641D">
        <w:rPr>
          <w:rFonts w:cs="Arial"/>
          <w:b/>
          <w:bCs/>
          <w:sz w:val="28"/>
          <w:szCs w:val="28"/>
        </w:rPr>
        <w:t>DC</w:t>
      </w:r>
      <w:r w:rsidR="00FB6FD0" w:rsidRPr="0045641D">
        <w:rPr>
          <w:rFonts w:cs="Arial"/>
          <w:b/>
          <w:bCs/>
          <w:sz w:val="28"/>
          <w:szCs w:val="28"/>
          <w:vertAlign w:val="subscript"/>
        </w:rPr>
        <w:t>1</w:t>
      </w:r>
      <w:r w:rsidR="00FB6FD0" w:rsidRPr="0045641D">
        <w:rPr>
          <w:rFonts w:cs="Arial"/>
          <w:b/>
          <w:bCs/>
          <w:sz w:val="28"/>
          <w:szCs w:val="28"/>
        </w:rPr>
        <w:t>/RCA</w:t>
      </w:r>
      <w:proofErr w:type="gramStart"/>
      <w:r w:rsidR="00FB6FD0" w:rsidRPr="0045641D">
        <w:rPr>
          <w:rFonts w:cs="Arial"/>
          <w:b/>
          <w:bCs/>
          <w:sz w:val="28"/>
          <w:szCs w:val="28"/>
          <w:vertAlign w:val="subscript"/>
        </w:rPr>
        <w:t>1</w:t>
      </w:r>
      <w:r w:rsidR="00FB6FD0">
        <w:rPr>
          <w:rFonts w:cs="Arial"/>
          <w:b/>
          <w:bCs/>
          <w:sz w:val="28"/>
          <w:szCs w:val="28"/>
        </w:rPr>
        <w:t>)*</w:t>
      </w:r>
      <w:proofErr w:type="gramEnd"/>
      <w:r w:rsidR="00FB6FD0" w:rsidRPr="0045641D">
        <w:rPr>
          <w:rFonts w:cs="Arial"/>
          <w:b/>
          <w:bCs/>
          <w:sz w:val="28"/>
          <w:szCs w:val="28"/>
        </w:rPr>
        <w:t>0,5</w:t>
      </w:r>
    </w:p>
    <w:p w14:paraId="456F030C" w14:textId="77777777" w:rsidR="00FB6FD0" w:rsidRPr="00DA09ED" w:rsidRDefault="00FB6FD0" w:rsidP="00FB6FD0"/>
    <w:p w14:paraId="4ED4C78A" w14:textId="77777777" w:rsidR="00FB6FD0" w:rsidRPr="00187E8D" w:rsidRDefault="00FB6FD0" w:rsidP="00FB6FD0">
      <w:pPr>
        <w:rPr>
          <w:b/>
          <w:bCs/>
          <w:sz w:val="28"/>
          <w:szCs w:val="28"/>
        </w:rPr>
      </w:pPr>
      <w:r w:rsidRPr="006B3F6E">
        <w:rPr>
          <w:b/>
          <w:bCs/>
          <w:sz w:val="28"/>
          <w:szCs w:val="28"/>
          <w:highlight w:val="cyan"/>
        </w:rPr>
        <w:t>Ano 2 (peso 0,30)</w:t>
      </w:r>
    </w:p>
    <w:p w14:paraId="53F7CD5A" w14:textId="62C9E76E" w:rsidR="00FB6FD0" w:rsidRPr="00007436" w:rsidRDefault="00B318CA" w:rsidP="00FB6FD0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DC2)</w:t>
      </w:r>
      <w:r>
        <w:rPr>
          <w:b/>
          <w:bCs/>
          <w:u w:val="single"/>
        </w:rPr>
        <w:t xml:space="preserve"> </w:t>
      </w:r>
      <w:r w:rsidR="00FB6FD0" w:rsidRPr="00007436">
        <w:rPr>
          <w:b/>
          <w:bCs/>
          <w:u w:val="single"/>
        </w:rPr>
        <w:t>Despesa Corrente 2</w:t>
      </w:r>
      <w:r w:rsidR="00FB6FD0" w:rsidRPr="00007436">
        <w:t xml:space="preserve"> </w:t>
      </w:r>
      <w:r w:rsidR="00FB6FD0" w:rsidRPr="00007436">
        <w:rPr>
          <w:b/>
          <w:bCs/>
        </w:rPr>
        <w:t>(</w:t>
      </w:r>
      <w:r w:rsidR="00FB6FD0" w:rsidRPr="00007436">
        <w:rPr>
          <w:b/>
          <w:bCs/>
          <w:u w:val="single"/>
        </w:rPr>
        <w:t>DC</w:t>
      </w:r>
      <w:r w:rsidR="00FB6FD0" w:rsidRPr="00007436">
        <w:rPr>
          <w:b/>
          <w:bCs/>
          <w:u w:val="single"/>
          <w:vertAlign w:val="subscript"/>
        </w:rPr>
        <w:t>2</w:t>
      </w:r>
      <w:r w:rsidR="00FB6FD0" w:rsidRPr="00007436">
        <w:rPr>
          <w:b/>
          <w:bCs/>
        </w:rPr>
        <w:t>)</w:t>
      </w:r>
      <w:r w:rsidR="00FB6FD0" w:rsidRPr="00007436">
        <w:t xml:space="preserve"> = Pegar o valor, em todas as </w:t>
      </w:r>
      <w:proofErr w:type="spellStart"/>
      <w:r w:rsidR="00FB6FD0" w:rsidRPr="00007436">
        <w:t>UG’s</w:t>
      </w:r>
      <w:proofErr w:type="spellEnd"/>
      <w:r w:rsidR="00FB6FD0" w:rsidRPr="00007436">
        <w:t xml:space="preserve"> do Município, da “Tabulação - Despesa por Empenho”, coluna “Liquidado”, para as Naturezas de Despesas (</w:t>
      </w:r>
      <w:proofErr w:type="spellStart"/>
      <w:r w:rsidR="00FB6FD0" w:rsidRPr="00007436">
        <w:t>ND’s</w:t>
      </w:r>
      <w:proofErr w:type="spellEnd"/>
      <w:r w:rsidR="00FB6FD0" w:rsidRPr="00007436">
        <w:t>) começadas com “3.X.XX.XX.XX”, do décimo segundo ao vigésimo terceiro mês anteriores ao mês de referência da geração do indicador + o valor da coluna “Inscrito em RPNP”, para as Naturezas de Despesas (</w:t>
      </w:r>
      <w:proofErr w:type="spellStart"/>
      <w:r w:rsidR="00FB6FD0" w:rsidRPr="00007436">
        <w:t>ND’s</w:t>
      </w:r>
      <w:proofErr w:type="spellEnd"/>
      <w:r w:rsidR="00FB6FD0" w:rsidRPr="00007436">
        <w:t>) começadas com “3.X.XX.XX.XX”, no mês 12 do ano de (referência -1) da geração do indicador.</w:t>
      </w:r>
    </w:p>
    <w:p w14:paraId="648DD5D4" w14:textId="4A4335F8" w:rsidR="00FB6FD0" w:rsidRDefault="00B318CA" w:rsidP="00FB6FD0">
      <w:pPr>
        <w:rPr>
          <w:rFonts w:cs="Arial"/>
          <w:sz w:val="20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RC2)</w:t>
      </w:r>
      <w:r>
        <w:rPr>
          <w:b/>
          <w:bCs/>
          <w:u w:val="single"/>
        </w:rPr>
        <w:t xml:space="preserve"> </w:t>
      </w:r>
      <w:r w:rsidR="00FB6FD0" w:rsidRPr="00007436">
        <w:rPr>
          <w:b/>
          <w:bCs/>
          <w:u w:val="single"/>
        </w:rPr>
        <w:t>Receita Corrente Ajustada 2</w:t>
      </w:r>
      <w:r w:rsidR="00FB6FD0" w:rsidRPr="00007436">
        <w:t xml:space="preserve"> </w:t>
      </w:r>
      <w:r w:rsidR="00FB6FD0" w:rsidRPr="00007436">
        <w:rPr>
          <w:b/>
          <w:bCs/>
        </w:rPr>
        <w:t>(</w:t>
      </w:r>
      <w:r w:rsidR="00FB6FD0" w:rsidRPr="00007436">
        <w:rPr>
          <w:b/>
          <w:bCs/>
          <w:u w:val="single"/>
        </w:rPr>
        <w:t>RCA</w:t>
      </w:r>
      <w:r w:rsidR="00FB6FD0" w:rsidRPr="00007436">
        <w:rPr>
          <w:b/>
          <w:bCs/>
          <w:u w:val="single"/>
          <w:vertAlign w:val="subscript"/>
        </w:rPr>
        <w:t>2</w:t>
      </w:r>
      <w:r w:rsidR="00FB6FD0" w:rsidRPr="00007436">
        <w:rPr>
          <w:b/>
          <w:bCs/>
        </w:rPr>
        <w:t xml:space="preserve">) </w:t>
      </w:r>
      <w:r w:rsidR="00FB6FD0" w:rsidRPr="00007436">
        <w:t xml:space="preserve">= Pegar o valor, em todas as </w:t>
      </w:r>
      <w:proofErr w:type="spellStart"/>
      <w:r w:rsidR="00FB6FD0" w:rsidRPr="00007436">
        <w:t>UG’s</w:t>
      </w:r>
      <w:proofErr w:type="spellEnd"/>
      <w:r w:rsidR="00FB6FD0" w:rsidRPr="00007436">
        <w:t xml:space="preserve"> do Município, da “Tabulação da Receita”, coluna “</w:t>
      </w:r>
      <w:proofErr w:type="spellStart"/>
      <w:r w:rsidR="00FB6FD0" w:rsidRPr="00007436">
        <w:t>ReceitaRealizadaLíquida</w:t>
      </w:r>
      <w:proofErr w:type="spellEnd"/>
      <w:r w:rsidR="00FB6FD0" w:rsidRPr="00007436">
        <w:t>”, para as Naturezas de Receitas (</w:t>
      </w:r>
      <w:proofErr w:type="spellStart"/>
      <w:r w:rsidR="00FB6FD0" w:rsidRPr="00007436">
        <w:t>NR’s</w:t>
      </w:r>
      <w:proofErr w:type="spellEnd"/>
      <w:r w:rsidR="00FB6FD0" w:rsidRPr="00007436">
        <w:t>) começadas com “1.X.X.X.XX.X.X + 7.X.X.X.XX.X.X”, do décimo segundo ao vigésimo terceiro mês anteriores ao mês de referência da geração do indicador.</w:t>
      </w:r>
    </w:p>
    <w:p w14:paraId="30510194" w14:textId="620C46FA" w:rsidR="00FB6FD0" w:rsidRDefault="00B318CA" w:rsidP="00FB6FD0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PC2)</w:t>
      </w:r>
      <w:r>
        <w:rPr>
          <w:rFonts w:cs="Arial"/>
          <w:b/>
          <w:bCs/>
          <w:sz w:val="28"/>
          <w:szCs w:val="28"/>
        </w:rPr>
        <w:t xml:space="preserve"> </w:t>
      </w:r>
      <w:r w:rsidR="00FB6FD0" w:rsidRPr="0045641D">
        <w:rPr>
          <w:rFonts w:cs="Arial"/>
          <w:b/>
          <w:bCs/>
          <w:sz w:val="28"/>
          <w:szCs w:val="28"/>
        </w:rPr>
        <w:t>PC</w:t>
      </w:r>
      <w:r w:rsidR="00FB6FD0">
        <w:rPr>
          <w:rFonts w:cs="Arial"/>
          <w:b/>
          <w:bCs/>
          <w:sz w:val="28"/>
          <w:szCs w:val="28"/>
          <w:vertAlign w:val="subscript"/>
        </w:rPr>
        <w:t>2</w:t>
      </w:r>
      <w:r w:rsidR="00FB6FD0" w:rsidRPr="0045641D">
        <w:rPr>
          <w:rFonts w:cs="Arial"/>
          <w:b/>
          <w:bCs/>
          <w:sz w:val="28"/>
          <w:szCs w:val="28"/>
        </w:rPr>
        <w:t xml:space="preserve"> = </w:t>
      </w:r>
      <w:r w:rsidR="00FB6FD0">
        <w:rPr>
          <w:rFonts w:cs="Arial"/>
          <w:b/>
          <w:bCs/>
          <w:sz w:val="28"/>
          <w:szCs w:val="28"/>
        </w:rPr>
        <w:t>(</w:t>
      </w:r>
      <w:r w:rsidR="00FB6FD0" w:rsidRPr="0045641D">
        <w:rPr>
          <w:rFonts w:cs="Arial"/>
          <w:b/>
          <w:bCs/>
          <w:sz w:val="28"/>
          <w:szCs w:val="28"/>
        </w:rPr>
        <w:t>DC</w:t>
      </w:r>
      <w:r w:rsidR="00FB6FD0">
        <w:rPr>
          <w:rFonts w:cs="Arial"/>
          <w:b/>
          <w:bCs/>
          <w:sz w:val="28"/>
          <w:szCs w:val="28"/>
          <w:vertAlign w:val="subscript"/>
        </w:rPr>
        <w:t>2</w:t>
      </w:r>
      <w:r w:rsidR="00FB6FD0" w:rsidRPr="0045641D">
        <w:rPr>
          <w:rFonts w:cs="Arial"/>
          <w:b/>
          <w:bCs/>
          <w:sz w:val="28"/>
          <w:szCs w:val="28"/>
        </w:rPr>
        <w:t>/RCA</w:t>
      </w:r>
      <w:proofErr w:type="gramStart"/>
      <w:r w:rsidR="00FB6FD0">
        <w:rPr>
          <w:rFonts w:cs="Arial"/>
          <w:b/>
          <w:bCs/>
          <w:sz w:val="28"/>
          <w:szCs w:val="28"/>
          <w:vertAlign w:val="subscript"/>
        </w:rPr>
        <w:t>2</w:t>
      </w:r>
      <w:r w:rsidR="00FB6FD0">
        <w:rPr>
          <w:rFonts w:cs="Arial"/>
          <w:b/>
          <w:bCs/>
          <w:sz w:val="28"/>
          <w:szCs w:val="28"/>
        </w:rPr>
        <w:t>)*</w:t>
      </w:r>
      <w:proofErr w:type="gramEnd"/>
      <w:r w:rsidR="00FB6FD0" w:rsidRPr="0045641D">
        <w:rPr>
          <w:rFonts w:cs="Arial"/>
          <w:b/>
          <w:bCs/>
          <w:sz w:val="28"/>
          <w:szCs w:val="28"/>
        </w:rPr>
        <w:t>0,</w:t>
      </w:r>
      <w:r w:rsidR="00FB6FD0">
        <w:rPr>
          <w:rFonts w:cs="Arial"/>
          <w:b/>
          <w:bCs/>
          <w:sz w:val="28"/>
          <w:szCs w:val="28"/>
        </w:rPr>
        <w:t>3</w:t>
      </w:r>
    </w:p>
    <w:p w14:paraId="1977B73A" w14:textId="77777777" w:rsidR="00DE2811" w:rsidRDefault="00DE2811" w:rsidP="00FB6FD0">
      <w:pPr>
        <w:rPr>
          <w:b/>
          <w:bCs/>
          <w:sz w:val="28"/>
          <w:szCs w:val="28"/>
          <w:highlight w:val="cyan"/>
        </w:rPr>
      </w:pPr>
    </w:p>
    <w:p w14:paraId="2EB66342" w14:textId="33CEA409" w:rsidR="00FB6FD0" w:rsidRPr="00187E8D" w:rsidRDefault="00FB6FD0" w:rsidP="00FB6FD0">
      <w:pPr>
        <w:rPr>
          <w:b/>
          <w:bCs/>
          <w:sz w:val="28"/>
          <w:szCs w:val="28"/>
        </w:rPr>
      </w:pPr>
      <w:r w:rsidRPr="006B3F6E">
        <w:rPr>
          <w:b/>
          <w:bCs/>
          <w:sz w:val="28"/>
          <w:szCs w:val="28"/>
          <w:highlight w:val="cyan"/>
        </w:rPr>
        <w:t>Ano 3 (peso 0,20)</w:t>
      </w:r>
    </w:p>
    <w:p w14:paraId="260AA24F" w14:textId="3A2DE49A" w:rsidR="00FB6FD0" w:rsidRPr="00007436" w:rsidRDefault="00B318CA" w:rsidP="00FB6FD0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DC3)</w:t>
      </w:r>
      <w:r>
        <w:rPr>
          <w:b/>
          <w:bCs/>
          <w:u w:val="single"/>
        </w:rPr>
        <w:t xml:space="preserve"> </w:t>
      </w:r>
      <w:r w:rsidR="00FB6FD0" w:rsidRPr="00007436">
        <w:rPr>
          <w:b/>
          <w:bCs/>
          <w:u w:val="single"/>
        </w:rPr>
        <w:t>Despesa Corrente 3</w:t>
      </w:r>
      <w:r w:rsidR="00FB6FD0" w:rsidRPr="00007436">
        <w:t xml:space="preserve"> </w:t>
      </w:r>
      <w:r w:rsidR="00FB6FD0" w:rsidRPr="00007436">
        <w:rPr>
          <w:b/>
          <w:bCs/>
        </w:rPr>
        <w:t>(</w:t>
      </w:r>
      <w:r w:rsidR="00FB6FD0" w:rsidRPr="00007436">
        <w:rPr>
          <w:b/>
          <w:bCs/>
          <w:u w:val="single"/>
        </w:rPr>
        <w:t>DC</w:t>
      </w:r>
      <w:r w:rsidR="00FB6FD0" w:rsidRPr="00007436">
        <w:rPr>
          <w:b/>
          <w:bCs/>
          <w:u w:val="single"/>
          <w:vertAlign w:val="subscript"/>
        </w:rPr>
        <w:t>3</w:t>
      </w:r>
      <w:r w:rsidR="00FB6FD0" w:rsidRPr="00007436">
        <w:rPr>
          <w:b/>
          <w:bCs/>
        </w:rPr>
        <w:t>)</w:t>
      </w:r>
      <w:r w:rsidR="00FB6FD0" w:rsidRPr="00007436">
        <w:t xml:space="preserve"> = Pegar o valor, em todas as </w:t>
      </w:r>
      <w:proofErr w:type="spellStart"/>
      <w:r w:rsidR="00FB6FD0" w:rsidRPr="00007436">
        <w:t>UG’s</w:t>
      </w:r>
      <w:proofErr w:type="spellEnd"/>
      <w:r w:rsidR="00FB6FD0" w:rsidRPr="00007436">
        <w:t xml:space="preserve"> do Município, da “Tabulação - Despesa por Empenho”, coluna “Liquidado”, para as Naturezas de Despesas (</w:t>
      </w:r>
      <w:proofErr w:type="spellStart"/>
      <w:r w:rsidR="00FB6FD0" w:rsidRPr="00007436">
        <w:t>ND’s</w:t>
      </w:r>
      <w:proofErr w:type="spellEnd"/>
      <w:r w:rsidR="00FB6FD0" w:rsidRPr="00007436">
        <w:t xml:space="preserve">) começadas com “3.X.XX.XX.XX”, </w:t>
      </w:r>
      <w:r w:rsidR="00FB6FD0" w:rsidRPr="00007436">
        <w:rPr>
          <w:rFonts w:cs="Arial"/>
          <w:sz w:val="20"/>
        </w:rPr>
        <w:t>do vigésimo quarto ao trigésimo quinto mês anteriores ao mês de referência da geração do indicado</w:t>
      </w:r>
      <w:r w:rsidR="00FB6FD0" w:rsidRPr="00007436">
        <w:t xml:space="preserve"> + o valor da coluna “Inscrito em RPNP”, para as Naturezas de Despesas (</w:t>
      </w:r>
      <w:proofErr w:type="spellStart"/>
      <w:r w:rsidR="00FB6FD0" w:rsidRPr="00007436">
        <w:t>ND’s</w:t>
      </w:r>
      <w:proofErr w:type="spellEnd"/>
      <w:r w:rsidR="00FB6FD0" w:rsidRPr="00007436">
        <w:t>) começadas com “3.X.XX.XX.XX”, no mês 12 do ano de (referência -2) da geração do indicador.</w:t>
      </w:r>
    </w:p>
    <w:p w14:paraId="0101878C" w14:textId="758EA709" w:rsidR="00FB6FD0" w:rsidRDefault="00B318CA" w:rsidP="00FB6FD0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RC3)</w:t>
      </w:r>
      <w:r>
        <w:rPr>
          <w:b/>
          <w:bCs/>
          <w:u w:val="single"/>
        </w:rPr>
        <w:t xml:space="preserve"> </w:t>
      </w:r>
      <w:r w:rsidR="00FB6FD0" w:rsidRPr="00007436">
        <w:rPr>
          <w:b/>
          <w:bCs/>
          <w:u w:val="single"/>
        </w:rPr>
        <w:t>Receita Corrente Ajustada 3</w:t>
      </w:r>
      <w:r w:rsidR="00FB6FD0" w:rsidRPr="00007436">
        <w:t xml:space="preserve"> </w:t>
      </w:r>
      <w:r w:rsidR="00FB6FD0" w:rsidRPr="00007436">
        <w:rPr>
          <w:b/>
          <w:bCs/>
        </w:rPr>
        <w:t>(</w:t>
      </w:r>
      <w:r w:rsidR="00FB6FD0" w:rsidRPr="00007436">
        <w:rPr>
          <w:b/>
          <w:bCs/>
          <w:u w:val="single"/>
        </w:rPr>
        <w:t>RCA</w:t>
      </w:r>
      <w:r w:rsidR="00FB6FD0" w:rsidRPr="00007436">
        <w:rPr>
          <w:b/>
          <w:bCs/>
          <w:u w:val="single"/>
          <w:vertAlign w:val="subscript"/>
        </w:rPr>
        <w:t>3</w:t>
      </w:r>
      <w:r w:rsidR="00FB6FD0" w:rsidRPr="00007436">
        <w:rPr>
          <w:b/>
          <w:bCs/>
        </w:rPr>
        <w:t xml:space="preserve">) </w:t>
      </w:r>
      <w:r w:rsidR="00FB6FD0" w:rsidRPr="00007436">
        <w:t xml:space="preserve">= Pegar o valor, em todas as </w:t>
      </w:r>
      <w:proofErr w:type="spellStart"/>
      <w:r w:rsidR="00FB6FD0" w:rsidRPr="00007436">
        <w:t>UG’s</w:t>
      </w:r>
      <w:proofErr w:type="spellEnd"/>
      <w:r w:rsidR="00FB6FD0" w:rsidRPr="00007436">
        <w:t xml:space="preserve"> do Município, da “Tabulação da Receita”, coluna “</w:t>
      </w:r>
      <w:proofErr w:type="spellStart"/>
      <w:r w:rsidR="00FB6FD0" w:rsidRPr="00007436">
        <w:t>ReceitaRealizadaLíquida</w:t>
      </w:r>
      <w:proofErr w:type="spellEnd"/>
      <w:r w:rsidR="00FB6FD0" w:rsidRPr="00007436">
        <w:t>”, para as Naturezas de Receitas (</w:t>
      </w:r>
      <w:proofErr w:type="spellStart"/>
      <w:r w:rsidR="00FB6FD0" w:rsidRPr="00007436">
        <w:t>NR’s</w:t>
      </w:r>
      <w:proofErr w:type="spellEnd"/>
      <w:r w:rsidR="00FB6FD0" w:rsidRPr="00007436">
        <w:t>) começadas com “1.X.X.X.XX.X.X + 7.X.X.X.XX.X.X”, do vigésimo quarto ao trigésimo quinto mês anteriores ao mês de referência da geração do</w:t>
      </w:r>
      <w:r w:rsidR="00FB6FD0" w:rsidRPr="00FB6FD0">
        <w:t xml:space="preserve"> indicador.</w:t>
      </w:r>
    </w:p>
    <w:p w14:paraId="2AC1EE13" w14:textId="4816A4DC" w:rsidR="001B0D75" w:rsidRDefault="00B318CA" w:rsidP="00FB6FD0">
      <w:pPr>
        <w:rPr>
          <w:rFonts w:cs="Arial"/>
          <w:b/>
          <w:bCs/>
          <w:sz w:val="28"/>
          <w:szCs w:val="28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PC3)</w:t>
      </w:r>
      <w:r>
        <w:rPr>
          <w:rFonts w:cs="Arial"/>
          <w:b/>
          <w:bCs/>
          <w:sz w:val="28"/>
          <w:szCs w:val="28"/>
        </w:rPr>
        <w:t xml:space="preserve"> </w:t>
      </w:r>
      <w:r w:rsidR="00FB6FD0" w:rsidRPr="0045641D">
        <w:rPr>
          <w:rFonts w:cs="Arial"/>
          <w:b/>
          <w:bCs/>
          <w:sz w:val="28"/>
          <w:szCs w:val="28"/>
        </w:rPr>
        <w:t>PC</w:t>
      </w:r>
      <w:r w:rsidR="00FB6FD0">
        <w:rPr>
          <w:rFonts w:cs="Arial"/>
          <w:b/>
          <w:bCs/>
          <w:sz w:val="28"/>
          <w:szCs w:val="28"/>
          <w:vertAlign w:val="subscript"/>
        </w:rPr>
        <w:t>3</w:t>
      </w:r>
      <w:r w:rsidR="00FB6FD0" w:rsidRPr="0045641D">
        <w:rPr>
          <w:rFonts w:cs="Arial"/>
          <w:b/>
          <w:bCs/>
          <w:sz w:val="28"/>
          <w:szCs w:val="28"/>
        </w:rPr>
        <w:t xml:space="preserve"> = </w:t>
      </w:r>
      <w:r w:rsidR="00FB6FD0">
        <w:rPr>
          <w:rFonts w:cs="Arial"/>
          <w:b/>
          <w:bCs/>
          <w:sz w:val="28"/>
          <w:szCs w:val="28"/>
        </w:rPr>
        <w:t>(</w:t>
      </w:r>
      <w:r w:rsidR="00FB6FD0" w:rsidRPr="0045641D">
        <w:rPr>
          <w:rFonts w:cs="Arial"/>
          <w:b/>
          <w:bCs/>
          <w:sz w:val="28"/>
          <w:szCs w:val="28"/>
        </w:rPr>
        <w:t>DC</w:t>
      </w:r>
      <w:r w:rsidR="00FB6FD0">
        <w:rPr>
          <w:rFonts w:cs="Arial"/>
          <w:b/>
          <w:bCs/>
          <w:sz w:val="28"/>
          <w:szCs w:val="28"/>
          <w:vertAlign w:val="subscript"/>
        </w:rPr>
        <w:t>3</w:t>
      </w:r>
      <w:r w:rsidR="00FB6FD0" w:rsidRPr="0045641D">
        <w:rPr>
          <w:rFonts w:cs="Arial"/>
          <w:b/>
          <w:bCs/>
          <w:sz w:val="28"/>
          <w:szCs w:val="28"/>
        </w:rPr>
        <w:t>/RCA</w:t>
      </w:r>
      <w:proofErr w:type="gramStart"/>
      <w:r w:rsidR="00FB6FD0">
        <w:rPr>
          <w:rFonts w:cs="Arial"/>
          <w:b/>
          <w:bCs/>
          <w:sz w:val="28"/>
          <w:szCs w:val="28"/>
          <w:vertAlign w:val="subscript"/>
        </w:rPr>
        <w:t>3</w:t>
      </w:r>
      <w:r w:rsidR="00FB6FD0">
        <w:rPr>
          <w:rFonts w:cs="Arial"/>
          <w:b/>
          <w:bCs/>
          <w:sz w:val="28"/>
          <w:szCs w:val="28"/>
        </w:rPr>
        <w:t>)*</w:t>
      </w:r>
      <w:proofErr w:type="gramEnd"/>
      <w:r w:rsidR="00FB6FD0" w:rsidRPr="0045641D">
        <w:rPr>
          <w:rFonts w:cs="Arial"/>
          <w:b/>
          <w:bCs/>
          <w:sz w:val="28"/>
          <w:szCs w:val="28"/>
        </w:rPr>
        <w:t>0,</w:t>
      </w:r>
      <w:r w:rsidR="00FB6FD0">
        <w:rPr>
          <w:rFonts w:cs="Arial"/>
          <w:b/>
          <w:bCs/>
          <w:sz w:val="28"/>
          <w:szCs w:val="28"/>
        </w:rPr>
        <w:t>2</w:t>
      </w:r>
    </w:p>
    <w:p w14:paraId="334243B0" w14:textId="77777777" w:rsidR="00FB6FD0" w:rsidRDefault="00FB6FD0" w:rsidP="00FB6FD0">
      <w:pPr>
        <w:rPr>
          <w:b/>
          <w:bCs/>
          <w:sz w:val="28"/>
          <w:szCs w:val="28"/>
          <w:u w:val="single"/>
        </w:rPr>
      </w:pPr>
    </w:p>
    <w:p w14:paraId="577798CC" w14:textId="7396082F" w:rsidR="001B0D75" w:rsidRPr="00007436" w:rsidRDefault="00B318CA" w:rsidP="001B0D75">
      <w:pPr>
        <w:rPr>
          <w:b/>
          <w:bCs/>
          <w:sz w:val="28"/>
          <w:szCs w:val="28"/>
          <w:u w:val="single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proofErr w:type="spellStart"/>
      <w:proofErr w:type="gramStart"/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Nota</w:t>
      </w:r>
      <w:proofErr w:type="spellEnd"/>
      <w:proofErr w:type="gramEnd"/>
      <w:r>
        <w:rPr>
          <w:b/>
          <w:bCs/>
          <w:highlight w:val="green"/>
          <w:u w:val="single"/>
        </w:rPr>
        <w:t>)</w:t>
      </w:r>
      <w:r>
        <w:rPr>
          <w:b/>
          <w:bCs/>
          <w:sz w:val="28"/>
          <w:szCs w:val="28"/>
          <w:u w:val="single"/>
        </w:rPr>
        <w:t xml:space="preserve"> </w:t>
      </w:r>
      <w:r w:rsidR="001B0D75" w:rsidRPr="00007436">
        <w:rPr>
          <w:b/>
          <w:bCs/>
          <w:sz w:val="28"/>
          <w:szCs w:val="28"/>
          <w:u w:val="single"/>
        </w:rPr>
        <w:t xml:space="preserve">Nota do Indicador de Poupança Corrente </w:t>
      </w:r>
    </w:p>
    <w:p w14:paraId="222DB6D5" w14:textId="61DBFBB0" w:rsidR="001B0D75" w:rsidRPr="00007436" w:rsidRDefault="001B0D75" w:rsidP="001B0D75">
      <w:pPr>
        <w:rPr>
          <w:sz w:val="28"/>
          <w:szCs w:val="28"/>
        </w:rPr>
      </w:pPr>
      <w:r w:rsidRPr="00007436">
        <w:rPr>
          <w:sz w:val="28"/>
          <w:szCs w:val="28"/>
        </w:rPr>
        <w:t xml:space="preserve"> =&gt; Se PC &lt; 0,85 </w:t>
      </w:r>
      <w:r w:rsidRPr="00007436">
        <w:rPr>
          <w:b/>
          <w:bCs/>
          <w:sz w:val="28"/>
          <w:szCs w:val="28"/>
          <w:u w:val="single"/>
        </w:rPr>
        <w:t>então</w:t>
      </w:r>
      <w:r w:rsidRPr="00007436">
        <w:rPr>
          <w:sz w:val="28"/>
          <w:szCs w:val="28"/>
        </w:rPr>
        <w:t xml:space="preserve"> nota do PC = “A”; </w:t>
      </w:r>
    </w:p>
    <w:p w14:paraId="4ECBD25C" w14:textId="2DFD882E" w:rsidR="001B0D75" w:rsidRPr="00007436" w:rsidRDefault="001B0D75" w:rsidP="001B0D75">
      <w:pPr>
        <w:rPr>
          <w:sz w:val="28"/>
          <w:szCs w:val="28"/>
        </w:rPr>
      </w:pPr>
      <w:r w:rsidRPr="00007436">
        <w:rPr>
          <w:sz w:val="28"/>
          <w:szCs w:val="28"/>
        </w:rPr>
        <w:t xml:space="preserve">=&gt; Se 0,85 </w:t>
      </w:r>
      <w:r w:rsidRPr="00007436">
        <w:rPr>
          <w:rFonts w:cstheme="minorHAnsi"/>
          <w:sz w:val="28"/>
          <w:szCs w:val="28"/>
        </w:rPr>
        <w:t>≤ P</w:t>
      </w:r>
      <w:r w:rsidRPr="00007436">
        <w:rPr>
          <w:sz w:val="28"/>
          <w:szCs w:val="28"/>
        </w:rPr>
        <w:t xml:space="preserve">C &lt; 0,95 </w:t>
      </w:r>
      <w:r w:rsidRPr="00007436">
        <w:rPr>
          <w:b/>
          <w:bCs/>
          <w:sz w:val="28"/>
          <w:szCs w:val="28"/>
          <w:u w:val="single"/>
        </w:rPr>
        <w:t>então</w:t>
      </w:r>
      <w:r w:rsidRPr="00007436">
        <w:rPr>
          <w:sz w:val="28"/>
          <w:szCs w:val="28"/>
        </w:rPr>
        <w:t xml:space="preserve"> nota do PC = “B”;</w:t>
      </w:r>
    </w:p>
    <w:p w14:paraId="7C51EA1C" w14:textId="078CE877" w:rsidR="001B0D75" w:rsidRPr="00FF5BBB" w:rsidRDefault="001B0D75" w:rsidP="001B0D75">
      <w:pPr>
        <w:rPr>
          <w:sz w:val="28"/>
          <w:szCs w:val="28"/>
        </w:rPr>
      </w:pPr>
      <w:r w:rsidRPr="00007436">
        <w:rPr>
          <w:sz w:val="28"/>
          <w:szCs w:val="28"/>
        </w:rPr>
        <w:t xml:space="preserve">=&gt; Se PC </w:t>
      </w:r>
      <w:r w:rsidRPr="00007436">
        <w:rPr>
          <w:rFonts w:cstheme="minorHAnsi"/>
          <w:sz w:val="28"/>
          <w:szCs w:val="28"/>
        </w:rPr>
        <w:t>≥</w:t>
      </w:r>
      <w:r w:rsidRPr="00007436">
        <w:rPr>
          <w:sz w:val="28"/>
          <w:szCs w:val="28"/>
        </w:rPr>
        <w:t xml:space="preserve"> 0,95 </w:t>
      </w:r>
      <w:r w:rsidRPr="00007436">
        <w:rPr>
          <w:b/>
          <w:bCs/>
          <w:sz w:val="28"/>
          <w:szCs w:val="28"/>
          <w:u w:val="single"/>
        </w:rPr>
        <w:t>então</w:t>
      </w:r>
      <w:r w:rsidRPr="00007436">
        <w:rPr>
          <w:sz w:val="28"/>
          <w:szCs w:val="28"/>
        </w:rPr>
        <w:t xml:space="preserve"> nota do PC = “C”;</w:t>
      </w:r>
    </w:p>
    <w:p w14:paraId="33D64CAC" w14:textId="054C1987" w:rsidR="00BC6D11" w:rsidRDefault="00BC6D11" w:rsidP="00A611CB"/>
    <w:p w14:paraId="52609C8E" w14:textId="77777777" w:rsidR="003E4259" w:rsidRPr="003E4259" w:rsidRDefault="003E4259" w:rsidP="003E4259">
      <w:pPr>
        <w:spacing w:after="0"/>
        <w:rPr>
          <w:b/>
          <w:bCs/>
          <w:sz w:val="28"/>
          <w:szCs w:val="28"/>
          <w:highlight w:val="lightGray"/>
        </w:rPr>
      </w:pPr>
      <w:bookmarkStart w:id="0" w:name="_Hlk118993185"/>
    </w:p>
    <w:bookmarkEnd w:id="0"/>
    <w:p w14:paraId="06F0CA9F" w14:textId="3CA20DC1" w:rsidR="00F4568E" w:rsidRPr="00A85091" w:rsidRDefault="00F4568E" w:rsidP="00A57B18">
      <w:pPr>
        <w:rPr>
          <w:color w:val="0070C0"/>
          <w:sz w:val="16"/>
          <w:szCs w:val="16"/>
        </w:rPr>
      </w:pPr>
    </w:p>
    <w:p w14:paraId="6A6A5877" w14:textId="70003906" w:rsidR="00302E70" w:rsidRPr="00211A96" w:rsidRDefault="00302E70" w:rsidP="00302E70">
      <w:pPr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211A96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III - Liquidez </w:t>
      </w:r>
      <w:r w:rsidR="00F0482B" w:rsidRPr="00211A96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Relativa </w:t>
      </w:r>
      <w:r w:rsidRPr="00211A96">
        <w:rPr>
          <w:rFonts w:ascii="Times New Roman" w:hAnsi="Times New Roman" w:cs="Times New Roman"/>
          <w:b/>
          <w:bCs/>
          <w:color w:val="0070C0"/>
          <w:sz w:val="32"/>
          <w:szCs w:val="32"/>
        </w:rPr>
        <w:t>(</w:t>
      </w:r>
      <w:r w:rsidR="00F0482B" w:rsidRPr="00211A96">
        <w:rPr>
          <w:rFonts w:ascii="Times New Roman" w:hAnsi="Times New Roman" w:cs="Times New Roman"/>
          <w:b/>
          <w:bCs/>
          <w:color w:val="0070C0"/>
          <w:sz w:val="32"/>
          <w:szCs w:val="32"/>
        </w:rPr>
        <w:t>LR</w:t>
      </w:r>
      <w:r w:rsidRPr="00211A96">
        <w:rPr>
          <w:rFonts w:ascii="Times New Roman" w:hAnsi="Times New Roman" w:cs="Times New Roman"/>
          <w:b/>
          <w:bCs/>
          <w:color w:val="0070C0"/>
          <w:sz w:val="32"/>
          <w:szCs w:val="32"/>
        </w:rPr>
        <w:t>):</w:t>
      </w:r>
    </w:p>
    <w:p w14:paraId="0CD0B1AD" w14:textId="104C4C6E" w:rsidR="00302E70" w:rsidRPr="00302E70" w:rsidRDefault="00302E70" w:rsidP="00302E70">
      <w:pPr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211A96">
        <w:rPr>
          <w:b/>
          <w:bCs/>
          <w:highlight w:val="green"/>
          <w:u w:val="single"/>
        </w:rPr>
        <w:t xml:space="preserve">(Componente </w:t>
      </w:r>
      <w:proofErr w:type="spellStart"/>
      <w:r w:rsidRPr="00211A96">
        <w:rPr>
          <w:b/>
          <w:bCs/>
          <w:highlight w:val="green"/>
          <w:u w:val="single"/>
        </w:rPr>
        <w:t>Liq</w:t>
      </w:r>
      <w:r w:rsidR="00F0482B" w:rsidRPr="00211A96">
        <w:rPr>
          <w:b/>
          <w:bCs/>
          <w:highlight w:val="green"/>
          <w:u w:val="single"/>
        </w:rPr>
        <w:t>Rel</w:t>
      </w:r>
      <w:r w:rsidRPr="00211A96">
        <w:rPr>
          <w:b/>
          <w:bCs/>
          <w:highlight w:val="green"/>
          <w:u w:val="single"/>
        </w:rPr>
        <w:t>.Valor</w:t>
      </w:r>
      <w:proofErr w:type="spellEnd"/>
      <w:r w:rsidRPr="00211A96">
        <w:rPr>
          <w:b/>
          <w:bCs/>
          <w:highlight w:val="green"/>
          <w:u w:val="single"/>
        </w:rPr>
        <w:t>)</w:t>
      </w:r>
    </w:p>
    <w:p w14:paraId="655AFB78" w14:textId="11CC6CF3" w:rsidR="00302E70" w:rsidRDefault="00D05C54" w:rsidP="00D05C54">
      <w:pPr>
        <w:rPr>
          <w:b/>
          <w:bCs/>
          <w:sz w:val="28"/>
          <w:szCs w:val="28"/>
          <w:highlight w:val="yellow"/>
          <w:u w:val="single"/>
        </w:rPr>
      </w:pPr>
      <w:r w:rsidRPr="00A85091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pt-BR"/>
        </w:rPr>
        <w:drawing>
          <wp:inline distT="0" distB="0" distL="0" distR="0" wp14:anchorId="3DB968A6" wp14:editId="50FCEAE6">
            <wp:extent cx="6645910" cy="908685"/>
            <wp:effectExtent l="0" t="0" r="2540" b="5715"/>
            <wp:docPr id="224484873" name="Imagem 1" descr="Texto, Cart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484873" name="Imagem 1" descr="Texto, Carta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0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9DDC41" w14:textId="77777777" w:rsidR="00192D85" w:rsidRPr="00A85091" w:rsidRDefault="00192D85" w:rsidP="00192D85">
      <w:pPr>
        <w:rPr>
          <w:b/>
          <w:bCs/>
          <w:sz w:val="16"/>
          <w:szCs w:val="16"/>
          <w:highlight w:val="green"/>
          <w:u w:val="single"/>
        </w:rPr>
      </w:pPr>
    </w:p>
    <w:p w14:paraId="251E476C" w14:textId="411F42BF" w:rsidR="00192D85" w:rsidRPr="00211A96" w:rsidRDefault="00192D85" w:rsidP="0069347F">
      <w:pPr>
        <w:jc w:val="both"/>
      </w:pPr>
      <w:r w:rsidRPr="00211A96">
        <w:rPr>
          <w:b/>
          <w:bCs/>
          <w:u w:val="single"/>
        </w:rPr>
        <w:t>(</w:t>
      </w:r>
      <w:r w:rsidRPr="00211A96">
        <w:rPr>
          <w:b/>
          <w:bCs/>
          <w:highlight w:val="green"/>
          <w:u w:val="single"/>
        </w:rPr>
        <w:t xml:space="preserve">Componente </w:t>
      </w:r>
      <w:proofErr w:type="spellStart"/>
      <w:r w:rsidR="00D71CF2" w:rsidRPr="00211A96">
        <w:rPr>
          <w:b/>
          <w:bCs/>
          <w:highlight w:val="green"/>
          <w:u w:val="single"/>
        </w:rPr>
        <w:t>LiqRel</w:t>
      </w:r>
      <w:r w:rsidRPr="00211A96">
        <w:rPr>
          <w:b/>
          <w:bCs/>
          <w:highlight w:val="green"/>
          <w:u w:val="single"/>
        </w:rPr>
        <w:t>.DCB</w:t>
      </w:r>
      <w:proofErr w:type="spellEnd"/>
      <w:r w:rsidRPr="00211A96">
        <w:rPr>
          <w:b/>
          <w:bCs/>
          <w:highlight w:val="green"/>
          <w:u w:val="single"/>
        </w:rPr>
        <w:t>)</w:t>
      </w:r>
      <w:r w:rsidRPr="00211A96">
        <w:rPr>
          <w:b/>
          <w:bCs/>
          <w:u w:val="single"/>
        </w:rPr>
        <w:t xml:space="preserve"> Disponibilidade de Caixa Bruta</w:t>
      </w:r>
      <w:r w:rsidRPr="00211A96">
        <w:t xml:space="preserve"> = Pegar os componentes “DCRP.0075 + DCRP.0003 + DCRP.0069 + DCRP.0070 + DCRP.0006 + DCRP.0024 + DCRP.1007 + DCRP.1008 + DCRP.1009</w:t>
      </w:r>
      <w:r w:rsidR="00711F0E">
        <w:t xml:space="preserve"> </w:t>
      </w:r>
      <w:r w:rsidR="00711F0E" w:rsidRPr="007A3C00">
        <w:t>+ DCRP.1013</w:t>
      </w:r>
      <w:r w:rsidRPr="007A3C00">
        <w:t>”</w:t>
      </w:r>
      <w:r w:rsidRPr="00211A96">
        <w:t xml:space="preserve"> do DEMONSTRATIVO DA DISPONIBILIDADE DE CAIXA E DOS RESTOS A PAGAR </w:t>
      </w:r>
      <w:r w:rsidRPr="00211A96">
        <w:rPr>
          <w:b/>
          <w:bCs/>
        </w:rPr>
        <w:t>Poder Executivo</w:t>
      </w:r>
      <w:r w:rsidRPr="00211A96">
        <w:t xml:space="preserve"> (RGF – ANEXO 5, da LRF, art. 55, Inciso III, alínea "a" e "b"), versão mensal do Demonstrativo, do mês de referência (1 a 11, e 13) da geração do indicador.</w:t>
      </w:r>
    </w:p>
    <w:p w14:paraId="6E6E1896" w14:textId="27FEAC67" w:rsidR="00302E70" w:rsidRPr="00007436" w:rsidRDefault="00302E70" w:rsidP="0069347F">
      <w:pPr>
        <w:jc w:val="both"/>
      </w:pPr>
      <w:r w:rsidRPr="00211A96">
        <w:rPr>
          <w:b/>
          <w:bCs/>
          <w:highlight w:val="green"/>
          <w:u w:val="single"/>
        </w:rPr>
        <w:t xml:space="preserve">(Componente </w:t>
      </w:r>
      <w:proofErr w:type="spellStart"/>
      <w:r w:rsidR="00D71CF2" w:rsidRPr="00211A96">
        <w:rPr>
          <w:b/>
          <w:bCs/>
          <w:highlight w:val="green"/>
          <w:u w:val="single"/>
        </w:rPr>
        <w:t>LiqRel</w:t>
      </w:r>
      <w:r w:rsidRPr="00211A96">
        <w:rPr>
          <w:b/>
          <w:bCs/>
          <w:highlight w:val="green"/>
          <w:u w:val="single"/>
        </w:rPr>
        <w:t>.OF</w:t>
      </w:r>
      <w:proofErr w:type="spellEnd"/>
      <w:r w:rsidRPr="00211A96">
        <w:rPr>
          <w:b/>
          <w:bCs/>
          <w:highlight w:val="green"/>
          <w:u w:val="single"/>
        </w:rPr>
        <w:t>)</w:t>
      </w:r>
      <w:r>
        <w:rPr>
          <w:b/>
          <w:bCs/>
          <w:u w:val="single"/>
        </w:rPr>
        <w:t xml:space="preserve"> </w:t>
      </w:r>
      <w:r w:rsidRPr="00007436">
        <w:rPr>
          <w:b/>
          <w:bCs/>
          <w:u w:val="single"/>
        </w:rPr>
        <w:t>Obrigações Financeira</w:t>
      </w:r>
      <w:r w:rsidRPr="00007436">
        <w:t xml:space="preserve"> = Pegar os componentes “DCRP.0175 + DCRP.0103 + DCRP.0169 + DCRP.0170 + DCRP.0106 + DCRP.0124 + DCRP.1107 + DCRP.1108 + DCRP.1109 + DCRP.0275 + DCRP.0203 + DCRP.0269 + DCRP.0270 + DCRP.0206 + DCRP.0224 + DCRP.1207 + DCRP.1208 + DCRP.1209 + DCRP.0375 + DCRP.0303 + DCRP.0369 + DCRP.0370 + DCRP.0306 + DCRP.0324 + DCRP.1307 + DCRP.1308 + DCRP.1309 + DCRP.0475 + DCRP.0403 + DCRP.0469 + DCRP.0470 + DCRP.0406 + DCRP.0424 + DCRP.1407 + DCRP.1408 + DCRP.1409 + DCRP.0575 + DCRP.0503 + DCRP.0569 + DCRP.0570 + DCRP.0506 + DCRP.0524 + DCRP.1507 + DCRP.1508 + DCRP.</w:t>
      </w:r>
      <w:r w:rsidRPr="007A3C00">
        <w:t>1509</w:t>
      </w:r>
      <w:r w:rsidR="007C6B8A" w:rsidRPr="007A3C00">
        <w:t xml:space="preserve"> + DCRP.1113  + DCRP.1213 + DCRP.1313 + DCRP.1413 + DCRP.1513</w:t>
      </w:r>
      <w:r w:rsidRPr="007A3C00">
        <w:t>” do DEMONSTRATIVO DA DISPONIBILIDADE DE</w:t>
      </w:r>
      <w:r w:rsidRPr="00007436">
        <w:t xml:space="preserve"> CAIXA E DOS RESTOS A PAGAR – </w:t>
      </w:r>
      <w:r w:rsidRPr="00007436">
        <w:rPr>
          <w:b/>
          <w:bCs/>
        </w:rPr>
        <w:t>Poder Executivo</w:t>
      </w:r>
      <w:r w:rsidRPr="00007436">
        <w:t xml:space="preserve"> (RGF – ANEXO 5, da LRF, art. 55, Inciso III, alínea "a" e "b"), versão mensal do Demonstrativo, do mês de referência (1 a 11</w:t>
      </w:r>
      <w:r>
        <w:t>, e 13</w:t>
      </w:r>
      <w:r w:rsidRPr="00007436">
        <w:t>) da geração do indicador.</w:t>
      </w:r>
    </w:p>
    <w:p w14:paraId="3120CF88" w14:textId="065EF14A" w:rsidR="002F7AE3" w:rsidRPr="00211A96" w:rsidRDefault="00B20C67" w:rsidP="0069347F">
      <w:pPr>
        <w:jc w:val="both"/>
      </w:pPr>
      <w:r w:rsidRPr="00211A96">
        <w:rPr>
          <w:b/>
          <w:bCs/>
          <w:highlight w:val="green"/>
          <w:u w:val="single"/>
        </w:rPr>
        <w:t>(C</w:t>
      </w:r>
      <w:r w:rsidR="002F7AE3" w:rsidRPr="00211A96">
        <w:rPr>
          <w:b/>
          <w:bCs/>
          <w:highlight w:val="green"/>
          <w:u w:val="single"/>
        </w:rPr>
        <w:t xml:space="preserve">omponente </w:t>
      </w:r>
      <w:proofErr w:type="spellStart"/>
      <w:r w:rsidR="00D71CF2" w:rsidRPr="00211A96">
        <w:rPr>
          <w:b/>
          <w:bCs/>
          <w:highlight w:val="green"/>
          <w:u w:val="single"/>
        </w:rPr>
        <w:t>LiqRel</w:t>
      </w:r>
      <w:r w:rsidR="004D5F38" w:rsidRPr="00211A96">
        <w:rPr>
          <w:b/>
          <w:bCs/>
          <w:highlight w:val="green"/>
          <w:u w:val="single"/>
        </w:rPr>
        <w:t>.IC</w:t>
      </w:r>
      <w:r w:rsidR="004E3ECA" w:rsidRPr="00211A96">
        <w:rPr>
          <w:b/>
          <w:bCs/>
          <w:highlight w:val="green"/>
          <w:u w:val="single"/>
        </w:rPr>
        <w:t>F</w:t>
      </w:r>
      <w:r w:rsidRPr="00211A96">
        <w:rPr>
          <w:b/>
          <w:bCs/>
          <w:highlight w:val="green"/>
          <w:u w:val="single"/>
        </w:rPr>
        <w:t>R</w:t>
      </w:r>
      <w:r w:rsidR="0049640F" w:rsidRPr="00211A96">
        <w:rPr>
          <w:b/>
          <w:bCs/>
          <w:highlight w:val="green"/>
          <w:u w:val="single"/>
        </w:rPr>
        <w:t>V</w:t>
      </w:r>
      <w:proofErr w:type="spellEnd"/>
      <w:r w:rsidR="002F7AE3" w:rsidRPr="00211A96">
        <w:rPr>
          <w:b/>
          <w:bCs/>
          <w:highlight w:val="green"/>
          <w:u w:val="single"/>
        </w:rPr>
        <w:t>)</w:t>
      </w:r>
      <w:r w:rsidR="002F7AE3" w:rsidRPr="00211A96">
        <w:rPr>
          <w:b/>
          <w:bCs/>
          <w:u w:val="single"/>
        </w:rPr>
        <w:t xml:space="preserve"> </w:t>
      </w:r>
      <w:r w:rsidR="00C84075" w:rsidRPr="00211A96">
        <w:rPr>
          <w:b/>
          <w:bCs/>
          <w:u w:val="single"/>
        </w:rPr>
        <w:t>insuficiências de caixa em fontes de recursos vinculadas</w:t>
      </w:r>
      <w:r w:rsidR="002F7AE3" w:rsidRPr="00211A96">
        <w:t xml:space="preserve"> = </w:t>
      </w:r>
      <w:r w:rsidR="00311A06" w:rsidRPr="00211A96">
        <w:t xml:space="preserve">Soma de todos os </w:t>
      </w:r>
      <w:r w:rsidR="002F7AE3" w:rsidRPr="00211A96">
        <w:t xml:space="preserve"> componentes “DCRP.0</w:t>
      </w:r>
      <w:r w:rsidR="00D81D4C" w:rsidRPr="00211A96">
        <w:t>608</w:t>
      </w:r>
      <w:r w:rsidR="00AC0E98" w:rsidRPr="00211A96">
        <w:t>,</w:t>
      </w:r>
      <w:r w:rsidR="002F7AE3" w:rsidRPr="00211A96">
        <w:t xml:space="preserve"> DCRP.0</w:t>
      </w:r>
      <w:r w:rsidR="00D81D4C" w:rsidRPr="00211A96">
        <w:t>609</w:t>
      </w:r>
      <w:r w:rsidR="00AC0E98" w:rsidRPr="00211A96">
        <w:t xml:space="preserve">, </w:t>
      </w:r>
      <w:r w:rsidR="002F7AE3" w:rsidRPr="00211A96">
        <w:t>DCRP.0</w:t>
      </w:r>
      <w:r w:rsidR="00AC0E98" w:rsidRPr="00211A96">
        <w:t>611</w:t>
      </w:r>
      <w:r w:rsidR="00B72E1D" w:rsidRPr="00211A96">
        <w:t xml:space="preserve">, </w:t>
      </w:r>
      <w:r w:rsidR="002F7AE3" w:rsidRPr="00211A96">
        <w:t>DCRP.0</w:t>
      </w:r>
      <w:r w:rsidR="00AC0E98" w:rsidRPr="00211A96">
        <w:t>612</w:t>
      </w:r>
      <w:r w:rsidR="00B72E1D" w:rsidRPr="00211A96">
        <w:t>,</w:t>
      </w:r>
      <w:r w:rsidR="002F7AE3" w:rsidRPr="00211A96">
        <w:t xml:space="preserve"> DCRP.0</w:t>
      </w:r>
      <w:r w:rsidR="009529CE" w:rsidRPr="00211A96">
        <w:t>660</w:t>
      </w:r>
      <w:r w:rsidR="00B72E1D" w:rsidRPr="00211A96">
        <w:t>,</w:t>
      </w:r>
      <w:r w:rsidR="002F7AE3" w:rsidRPr="00211A96">
        <w:t xml:space="preserve"> DCRP.0</w:t>
      </w:r>
      <w:r w:rsidR="009529CE" w:rsidRPr="00211A96">
        <w:t>661</w:t>
      </w:r>
      <w:r w:rsidR="00B72E1D" w:rsidRPr="00211A96">
        <w:t>,</w:t>
      </w:r>
      <w:r w:rsidR="002F7AE3" w:rsidRPr="00211A96">
        <w:t xml:space="preserve"> DCRP.</w:t>
      </w:r>
      <w:r w:rsidR="009066C3" w:rsidRPr="00211A96">
        <w:t>0676</w:t>
      </w:r>
      <w:r w:rsidR="00B72E1D" w:rsidRPr="00211A96">
        <w:t>,</w:t>
      </w:r>
      <w:r w:rsidR="002F7AE3" w:rsidRPr="00211A96">
        <w:t xml:space="preserve"> DCRP.</w:t>
      </w:r>
      <w:r w:rsidR="009066C3" w:rsidRPr="00211A96">
        <w:t>0677</w:t>
      </w:r>
      <w:r w:rsidR="00A16E7A" w:rsidRPr="00211A96">
        <w:t>, DCRP.0614, DCRP.0615, DCRP.0616, DCRP.0617, DCRP.0618, DCRP.0619, DCRP.0678, DCRP.0679, DCRP.0680, DCRP.0621, DCRP.0681, DCRP.0682, DCRP.0622,</w:t>
      </w:r>
      <w:r w:rsidR="00F04A4B" w:rsidRPr="00211A96">
        <w:t xml:space="preserve"> DCRP.0625, DCRP.0626, DCRP.0627, DCRP.0629, DCRP.0630, DCRP.0683, DCRP.0684, DCRP.0671, DCRP.1610, DCRP.0685, DCRP.0686, DCRP.0687, DCRP.0632, DCRP.0688, DCRP.0633</w:t>
      </w:r>
      <w:r w:rsidR="00417D72" w:rsidRPr="00211A96">
        <w:t>, DCRP.0635, DCRP.0636, DCRP.0637, DCRP.0639, DCRP.0689, DCRP.0690, DCRP.0640, DCRP.0641, DCRP.0643, DCRP.0644, DCRP.0691, DCRP.0692, DCRP.0645, DCRP.0646, DCRP.0647, DCRP.0648, DCRP.0649</w:t>
      </w:r>
      <w:r w:rsidR="004634D7" w:rsidRPr="00211A96">
        <w:t xml:space="preserve">, DCRP.0659, DCRP.0658, DCRP.0662, DCRP.0663, DCRP.0693, DCRP.0664, DCRP.0694, DCRP.0695, DCRP.0696, DCRP.0672, DCRP.0673, DCRP.0674, </w:t>
      </w:r>
      <w:r w:rsidR="004634D7" w:rsidRPr="00FF033B">
        <w:rPr>
          <w:color w:val="000000" w:themeColor="text1"/>
        </w:rPr>
        <w:t xml:space="preserve">DCRP.0697, </w:t>
      </w:r>
      <w:r w:rsidR="00DF212E" w:rsidRPr="007A3C00">
        <w:t xml:space="preserve">DCRP.1611, DCRP.1612, </w:t>
      </w:r>
      <w:r w:rsidR="004634D7" w:rsidRPr="007A3C00">
        <w:t>DCRP</w:t>
      </w:r>
      <w:r w:rsidR="004634D7" w:rsidRPr="00211A96">
        <w:t>.0698, DCRP.0699, DCRP.0665, DCRP.0650</w:t>
      </w:r>
      <w:r w:rsidR="00541C33" w:rsidRPr="00211A96">
        <w:t>, DCRP.1600, DCRP.1601, DCRP.0656, DCRP.0657, DCRP.1602, DCRP.1603, DCRP.1604, DCRP.0654, DCRP.0666, DCRP.0667, DCRP.1606, DCRP.0668</w:t>
      </w:r>
      <w:r w:rsidR="006C64A5">
        <w:t>,</w:t>
      </w:r>
      <w:r w:rsidR="00631551">
        <w:t xml:space="preserve"> </w:t>
      </w:r>
      <w:r w:rsidR="00631551" w:rsidRPr="00093090">
        <w:rPr>
          <w:color w:val="0070C0"/>
          <w:highlight w:val="magenta"/>
        </w:rPr>
        <w:t>DCRP.1614, DCRP.161</w:t>
      </w:r>
      <w:r w:rsidR="00236111" w:rsidRPr="00093090">
        <w:rPr>
          <w:color w:val="0070C0"/>
          <w:highlight w:val="magenta"/>
        </w:rPr>
        <w:t>5,</w:t>
      </w:r>
      <w:r w:rsidR="00631551" w:rsidRPr="00093090">
        <w:rPr>
          <w:color w:val="0070C0"/>
          <w:highlight w:val="magenta"/>
        </w:rPr>
        <w:t xml:space="preserve"> DCRP.161</w:t>
      </w:r>
      <w:r w:rsidR="00236111" w:rsidRPr="00093090">
        <w:rPr>
          <w:color w:val="0070C0"/>
          <w:highlight w:val="magenta"/>
        </w:rPr>
        <w:t>6,</w:t>
      </w:r>
      <w:r w:rsidR="00631551" w:rsidRPr="00093090">
        <w:rPr>
          <w:color w:val="0070C0"/>
          <w:highlight w:val="magenta"/>
        </w:rPr>
        <w:t xml:space="preserve"> DCRP.161</w:t>
      </w:r>
      <w:r w:rsidR="00236111" w:rsidRPr="00093090">
        <w:rPr>
          <w:color w:val="0070C0"/>
          <w:highlight w:val="magenta"/>
        </w:rPr>
        <w:t>7</w:t>
      </w:r>
      <w:r w:rsidR="00DD11AF">
        <w:rPr>
          <w:color w:val="0070C0"/>
          <w:highlight w:val="magenta"/>
        </w:rPr>
        <w:t>,</w:t>
      </w:r>
      <w:r w:rsidR="00DD11AF" w:rsidRPr="00DD11AF">
        <w:rPr>
          <w:color w:val="0070C0"/>
          <w:highlight w:val="magenta"/>
        </w:rPr>
        <w:t xml:space="preserve"> </w:t>
      </w:r>
      <w:r w:rsidR="00DD11AF" w:rsidRPr="00C23F78">
        <w:rPr>
          <w:color w:val="0070C0"/>
          <w:highlight w:val="red"/>
        </w:rPr>
        <w:t>DCRP.1619, DCRP.16</w:t>
      </w:r>
      <w:r w:rsidR="00C23F78" w:rsidRPr="00C23F78">
        <w:rPr>
          <w:color w:val="0070C0"/>
          <w:highlight w:val="red"/>
        </w:rPr>
        <w:t>20</w:t>
      </w:r>
      <w:r w:rsidR="002F7AE3" w:rsidRPr="00211A96">
        <w:t>”</w:t>
      </w:r>
      <w:r w:rsidR="00F60AC7" w:rsidRPr="00211A96">
        <w:t xml:space="preserve">, </w:t>
      </w:r>
      <w:r w:rsidR="00F60AC7" w:rsidRPr="00211A96">
        <w:rPr>
          <w:b/>
          <w:bCs/>
          <w:u w:val="single"/>
        </w:rPr>
        <w:t>menores que zero</w:t>
      </w:r>
      <w:r w:rsidR="00F60AC7" w:rsidRPr="00211A96">
        <w:t>,</w:t>
      </w:r>
      <w:r w:rsidR="002F7AE3" w:rsidRPr="00211A96">
        <w:t xml:space="preserve"> do DEMONSTRATIVO DA DISPONIBILIDADE DE CAIXA E DOS RESTOS A PAGAR </w:t>
      </w:r>
      <w:r w:rsidR="002F7AE3" w:rsidRPr="00211A96">
        <w:rPr>
          <w:b/>
          <w:bCs/>
        </w:rPr>
        <w:t>Poder Executivo</w:t>
      </w:r>
      <w:r w:rsidR="002F7AE3" w:rsidRPr="00211A96">
        <w:t xml:space="preserve"> (RGF – ANEXO 5, da LRF, art. 55, Inciso III, alínea "a" e "b"), versão mensal do Demonstrativo, do mês de referência (1 a 11, e 13) da geração do indicador.</w:t>
      </w:r>
    </w:p>
    <w:p w14:paraId="709D3E89" w14:textId="1A51C2DA" w:rsidR="00C85EE7" w:rsidRPr="00211A96" w:rsidRDefault="00C85EE7" w:rsidP="00A54827">
      <w:pPr>
        <w:jc w:val="both"/>
      </w:pPr>
      <w:r w:rsidRPr="00211A96">
        <w:rPr>
          <w:b/>
          <w:bCs/>
          <w:highlight w:val="green"/>
          <w:u w:val="single"/>
        </w:rPr>
        <w:t xml:space="preserve">(Componente </w:t>
      </w:r>
      <w:proofErr w:type="spellStart"/>
      <w:r w:rsidR="00D71CF2" w:rsidRPr="00211A96">
        <w:rPr>
          <w:b/>
          <w:bCs/>
          <w:highlight w:val="green"/>
          <w:u w:val="single"/>
        </w:rPr>
        <w:t>LiqRel</w:t>
      </w:r>
      <w:r w:rsidRPr="00211A96">
        <w:rPr>
          <w:b/>
          <w:bCs/>
          <w:highlight w:val="green"/>
          <w:u w:val="single"/>
        </w:rPr>
        <w:t>.RCL</w:t>
      </w:r>
      <w:proofErr w:type="spellEnd"/>
      <w:r w:rsidRPr="00211A96">
        <w:rPr>
          <w:b/>
          <w:bCs/>
          <w:highlight w:val="green"/>
          <w:u w:val="single"/>
        </w:rPr>
        <w:t>)</w:t>
      </w:r>
      <w:r w:rsidRPr="00211A96">
        <w:rPr>
          <w:b/>
          <w:bCs/>
          <w:u w:val="single"/>
        </w:rPr>
        <w:t xml:space="preserve"> Receita Corrente Líquida</w:t>
      </w:r>
      <w:r w:rsidRPr="00211A96">
        <w:t xml:space="preserve"> = Pegar o componente “RCL.029” do DEMONSTRATIVO DA RECEITA CORRENTE LÍQUIDA (RREO - Anexo 3, da LRF, art. 53, inciso I), do mês de referência (1 a 12) da geração do indicador.</w:t>
      </w:r>
    </w:p>
    <w:p w14:paraId="2D2A4E19" w14:textId="77777777" w:rsidR="00284821" w:rsidRPr="00B800D3" w:rsidRDefault="00284821" w:rsidP="00A54827">
      <w:pPr>
        <w:jc w:val="both"/>
        <w:rPr>
          <w:color w:val="0070C0"/>
          <w:sz w:val="16"/>
          <w:szCs w:val="16"/>
          <w:highlight w:val="lightGray"/>
        </w:rPr>
      </w:pPr>
    </w:p>
    <w:p w14:paraId="331541EB" w14:textId="7F0623B4" w:rsidR="00284821" w:rsidRPr="00211A96" w:rsidRDefault="00284821" w:rsidP="00284821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11A9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LR = </w:t>
      </w:r>
      <w:r w:rsidR="0093200B" w:rsidRPr="00211A9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Disponibilidade de Caixa Bruta - </w:t>
      </w:r>
      <w:r w:rsidRPr="00211A9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Obrigações Financeiras</w:t>
      </w:r>
      <w:r w:rsidR="006D57D4" w:rsidRPr="00211A9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+</w:t>
      </w:r>
      <w:r w:rsidR="00E11707" w:rsidRPr="00211A9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="00C8419B" w:rsidRPr="00211A9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I</w:t>
      </w:r>
      <w:r w:rsidR="00E11707" w:rsidRPr="00211A9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nsuficiências de </w:t>
      </w:r>
      <w:r w:rsidR="00C8419B" w:rsidRPr="00211A9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C</w:t>
      </w:r>
      <w:r w:rsidR="00E11707" w:rsidRPr="00211A9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aixa em </w:t>
      </w:r>
      <w:r w:rsidR="00710A1E" w:rsidRPr="00211A9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FRV</w:t>
      </w:r>
      <w:r w:rsidRPr="00211A9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</w:t>
      </w:r>
    </w:p>
    <w:p w14:paraId="518EA3B8" w14:textId="70212F5D" w:rsidR="00284821" w:rsidRPr="00211A96" w:rsidRDefault="00284821" w:rsidP="00284821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11A9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</w:t>
      </w:r>
      <w:r w:rsidR="002E44CB" w:rsidRPr="00211A9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           Receita Corrente Líquida</w:t>
      </w:r>
    </w:p>
    <w:p w14:paraId="626BED6B" w14:textId="77777777" w:rsidR="007758AB" w:rsidRPr="00211A96" w:rsidRDefault="007758AB" w:rsidP="00302E70">
      <w:pPr>
        <w:rPr>
          <w:b/>
          <w:bCs/>
          <w:sz w:val="16"/>
          <w:szCs w:val="16"/>
        </w:rPr>
      </w:pPr>
    </w:p>
    <w:p w14:paraId="033E6729" w14:textId="7ABDE7A0" w:rsidR="00903E0A" w:rsidRPr="00211A96" w:rsidRDefault="00AC3F36" w:rsidP="00302E70">
      <w:r w:rsidRPr="00211A96">
        <w:rPr>
          <w:b/>
          <w:bCs/>
        </w:rPr>
        <w:t>Nota</w:t>
      </w:r>
      <w:r w:rsidRPr="00211A96">
        <w:t xml:space="preserve">: observar que o </w:t>
      </w:r>
      <w:r w:rsidR="007439C1" w:rsidRPr="00211A96">
        <w:rPr>
          <w:b/>
          <w:bCs/>
        </w:rPr>
        <w:t>“</w:t>
      </w:r>
      <w:r w:rsidR="0043726D" w:rsidRPr="00211A96">
        <w:rPr>
          <w:b/>
          <w:bCs/>
        </w:rPr>
        <w:t xml:space="preserve">Componente </w:t>
      </w:r>
      <w:proofErr w:type="spellStart"/>
      <w:r w:rsidR="0043726D" w:rsidRPr="00211A96">
        <w:rPr>
          <w:b/>
          <w:bCs/>
        </w:rPr>
        <w:t>LiquidezRelativa.ICFRV</w:t>
      </w:r>
      <w:proofErr w:type="spellEnd"/>
      <w:r w:rsidR="007439C1" w:rsidRPr="00211A96">
        <w:rPr>
          <w:b/>
          <w:bCs/>
        </w:rPr>
        <w:t>”</w:t>
      </w:r>
      <w:r w:rsidR="0043726D" w:rsidRPr="00211A96">
        <w:t xml:space="preserve"> é um valor negativo.</w:t>
      </w:r>
    </w:p>
    <w:p w14:paraId="35BC91CA" w14:textId="77777777" w:rsidR="00903E0A" w:rsidRPr="00211A96" w:rsidRDefault="00903E0A" w:rsidP="00302E70">
      <w:pPr>
        <w:rPr>
          <w:b/>
          <w:bCs/>
          <w:sz w:val="16"/>
          <w:szCs w:val="16"/>
          <w:u w:val="single"/>
        </w:rPr>
      </w:pPr>
    </w:p>
    <w:p w14:paraId="1D4A3FB1" w14:textId="7A23BA1C" w:rsidR="00302E70" w:rsidRPr="00211A96" w:rsidRDefault="00302E70" w:rsidP="00302E70">
      <w:pPr>
        <w:rPr>
          <w:b/>
          <w:bCs/>
          <w:sz w:val="28"/>
          <w:szCs w:val="28"/>
          <w:u w:val="single"/>
        </w:rPr>
      </w:pPr>
      <w:r w:rsidRPr="00211A96">
        <w:rPr>
          <w:b/>
          <w:bCs/>
          <w:highlight w:val="green"/>
          <w:u w:val="single"/>
        </w:rPr>
        <w:t xml:space="preserve">(Componente </w:t>
      </w:r>
      <w:proofErr w:type="spellStart"/>
      <w:r w:rsidR="00D71CF2" w:rsidRPr="00211A96">
        <w:rPr>
          <w:b/>
          <w:bCs/>
          <w:highlight w:val="green"/>
          <w:u w:val="single"/>
        </w:rPr>
        <w:t>LiqRel</w:t>
      </w:r>
      <w:r w:rsidRPr="00211A96">
        <w:rPr>
          <w:b/>
          <w:bCs/>
          <w:highlight w:val="green"/>
          <w:u w:val="single"/>
        </w:rPr>
        <w:t>.Nota</w:t>
      </w:r>
      <w:proofErr w:type="spellEnd"/>
      <w:r w:rsidRPr="00211A96">
        <w:rPr>
          <w:b/>
          <w:bCs/>
          <w:highlight w:val="green"/>
          <w:u w:val="single"/>
        </w:rPr>
        <w:t>)</w:t>
      </w:r>
      <w:r w:rsidRPr="00211A96">
        <w:rPr>
          <w:b/>
          <w:bCs/>
          <w:sz w:val="28"/>
          <w:szCs w:val="28"/>
          <w:u w:val="single"/>
        </w:rPr>
        <w:t xml:space="preserve"> Nota do Indicador de Liquide</w:t>
      </w:r>
      <w:r w:rsidR="00513F56" w:rsidRPr="00211A96">
        <w:rPr>
          <w:b/>
          <w:bCs/>
          <w:sz w:val="28"/>
          <w:szCs w:val="28"/>
          <w:u w:val="single"/>
        </w:rPr>
        <w:t xml:space="preserve">z Relativa </w:t>
      </w:r>
      <w:r w:rsidRPr="00211A96">
        <w:rPr>
          <w:b/>
          <w:bCs/>
          <w:sz w:val="28"/>
          <w:szCs w:val="28"/>
          <w:u w:val="single"/>
        </w:rPr>
        <w:t xml:space="preserve"> </w:t>
      </w:r>
    </w:p>
    <w:p w14:paraId="00D02B62" w14:textId="646E5ED8" w:rsidR="007B63F6" w:rsidRPr="00211A96" w:rsidRDefault="007B63F6" w:rsidP="007B63F6">
      <w:pPr>
        <w:rPr>
          <w:sz w:val="28"/>
          <w:szCs w:val="28"/>
        </w:rPr>
      </w:pPr>
      <w:r w:rsidRPr="00211A96">
        <w:rPr>
          <w:sz w:val="28"/>
          <w:szCs w:val="28"/>
        </w:rPr>
        <w:t xml:space="preserve">=&gt; Se </w:t>
      </w:r>
      <w:r w:rsidR="00443553" w:rsidRPr="00211A96">
        <w:rPr>
          <w:sz w:val="28"/>
          <w:szCs w:val="28"/>
        </w:rPr>
        <w:t>LR</w:t>
      </w:r>
      <w:r w:rsidRPr="00211A96">
        <w:rPr>
          <w:sz w:val="28"/>
          <w:szCs w:val="28"/>
        </w:rPr>
        <w:t xml:space="preserve"> </w:t>
      </w:r>
      <w:r w:rsidR="00CB6260" w:rsidRPr="00211A96">
        <w:rPr>
          <w:rFonts w:cstheme="minorHAnsi"/>
          <w:sz w:val="28"/>
          <w:szCs w:val="28"/>
        </w:rPr>
        <w:t>≥</w:t>
      </w:r>
      <w:r w:rsidRPr="00211A96">
        <w:rPr>
          <w:sz w:val="28"/>
          <w:szCs w:val="28"/>
        </w:rPr>
        <w:t xml:space="preserve"> 0,</w:t>
      </w:r>
      <w:r w:rsidR="00CB6260" w:rsidRPr="00211A96">
        <w:rPr>
          <w:sz w:val="28"/>
          <w:szCs w:val="28"/>
        </w:rPr>
        <w:t>05</w:t>
      </w:r>
      <w:r w:rsidRPr="00211A96">
        <w:rPr>
          <w:sz w:val="28"/>
          <w:szCs w:val="28"/>
        </w:rPr>
        <w:t xml:space="preserve"> </w:t>
      </w:r>
      <w:r w:rsidRPr="00211A96">
        <w:rPr>
          <w:b/>
          <w:bCs/>
          <w:sz w:val="28"/>
          <w:szCs w:val="28"/>
          <w:u w:val="single"/>
        </w:rPr>
        <w:t>então</w:t>
      </w:r>
      <w:r w:rsidRPr="00211A96">
        <w:rPr>
          <w:sz w:val="28"/>
          <w:szCs w:val="28"/>
        </w:rPr>
        <w:t xml:space="preserve"> nota d</w:t>
      </w:r>
      <w:r w:rsidR="00CB6260" w:rsidRPr="00211A96">
        <w:rPr>
          <w:sz w:val="28"/>
          <w:szCs w:val="28"/>
        </w:rPr>
        <w:t>a</w:t>
      </w:r>
      <w:r w:rsidRPr="00211A96">
        <w:rPr>
          <w:sz w:val="28"/>
          <w:szCs w:val="28"/>
        </w:rPr>
        <w:t xml:space="preserve"> </w:t>
      </w:r>
      <w:r w:rsidR="00CB6260" w:rsidRPr="00211A96">
        <w:rPr>
          <w:sz w:val="28"/>
          <w:szCs w:val="28"/>
        </w:rPr>
        <w:t>LR</w:t>
      </w:r>
      <w:r w:rsidRPr="00211A96">
        <w:rPr>
          <w:sz w:val="28"/>
          <w:szCs w:val="28"/>
        </w:rPr>
        <w:t xml:space="preserve"> = “A”; </w:t>
      </w:r>
    </w:p>
    <w:p w14:paraId="4D1CFD48" w14:textId="3AF1847F" w:rsidR="007B63F6" w:rsidRPr="00211A96" w:rsidRDefault="007B63F6" w:rsidP="007B63F6">
      <w:pPr>
        <w:rPr>
          <w:sz w:val="28"/>
          <w:szCs w:val="28"/>
        </w:rPr>
      </w:pPr>
      <w:r w:rsidRPr="00211A96">
        <w:rPr>
          <w:sz w:val="28"/>
          <w:szCs w:val="28"/>
        </w:rPr>
        <w:t xml:space="preserve">=&gt; Se 0 </w:t>
      </w:r>
      <w:r w:rsidR="00DE4ADC" w:rsidRPr="00211A96">
        <w:rPr>
          <w:sz w:val="28"/>
          <w:szCs w:val="28"/>
        </w:rPr>
        <w:t>&lt;</w:t>
      </w:r>
      <w:r w:rsidRPr="00211A96">
        <w:rPr>
          <w:rFonts w:cstheme="minorHAnsi"/>
          <w:sz w:val="28"/>
          <w:szCs w:val="28"/>
        </w:rPr>
        <w:t xml:space="preserve"> </w:t>
      </w:r>
      <w:r w:rsidR="00DE4ADC" w:rsidRPr="00211A96">
        <w:rPr>
          <w:rFonts w:cstheme="minorHAnsi"/>
          <w:sz w:val="28"/>
          <w:szCs w:val="28"/>
        </w:rPr>
        <w:t>LR</w:t>
      </w:r>
      <w:r w:rsidRPr="00211A96">
        <w:rPr>
          <w:sz w:val="28"/>
          <w:szCs w:val="28"/>
        </w:rPr>
        <w:t xml:space="preserve"> &lt; 0,</w:t>
      </w:r>
      <w:r w:rsidR="00DE4ADC" w:rsidRPr="00211A96">
        <w:rPr>
          <w:sz w:val="28"/>
          <w:szCs w:val="28"/>
        </w:rPr>
        <w:t>05</w:t>
      </w:r>
      <w:r w:rsidRPr="00211A96">
        <w:rPr>
          <w:sz w:val="28"/>
          <w:szCs w:val="28"/>
        </w:rPr>
        <w:t xml:space="preserve"> </w:t>
      </w:r>
      <w:r w:rsidRPr="00211A96">
        <w:rPr>
          <w:b/>
          <w:bCs/>
          <w:sz w:val="28"/>
          <w:szCs w:val="28"/>
          <w:u w:val="single"/>
        </w:rPr>
        <w:t>então</w:t>
      </w:r>
      <w:r w:rsidRPr="00211A96">
        <w:rPr>
          <w:sz w:val="28"/>
          <w:szCs w:val="28"/>
        </w:rPr>
        <w:t xml:space="preserve"> nota d</w:t>
      </w:r>
      <w:r w:rsidR="00B93B77" w:rsidRPr="00211A96">
        <w:rPr>
          <w:sz w:val="28"/>
          <w:szCs w:val="28"/>
        </w:rPr>
        <w:t>a</w:t>
      </w:r>
      <w:r w:rsidRPr="00211A96">
        <w:rPr>
          <w:sz w:val="28"/>
          <w:szCs w:val="28"/>
        </w:rPr>
        <w:t xml:space="preserve"> </w:t>
      </w:r>
      <w:r w:rsidR="00B93B77" w:rsidRPr="00211A96">
        <w:rPr>
          <w:sz w:val="28"/>
          <w:szCs w:val="28"/>
        </w:rPr>
        <w:t>LR</w:t>
      </w:r>
      <w:r w:rsidRPr="00211A96">
        <w:rPr>
          <w:sz w:val="28"/>
          <w:szCs w:val="28"/>
        </w:rPr>
        <w:t xml:space="preserve"> = “B”;</w:t>
      </w:r>
    </w:p>
    <w:p w14:paraId="6C2D9337" w14:textId="12D05E7C" w:rsidR="007B63F6" w:rsidRPr="00211A96" w:rsidRDefault="007B63F6" w:rsidP="007B63F6">
      <w:pPr>
        <w:rPr>
          <w:sz w:val="28"/>
          <w:szCs w:val="28"/>
        </w:rPr>
      </w:pPr>
      <w:r w:rsidRPr="00211A96">
        <w:rPr>
          <w:sz w:val="28"/>
          <w:szCs w:val="28"/>
        </w:rPr>
        <w:t xml:space="preserve">=&gt; Se </w:t>
      </w:r>
      <w:r w:rsidR="002B68F4" w:rsidRPr="00211A96">
        <w:rPr>
          <w:sz w:val="28"/>
          <w:szCs w:val="28"/>
        </w:rPr>
        <w:t>LR</w:t>
      </w:r>
      <w:r w:rsidRPr="00211A96">
        <w:rPr>
          <w:sz w:val="28"/>
          <w:szCs w:val="28"/>
        </w:rPr>
        <w:t xml:space="preserve"> </w:t>
      </w:r>
      <w:r w:rsidR="002B68F4" w:rsidRPr="00211A96">
        <w:rPr>
          <w:rFonts w:cstheme="minorHAnsi"/>
          <w:sz w:val="28"/>
          <w:szCs w:val="28"/>
        </w:rPr>
        <w:t>≤</w:t>
      </w:r>
      <w:r w:rsidRPr="00211A96">
        <w:rPr>
          <w:sz w:val="28"/>
          <w:szCs w:val="28"/>
        </w:rPr>
        <w:t xml:space="preserve"> 0 </w:t>
      </w:r>
      <w:r w:rsidRPr="00211A96">
        <w:rPr>
          <w:b/>
          <w:bCs/>
          <w:sz w:val="28"/>
          <w:szCs w:val="28"/>
          <w:u w:val="single"/>
        </w:rPr>
        <w:t>então</w:t>
      </w:r>
      <w:r w:rsidRPr="00211A96">
        <w:rPr>
          <w:sz w:val="28"/>
          <w:szCs w:val="28"/>
        </w:rPr>
        <w:t xml:space="preserve"> nota d</w:t>
      </w:r>
      <w:r w:rsidR="0094430A" w:rsidRPr="00211A96">
        <w:rPr>
          <w:sz w:val="28"/>
          <w:szCs w:val="28"/>
        </w:rPr>
        <w:t>a LR</w:t>
      </w:r>
      <w:r w:rsidRPr="00211A96">
        <w:rPr>
          <w:sz w:val="28"/>
          <w:szCs w:val="28"/>
        </w:rPr>
        <w:t xml:space="preserve"> = “C”;</w:t>
      </w:r>
    </w:p>
    <w:p w14:paraId="74D09424" w14:textId="77777777" w:rsidR="007B63F6" w:rsidRPr="00211A96" w:rsidRDefault="007B63F6" w:rsidP="00A57B18">
      <w:pPr>
        <w:rPr>
          <w:sz w:val="16"/>
          <w:szCs w:val="16"/>
        </w:rPr>
      </w:pPr>
    </w:p>
    <w:p w14:paraId="08D3B823" w14:textId="77777777" w:rsidR="007A0648" w:rsidRPr="00211A96" w:rsidRDefault="007A0648" w:rsidP="007A0648">
      <w:pPr>
        <w:rPr>
          <w:b/>
          <w:bCs/>
          <w:sz w:val="32"/>
          <w:szCs w:val="32"/>
          <w:u w:val="single"/>
        </w:rPr>
      </w:pPr>
      <w:r w:rsidRPr="00211A96">
        <w:rPr>
          <w:b/>
          <w:bCs/>
          <w:highlight w:val="green"/>
          <w:u w:val="single"/>
        </w:rPr>
        <w:t xml:space="preserve">(Componente </w:t>
      </w:r>
      <w:proofErr w:type="spellStart"/>
      <w:r w:rsidRPr="00211A96">
        <w:rPr>
          <w:b/>
          <w:bCs/>
          <w:highlight w:val="green"/>
          <w:u w:val="single"/>
        </w:rPr>
        <w:t>CAPAG.Nota</w:t>
      </w:r>
      <w:proofErr w:type="spellEnd"/>
      <w:r w:rsidRPr="00211A96">
        <w:rPr>
          <w:b/>
          <w:bCs/>
          <w:highlight w:val="green"/>
          <w:u w:val="single"/>
        </w:rPr>
        <w:t>)</w:t>
      </w:r>
      <w:r w:rsidRPr="00211A96">
        <w:rPr>
          <w:b/>
          <w:bCs/>
          <w:sz w:val="32"/>
          <w:szCs w:val="32"/>
          <w:u w:val="single"/>
        </w:rPr>
        <w:t xml:space="preserve"> Nota final da CAPAG</w:t>
      </w:r>
    </w:p>
    <w:p w14:paraId="3D4BD535" w14:textId="77DE2EEC" w:rsidR="007A0648" w:rsidRPr="00211A96" w:rsidRDefault="007A0648" w:rsidP="007A0648">
      <w:pPr>
        <w:rPr>
          <w:sz w:val="32"/>
          <w:szCs w:val="32"/>
        </w:rPr>
      </w:pPr>
      <w:r w:rsidRPr="00211A96">
        <w:rPr>
          <w:sz w:val="32"/>
          <w:szCs w:val="32"/>
        </w:rPr>
        <w:t xml:space="preserve">=&gt; Se DC = “A”, PC = “A” e </w:t>
      </w:r>
      <w:r w:rsidR="00F348CE" w:rsidRPr="00211A96">
        <w:rPr>
          <w:sz w:val="32"/>
          <w:szCs w:val="32"/>
        </w:rPr>
        <w:t>LR</w:t>
      </w:r>
      <w:r w:rsidRPr="00211A96">
        <w:rPr>
          <w:sz w:val="32"/>
          <w:szCs w:val="32"/>
        </w:rPr>
        <w:t xml:space="preserve"> = “A”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“A”;</w:t>
      </w:r>
    </w:p>
    <w:p w14:paraId="6D078235" w14:textId="6E8DAFE1" w:rsidR="006C6AA7" w:rsidRPr="00211A96" w:rsidRDefault="00F348CE" w:rsidP="007A0648">
      <w:pPr>
        <w:rPr>
          <w:sz w:val="32"/>
          <w:szCs w:val="32"/>
        </w:rPr>
      </w:pPr>
      <w:r w:rsidRPr="00211A96">
        <w:rPr>
          <w:sz w:val="32"/>
          <w:szCs w:val="32"/>
        </w:rPr>
        <w:t>=&gt; Se DC = “A”, PC = “</w:t>
      </w:r>
      <w:r w:rsidR="00FE335F" w:rsidRPr="00211A96">
        <w:rPr>
          <w:sz w:val="32"/>
          <w:szCs w:val="32"/>
        </w:rPr>
        <w:t>B</w:t>
      </w:r>
      <w:r w:rsidRPr="00211A96">
        <w:rPr>
          <w:sz w:val="32"/>
          <w:szCs w:val="32"/>
        </w:rPr>
        <w:t xml:space="preserve">” e LR = “A”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“A”;</w:t>
      </w:r>
    </w:p>
    <w:p w14:paraId="2C8810EB" w14:textId="5ED0FED2" w:rsidR="006C6AA7" w:rsidRPr="00211A96" w:rsidRDefault="00F348CE" w:rsidP="007A0648">
      <w:pPr>
        <w:rPr>
          <w:sz w:val="32"/>
          <w:szCs w:val="32"/>
        </w:rPr>
      </w:pPr>
      <w:r w:rsidRPr="00211A96">
        <w:rPr>
          <w:sz w:val="32"/>
          <w:szCs w:val="32"/>
        </w:rPr>
        <w:t>=&gt; Se DC = “A”, PC = “A” e LR= “</w:t>
      </w:r>
      <w:r w:rsidR="00FE335F" w:rsidRPr="00211A96">
        <w:rPr>
          <w:sz w:val="32"/>
          <w:szCs w:val="32"/>
        </w:rPr>
        <w:t>B</w:t>
      </w:r>
      <w:r w:rsidRPr="00211A96">
        <w:rPr>
          <w:sz w:val="32"/>
          <w:szCs w:val="32"/>
        </w:rPr>
        <w:t xml:space="preserve">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“A”;</w:t>
      </w:r>
    </w:p>
    <w:p w14:paraId="213F1877" w14:textId="50BEE251" w:rsidR="007A0648" w:rsidRPr="00211A96" w:rsidRDefault="007A0648" w:rsidP="007A0648">
      <w:pPr>
        <w:rPr>
          <w:sz w:val="32"/>
          <w:szCs w:val="32"/>
        </w:rPr>
      </w:pPr>
      <w:r w:rsidRPr="00211A96">
        <w:rPr>
          <w:sz w:val="32"/>
          <w:szCs w:val="32"/>
        </w:rPr>
        <w:t xml:space="preserve">=&gt; Se DC = “B”, PC = “A” e </w:t>
      </w:r>
      <w:r w:rsidR="00523ED2" w:rsidRPr="00211A96">
        <w:rPr>
          <w:sz w:val="32"/>
          <w:szCs w:val="32"/>
        </w:rPr>
        <w:t>LR</w:t>
      </w:r>
      <w:r w:rsidRPr="00211A96">
        <w:rPr>
          <w:sz w:val="32"/>
          <w:szCs w:val="32"/>
        </w:rPr>
        <w:t xml:space="preserve"> = “A”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“B”;</w:t>
      </w:r>
    </w:p>
    <w:p w14:paraId="0C9A4847" w14:textId="4B57CFEE" w:rsidR="007A0648" w:rsidRPr="00211A96" w:rsidRDefault="007A0648" w:rsidP="007A0648">
      <w:pPr>
        <w:rPr>
          <w:sz w:val="32"/>
          <w:szCs w:val="32"/>
        </w:rPr>
      </w:pPr>
      <w:r w:rsidRPr="00211A96">
        <w:rPr>
          <w:sz w:val="32"/>
          <w:szCs w:val="32"/>
        </w:rPr>
        <w:t xml:space="preserve">=&gt; Se DC = “C”, PC = “A” e </w:t>
      </w:r>
      <w:r w:rsidR="00523ED2" w:rsidRPr="00211A96">
        <w:rPr>
          <w:sz w:val="32"/>
          <w:szCs w:val="32"/>
        </w:rPr>
        <w:t>LR</w:t>
      </w:r>
      <w:r w:rsidRPr="00211A96">
        <w:rPr>
          <w:sz w:val="32"/>
          <w:szCs w:val="32"/>
        </w:rPr>
        <w:t xml:space="preserve"> = “A”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“B”;</w:t>
      </w:r>
    </w:p>
    <w:p w14:paraId="15D3845E" w14:textId="0EE25F22" w:rsidR="007A0648" w:rsidRPr="00211A96" w:rsidRDefault="007A0648" w:rsidP="007A0648">
      <w:pPr>
        <w:rPr>
          <w:sz w:val="32"/>
          <w:szCs w:val="32"/>
        </w:rPr>
      </w:pPr>
      <w:r w:rsidRPr="00211A96">
        <w:rPr>
          <w:sz w:val="32"/>
          <w:szCs w:val="32"/>
        </w:rPr>
        <w:t>=&gt; Se DC = “</w:t>
      </w:r>
      <w:r w:rsidR="009823E7" w:rsidRPr="00211A96">
        <w:rPr>
          <w:sz w:val="32"/>
          <w:szCs w:val="32"/>
        </w:rPr>
        <w:t>B</w:t>
      </w:r>
      <w:r w:rsidRPr="00211A96">
        <w:rPr>
          <w:sz w:val="32"/>
          <w:szCs w:val="32"/>
        </w:rPr>
        <w:t xml:space="preserve">”, PC = “B” e </w:t>
      </w:r>
      <w:r w:rsidR="00523ED2" w:rsidRPr="00211A96">
        <w:rPr>
          <w:sz w:val="32"/>
          <w:szCs w:val="32"/>
        </w:rPr>
        <w:t>LR</w:t>
      </w:r>
      <w:r w:rsidRPr="00211A96">
        <w:rPr>
          <w:sz w:val="32"/>
          <w:szCs w:val="32"/>
        </w:rPr>
        <w:t xml:space="preserve"> = “A”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“B”;</w:t>
      </w:r>
    </w:p>
    <w:p w14:paraId="6E89C2F1" w14:textId="44F87472" w:rsidR="007A0648" w:rsidRPr="00211A96" w:rsidRDefault="007A0648" w:rsidP="007A0648">
      <w:pPr>
        <w:rPr>
          <w:sz w:val="32"/>
          <w:szCs w:val="32"/>
        </w:rPr>
      </w:pPr>
      <w:r w:rsidRPr="00211A96">
        <w:rPr>
          <w:sz w:val="32"/>
          <w:szCs w:val="32"/>
        </w:rPr>
        <w:t>=&gt; Se DC = “</w:t>
      </w:r>
      <w:r w:rsidR="009823E7" w:rsidRPr="00211A96">
        <w:rPr>
          <w:sz w:val="32"/>
          <w:szCs w:val="32"/>
        </w:rPr>
        <w:t>C</w:t>
      </w:r>
      <w:r w:rsidRPr="00211A96">
        <w:rPr>
          <w:sz w:val="32"/>
          <w:szCs w:val="32"/>
        </w:rPr>
        <w:t xml:space="preserve">”, PC = “B” e </w:t>
      </w:r>
      <w:r w:rsidR="00523ED2" w:rsidRPr="00211A96">
        <w:rPr>
          <w:sz w:val="32"/>
          <w:szCs w:val="32"/>
        </w:rPr>
        <w:t>LR</w:t>
      </w:r>
      <w:r w:rsidRPr="00211A96">
        <w:rPr>
          <w:sz w:val="32"/>
          <w:szCs w:val="32"/>
        </w:rPr>
        <w:t xml:space="preserve">= “A”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“B”;</w:t>
      </w:r>
    </w:p>
    <w:p w14:paraId="36088B9E" w14:textId="1C82E6A9" w:rsidR="007A0648" w:rsidRPr="00211A96" w:rsidRDefault="007A0648" w:rsidP="007A0648">
      <w:pPr>
        <w:rPr>
          <w:sz w:val="32"/>
          <w:szCs w:val="32"/>
        </w:rPr>
      </w:pPr>
      <w:r w:rsidRPr="00211A96">
        <w:rPr>
          <w:sz w:val="32"/>
          <w:szCs w:val="32"/>
        </w:rPr>
        <w:t>=&gt; Se DC = “</w:t>
      </w:r>
      <w:r w:rsidR="009823E7" w:rsidRPr="00211A96">
        <w:rPr>
          <w:sz w:val="32"/>
          <w:szCs w:val="32"/>
        </w:rPr>
        <w:t>B</w:t>
      </w:r>
      <w:r w:rsidRPr="00211A96">
        <w:rPr>
          <w:sz w:val="32"/>
          <w:szCs w:val="32"/>
        </w:rPr>
        <w:t>”, PC = “</w:t>
      </w:r>
      <w:r w:rsidR="000566BC" w:rsidRPr="00211A96">
        <w:rPr>
          <w:sz w:val="32"/>
          <w:szCs w:val="32"/>
        </w:rPr>
        <w:t>A</w:t>
      </w:r>
      <w:r w:rsidRPr="00211A96">
        <w:rPr>
          <w:sz w:val="32"/>
          <w:szCs w:val="32"/>
        </w:rPr>
        <w:t xml:space="preserve">” e </w:t>
      </w:r>
      <w:r w:rsidR="00523ED2" w:rsidRPr="00211A96">
        <w:rPr>
          <w:sz w:val="32"/>
          <w:szCs w:val="32"/>
        </w:rPr>
        <w:t>LR</w:t>
      </w:r>
      <w:r w:rsidRPr="00211A96">
        <w:rPr>
          <w:sz w:val="32"/>
          <w:szCs w:val="32"/>
        </w:rPr>
        <w:t>= “</w:t>
      </w:r>
      <w:r w:rsidR="005D5942" w:rsidRPr="00211A96">
        <w:rPr>
          <w:sz w:val="32"/>
          <w:szCs w:val="32"/>
        </w:rPr>
        <w:t>B</w:t>
      </w:r>
      <w:r w:rsidRPr="00211A96">
        <w:rPr>
          <w:sz w:val="32"/>
          <w:szCs w:val="32"/>
        </w:rPr>
        <w:t xml:space="preserve">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“B”;</w:t>
      </w:r>
    </w:p>
    <w:p w14:paraId="09197591" w14:textId="3D90DF85" w:rsidR="00F44468" w:rsidRPr="00211A96" w:rsidRDefault="00F44468" w:rsidP="00F44468">
      <w:pPr>
        <w:rPr>
          <w:sz w:val="32"/>
          <w:szCs w:val="32"/>
        </w:rPr>
      </w:pPr>
      <w:r w:rsidRPr="00211A96">
        <w:rPr>
          <w:sz w:val="32"/>
          <w:szCs w:val="32"/>
        </w:rPr>
        <w:t>=&gt; Se DC = “</w:t>
      </w:r>
      <w:r w:rsidR="009823E7" w:rsidRPr="00211A96">
        <w:rPr>
          <w:sz w:val="32"/>
          <w:szCs w:val="32"/>
        </w:rPr>
        <w:t>C</w:t>
      </w:r>
      <w:r w:rsidRPr="00211A96">
        <w:rPr>
          <w:sz w:val="32"/>
          <w:szCs w:val="32"/>
        </w:rPr>
        <w:t>”, PC = “A” e LR = “</w:t>
      </w:r>
      <w:r w:rsidR="005D5942" w:rsidRPr="00211A96">
        <w:rPr>
          <w:sz w:val="32"/>
          <w:szCs w:val="32"/>
        </w:rPr>
        <w:t>B</w:t>
      </w:r>
      <w:r w:rsidRPr="00211A96">
        <w:rPr>
          <w:sz w:val="32"/>
          <w:szCs w:val="32"/>
        </w:rPr>
        <w:t xml:space="preserve">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“B”;</w:t>
      </w:r>
    </w:p>
    <w:p w14:paraId="30BFE1E4" w14:textId="1F7B9A8B" w:rsidR="00F44468" w:rsidRPr="00211A96" w:rsidRDefault="00F44468" w:rsidP="00F44468">
      <w:pPr>
        <w:rPr>
          <w:sz w:val="32"/>
          <w:szCs w:val="32"/>
        </w:rPr>
      </w:pPr>
      <w:r w:rsidRPr="00211A96">
        <w:rPr>
          <w:sz w:val="32"/>
          <w:szCs w:val="32"/>
        </w:rPr>
        <w:t>=&gt; Se DC = “</w:t>
      </w:r>
      <w:r w:rsidR="00101876" w:rsidRPr="00211A96">
        <w:rPr>
          <w:sz w:val="32"/>
          <w:szCs w:val="32"/>
        </w:rPr>
        <w:t>A</w:t>
      </w:r>
      <w:r w:rsidRPr="00211A96">
        <w:rPr>
          <w:sz w:val="32"/>
          <w:szCs w:val="32"/>
        </w:rPr>
        <w:t>”, PC = “</w:t>
      </w:r>
      <w:r w:rsidR="00101876" w:rsidRPr="00211A96">
        <w:rPr>
          <w:sz w:val="32"/>
          <w:szCs w:val="32"/>
        </w:rPr>
        <w:t>B</w:t>
      </w:r>
      <w:r w:rsidRPr="00211A96">
        <w:rPr>
          <w:sz w:val="32"/>
          <w:szCs w:val="32"/>
        </w:rPr>
        <w:t>” e LR = “</w:t>
      </w:r>
      <w:r w:rsidR="00101876" w:rsidRPr="00211A96">
        <w:rPr>
          <w:sz w:val="32"/>
          <w:szCs w:val="32"/>
        </w:rPr>
        <w:t>B</w:t>
      </w:r>
      <w:r w:rsidRPr="00211A96">
        <w:rPr>
          <w:sz w:val="32"/>
          <w:szCs w:val="32"/>
        </w:rPr>
        <w:t xml:space="preserve">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“B”;</w:t>
      </w:r>
    </w:p>
    <w:p w14:paraId="4C49B3BB" w14:textId="4FFCCD8F" w:rsidR="00F44468" w:rsidRPr="00211A96" w:rsidRDefault="00F44468" w:rsidP="00F44468">
      <w:pPr>
        <w:rPr>
          <w:sz w:val="32"/>
          <w:szCs w:val="32"/>
        </w:rPr>
      </w:pPr>
      <w:r w:rsidRPr="00211A96">
        <w:rPr>
          <w:sz w:val="32"/>
          <w:szCs w:val="32"/>
        </w:rPr>
        <w:t>=&gt; Se DC = “</w:t>
      </w:r>
      <w:r w:rsidR="00101876" w:rsidRPr="00211A96">
        <w:rPr>
          <w:sz w:val="32"/>
          <w:szCs w:val="32"/>
        </w:rPr>
        <w:t>B</w:t>
      </w:r>
      <w:r w:rsidRPr="00211A96">
        <w:rPr>
          <w:sz w:val="32"/>
          <w:szCs w:val="32"/>
        </w:rPr>
        <w:t>”, PC = “B” e LR = “</w:t>
      </w:r>
      <w:r w:rsidR="00101876" w:rsidRPr="00211A96">
        <w:rPr>
          <w:sz w:val="32"/>
          <w:szCs w:val="32"/>
        </w:rPr>
        <w:t>B</w:t>
      </w:r>
      <w:r w:rsidRPr="00211A96">
        <w:rPr>
          <w:sz w:val="32"/>
          <w:szCs w:val="32"/>
        </w:rPr>
        <w:t xml:space="preserve">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“B”;</w:t>
      </w:r>
    </w:p>
    <w:p w14:paraId="4280E6D9" w14:textId="71385477" w:rsidR="00F44468" w:rsidRPr="00211A96" w:rsidRDefault="00F44468" w:rsidP="00F44468">
      <w:pPr>
        <w:rPr>
          <w:sz w:val="32"/>
          <w:szCs w:val="32"/>
        </w:rPr>
      </w:pPr>
      <w:r w:rsidRPr="00211A96">
        <w:rPr>
          <w:sz w:val="32"/>
          <w:szCs w:val="32"/>
        </w:rPr>
        <w:t>=&gt; Se DC = “</w:t>
      </w:r>
      <w:r w:rsidR="00101876" w:rsidRPr="00211A96">
        <w:rPr>
          <w:sz w:val="32"/>
          <w:szCs w:val="32"/>
        </w:rPr>
        <w:t>C</w:t>
      </w:r>
      <w:r w:rsidRPr="00211A96">
        <w:rPr>
          <w:sz w:val="32"/>
          <w:szCs w:val="32"/>
        </w:rPr>
        <w:t>”, PC = “B” e LR= “</w:t>
      </w:r>
      <w:r w:rsidR="00101876" w:rsidRPr="00211A96">
        <w:rPr>
          <w:sz w:val="32"/>
          <w:szCs w:val="32"/>
        </w:rPr>
        <w:t>B</w:t>
      </w:r>
      <w:r w:rsidRPr="00211A96">
        <w:rPr>
          <w:sz w:val="32"/>
          <w:szCs w:val="32"/>
        </w:rPr>
        <w:t xml:space="preserve">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“B”;</w:t>
      </w:r>
    </w:p>
    <w:p w14:paraId="00E0EDD1" w14:textId="3ECF29FE" w:rsidR="007A0648" w:rsidRPr="00211A96" w:rsidRDefault="007A0648" w:rsidP="007A0648">
      <w:pPr>
        <w:rPr>
          <w:sz w:val="32"/>
          <w:szCs w:val="32"/>
        </w:rPr>
      </w:pPr>
      <w:r w:rsidRPr="00211A96">
        <w:rPr>
          <w:sz w:val="32"/>
          <w:szCs w:val="32"/>
        </w:rPr>
        <w:t xml:space="preserve">=&gt; Se DC = “C”, PC = “C” e </w:t>
      </w:r>
      <w:r w:rsidR="002A5126" w:rsidRPr="00211A96">
        <w:rPr>
          <w:sz w:val="32"/>
          <w:szCs w:val="32"/>
        </w:rPr>
        <w:t>LR</w:t>
      </w:r>
      <w:r w:rsidRPr="00211A96">
        <w:rPr>
          <w:sz w:val="32"/>
          <w:szCs w:val="32"/>
        </w:rPr>
        <w:t xml:space="preserve"> = “C”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“D”;</w:t>
      </w:r>
    </w:p>
    <w:p w14:paraId="50100DFE" w14:textId="77777777" w:rsidR="007A0648" w:rsidRPr="00211A96" w:rsidRDefault="007A0648" w:rsidP="007A0648">
      <w:pPr>
        <w:rPr>
          <w:sz w:val="32"/>
          <w:szCs w:val="32"/>
        </w:rPr>
      </w:pPr>
      <w:r w:rsidRPr="00211A96">
        <w:rPr>
          <w:sz w:val="32"/>
          <w:szCs w:val="32"/>
        </w:rPr>
        <w:t xml:space="preserve">=&gt; </w:t>
      </w:r>
      <w:r w:rsidRPr="00211A96">
        <w:rPr>
          <w:b/>
          <w:bCs/>
          <w:sz w:val="32"/>
          <w:szCs w:val="32"/>
          <w:u w:val="single"/>
        </w:rPr>
        <w:t>Senão</w:t>
      </w:r>
      <w:r w:rsidRPr="00211A96">
        <w:rPr>
          <w:sz w:val="32"/>
          <w:szCs w:val="32"/>
        </w:rPr>
        <w:t xml:space="preserve"> CAPAG = “C” (ou seja, qualquer outra combinação </w:t>
      </w:r>
      <w:r w:rsidRPr="00211A96">
        <w:rPr>
          <w:rFonts w:ascii="Arial" w:hAnsi="Arial" w:cs="Arial"/>
          <w:sz w:val="32"/>
          <w:szCs w:val="32"/>
        </w:rPr>
        <w:t>≠</w:t>
      </w:r>
      <w:r w:rsidRPr="00211A96">
        <w:rPr>
          <w:rFonts w:cstheme="minorHAnsi"/>
          <w:sz w:val="32"/>
          <w:szCs w:val="32"/>
        </w:rPr>
        <w:t xml:space="preserve"> das combinações acima).</w:t>
      </w:r>
    </w:p>
    <w:p w14:paraId="12F5A36B" w14:textId="77777777" w:rsidR="007A0648" w:rsidRPr="00211A96" w:rsidRDefault="007A0648" w:rsidP="007A0648">
      <w:pPr>
        <w:rPr>
          <w:sz w:val="32"/>
          <w:szCs w:val="32"/>
        </w:rPr>
      </w:pPr>
    </w:p>
    <w:p w14:paraId="748AEC27" w14:textId="4F861FDB" w:rsidR="007A0648" w:rsidRPr="00211A96" w:rsidRDefault="007A0648" w:rsidP="007A0648">
      <w:pPr>
        <w:rPr>
          <w:b/>
          <w:bCs/>
        </w:rPr>
      </w:pPr>
      <w:r w:rsidRPr="00211A96">
        <w:rPr>
          <w:b/>
          <w:bCs/>
        </w:rPr>
        <w:t xml:space="preserve">Tabelas de Notas conforme artigos 3º e 4º da </w:t>
      </w:r>
      <w:r w:rsidR="00B0354F" w:rsidRPr="00211A96">
        <w:rPr>
          <w:b/>
          <w:bCs/>
        </w:rPr>
        <w:t>PORTARIA NORMATIVA MF Nº 1.583, DE 13 DE DEZEMBRO DE 2023</w:t>
      </w:r>
      <w:r w:rsidRPr="00211A96">
        <w:rPr>
          <w:b/>
          <w:bCs/>
        </w:rPr>
        <w:t>.</w:t>
      </w:r>
    </w:p>
    <w:p w14:paraId="10927B6C" w14:textId="77777777" w:rsidR="007A0648" w:rsidRPr="00211A96" w:rsidRDefault="007A0648" w:rsidP="007A0648">
      <w:pPr>
        <w:rPr>
          <w:noProof/>
        </w:rPr>
      </w:pPr>
    </w:p>
    <w:tbl>
      <w:tblPr>
        <w:tblStyle w:val="Tabelacomgrade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851"/>
        <w:gridCol w:w="2268"/>
        <w:gridCol w:w="2126"/>
      </w:tblGrid>
      <w:tr w:rsidR="00211A96" w:rsidRPr="00211A96" w14:paraId="2067F2F7" w14:textId="77777777">
        <w:trPr>
          <w:trHeight w:val="691"/>
        </w:trPr>
        <w:tc>
          <w:tcPr>
            <w:tcW w:w="1842" w:type="dxa"/>
          </w:tcPr>
          <w:p w14:paraId="7EB14ABD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28D3FF3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1A96">
              <w:rPr>
                <w:rFonts w:ascii="Times New Roman" w:hAnsi="Times New Roman" w:cs="Times New Roman"/>
                <w:b/>
                <w:bCs/>
              </w:rPr>
              <w:t>Indicador</w:t>
            </w:r>
          </w:p>
        </w:tc>
        <w:tc>
          <w:tcPr>
            <w:tcW w:w="851" w:type="dxa"/>
          </w:tcPr>
          <w:p w14:paraId="2FDB40E5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9554F29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1A96">
              <w:rPr>
                <w:rFonts w:ascii="Times New Roman" w:hAnsi="Times New Roman" w:cs="Times New Roman"/>
                <w:b/>
                <w:bCs/>
              </w:rPr>
              <w:t>Sigla</w:t>
            </w:r>
          </w:p>
        </w:tc>
        <w:tc>
          <w:tcPr>
            <w:tcW w:w="2268" w:type="dxa"/>
          </w:tcPr>
          <w:p w14:paraId="28CA93B0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E909ED3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1A96">
              <w:rPr>
                <w:rFonts w:ascii="Times New Roman" w:hAnsi="Times New Roman" w:cs="Times New Roman"/>
                <w:b/>
                <w:bCs/>
              </w:rPr>
              <w:t>Faixas de Valor</w:t>
            </w:r>
          </w:p>
        </w:tc>
        <w:tc>
          <w:tcPr>
            <w:tcW w:w="2126" w:type="dxa"/>
          </w:tcPr>
          <w:p w14:paraId="0D2A0755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1A96">
              <w:rPr>
                <w:rFonts w:ascii="Times New Roman" w:hAnsi="Times New Roman" w:cs="Times New Roman"/>
                <w:b/>
                <w:bCs/>
              </w:rPr>
              <w:t>Classificação Parcial</w:t>
            </w:r>
          </w:p>
        </w:tc>
      </w:tr>
      <w:tr w:rsidR="00211A96" w:rsidRPr="00211A96" w14:paraId="2448D212" w14:textId="77777777">
        <w:trPr>
          <w:trHeight w:val="403"/>
        </w:trPr>
        <w:tc>
          <w:tcPr>
            <w:tcW w:w="1842" w:type="dxa"/>
            <w:vMerge w:val="restart"/>
          </w:tcPr>
          <w:p w14:paraId="4EE0B237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</w:p>
          <w:p w14:paraId="1D21C292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</w:p>
          <w:p w14:paraId="333225AB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Endividamento</w:t>
            </w:r>
          </w:p>
        </w:tc>
        <w:tc>
          <w:tcPr>
            <w:tcW w:w="851" w:type="dxa"/>
            <w:vMerge w:val="restart"/>
          </w:tcPr>
          <w:p w14:paraId="25DBE7AA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</w:rPr>
            </w:pPr>
          </w:p>
          <w:p w14:paraId="005336BC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</w:rPr>
            </w:pPr>
          </w:p>
          <w:p w14:paraId="136772D6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DC</w:t>
            </w:r>
          </w:p>
        </w:tc>
        <w:tc>
          <w:tcPr>
            <w:tcW w:w="2268" w:type="dxa"/>
          </w:tcPr>
          <w:p w14:paraId="02AD397D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DC &lt; 60%</w:t>
            </w:r>
          </w:p>
        </w:tc>
        <w:tc>
          <w:tcPr>
            <w:tcW w:w="2126" w:type="dxa"/>
          </w:tcPr>
          <w:p w14:paraId="4A8325AA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</w:tr>
      <w:tr w:rsidR="00211A96" w:rsidRPr="00211A96" w14:paraId="28704935" w14:textId="77777777">
        <w:trPr>
          <w:trHeight w:val="425"/>
        </w:trPr>
        <w:tc>
          <w:tcPr>
            <w:tcW w:w="1842" w:type="dxa"/>
            <w:vMerge/>
          </w:tcPr>
          <w:p w14:paraId="18AFBB08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14:paraId="28A6E81E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62381F2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60% ≤ DC &lt; 100%</w:t>
            </w:r>
          </w:p>
        </w:tc>
        <w:tc>
          <w:tcPr>
            <w:tcW w:w="2126" w:type="dxa"/>
          </w:tcPr>
          <w:p w14:paraId="3B3CD97C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</w:tr>
      <w:tr w:rsidR="00211A96" w:rsidRPr="00211A96" w14:paraId="1ACC1084" w14:textId="77777777">
        <w:trPr>
          <w:trHeight w:val="419"/>
        </w:trPr>
        <w:tc>
          <w:tcPr>
            <w:tcW w:w="1842" w:type="dxa"/>
            <w:vMerge/>
          </w:tcPr>
          <w:p w14:paraId="76B543F4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14:paraId="22FCCF58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7AB256E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DC ≥ 100%</w:t>
            </w:r>
          </w:p>
        </w:tc>
        <w:tc>
          <w:tcPr>
            <w:tcW w:w="2126" w:type="dxa"/>
          </w:tcPr>
          <w:p w14:paraId="5BC7CB38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C</w:t>
            </w:r>
          </w:p>
        </w:tc>
      </w:tr>
      <w:tr w:rsidR="00211A96" w:rsidRPr="00211A96" w14:paraId="3A7EFD95" w14:textId="77777777">
        <w:trPr>
          <w:trHeight w:val="408"/>
        </w:trPr>
        <w:tc>
          <w:tcPr>
            <w:tcW w:w="1842" w:type="dxa"/>
            <w:vMerge w:val="restart"/>
          </w:tcPr>
          <w:p w14:paraId="21A26462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</w:p>
          <w:p w14:paraId="6DF1C191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Poupança Corrente</w:t>
            </w:r>
          </w:p>
        </w:tc>
        <w:tc>
          <w:tcPr>
            <w:tcW w:w="851" w:type="dxa"/>
            <w:vMerge w:val="restart"/>
          </w:tcPr>
          <w:p w14:paraId="6E9BB9D4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</w:rPr>
            </w:pPr>
          </w:p>
          <w:p w14:paraId="6734F86B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</w:rPr>
            </w:pPr>
          </w:p>
          <w:p w14:paraId="762B0B31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PC</w:t>
            </w:r>
          </w:p>
        </w:tc>
        <w:tc>
          <w:tcPr>
            <w:tcW w:w="2268" w:type="dxa"/>
          </w:tcPr>
          <w:p w14:paraId="6C594D56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PC &lt; 85%</w:t>
            </w:r>
          </w:p>
        </w:tc>
        <w:tc>
          <w:tcPr>
            <w:tcW w:w="2126" w:type="dxa"/>
          </w:tcPr>
          <w:p w14:paraId="38F8C3DE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</w:tr>
      <w:tr w:rsidR="00211A96" w:rsidRPr="00211A96" w14:paraId="64473F9F" w14:textId="77777777">
        <w:trPr>
          <w:trHeight w:val="414"/>
        </w:trPr>
        <w:tc>
          <w:tcPr>
            <w:tcW w:w="1842" w:type="dxa"/>
            <w:vMerge/>
          </w:tcPr>
          <w:p w14:paraId="34D3001E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14:paraId="1DB84136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0AA84F1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85% ≤ PC &lt; 95%</w:t>
            </w:r>
          </w:p>
        </w:tc>
        <w:tc>
          <w:tcPr>
            <w:tcW w:w="2126" w:type="dxa"/>
          </w:tcPr>
          <w:p w14:paraId="68BAE099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</w:tr>
      <w:tr w:rsidR="00211A96" w:rsidRPr="00211A96" w14:paraId="049D2EC6" w14:textId="77777777">
        <w:trPr>
          <w:trHeight w:val="420"/>
        </w:trPr>
        <w:tc>
          <w:tcPr>
            <w:tcW w:w="1842" w:type="dxa"/>
            <w:vMerge/>
          </w:tcPr>
          <w:p w14:paraId="1C60A223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14:paraId="4238D75B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9AA9235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PC ≥ 95%</w:t>
            </w:r>
          </w:p>
        </w:tc>
        <w:tc>
          <w:tcPr>
            <w:tcW w:w="2126" w:type="dxa"/>
          </w:tcPr>
          <w:p w14:paraId="3FB7AE0E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C</w:t>
            </w:r>
          </w:p>
        </w:tc>
      </w:tr>
      <w:tr w:rsidR="00211A96" w:rsidRPr="00211A96" w14:paraId="04BC5BDA" w14:textId="77777777">
        <w:trPr>
          <w:trHeight w:val="412"/>
        </w:trPr>
        <w:tc>
          <w:tcPr>
            <w:tcW w:w="1842" w:type="dxa"/>
            <w:vMerge w:val="restart"/>
          </w:tcPr>
          <w:p w14:paraId="1D1813AF" w14:textId="77777777" w:rsidR="00694525" w:rsidRPr="00211A96" w:rsidRDefault="00694525">
            <w:pPr>
              <w:rPr>
                <w:rFonts w:ascii="Times New Roman" w:hAnsi="Times New Roman" w:cs="Times New Roman"/>
              </w:rPr>
            </w:pPr>
          </w:p>
          <w:p w14:paraId="3FFB3A9D" w14:textId="77777777" w:rsidR="00694525" w:rsidRPr="00211A96" w:rsidRDefault="00694525">
            <w:pPr>
              <w:rPr>
                <w:rFonts w:ascii="Times New Roman" w:hAnsi="Times New Roman" w:cs="Times New Roman"/>
              </w:rPr>
            </w:pPr>
          </w:p>
          <w:p w14:paraId="3FB7EB6E" w14:textId="53782C88" w:rsidR="00694525" w:rsidRPr="00211A96" w:rsidRDefault="00694525">
            <w:pPr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Liquidez</w:t>
            </w:r>
            <w:r w:rsidR="000D54D7" w:rsidRPr="00211A96">
              <w:rPr>
                <w:rFonts w:ascii="Times New Roman" w:hAnsi="Times New Roman" w:cs="Times New Roman"/>
              </w:rPr>
              <w:t xml:space="preserve"> Relativa</w:t>
            </w:r>
          </w:p>
        </w:tc>
        <w:tc>
          <w:tcPr>
            <w:tcW w:w="851" w:type="dxa"/>
            <w:vMerge w:val="restart"/>
          </w:tcPr>
          <w:p w14:paraId="0DCFA00C" w14:textId="77777777" w:rsidR="00694525" w:rsidRPr="00211A96" w:rsidRDefault="00694525">
            <w:pPr>
              <w:jc w:val="center"/>
              <w:rPr>
                <w:rFonts w:ascii="Times New Roman" w:hAnsi="Times New Roman" w:cs="Times New Roman"/>
              </w:rPr>
            </w:pPr>
          </w:p>
          <w:p w14:paraId="1EB62F60" w14:textId="77777777" w:rsidR="000D54D7" w:rsidRPr="00211A96" w:rsidRDefault="000D54D7">
            <w:pPr>
              <w:jc w:val="center"/>
              <w:rPr>
                <w:rFonts w:ascii="Times New Roman" w:hAnsi="Times New Roman" w:cs="Times New Roman"/>
              </w:rPr>
            </w:pPr>
          </w:p>
          <w:p w14:paraId="713BB1F7" w14:textId="6854F47A" w:rsidR="00694525" w:rsidRPr="00211A96" w:rsidRDefault="00694525" w:rsidP="000D54D7">
            <w:pPr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L</w:t>
            </w:r>
            <w:r w:rsidR="000D54D7" w:rsidRPr="00211A96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2268" w:type="dxa"/>
          </w:tcPr>
          <w:p w14:paraId="1A27471F" w14:textId="06358133" w:rsidR="00694525" w:rsidRPr="00211A96" w:rsidRDefault="00D81950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LR ≥ 5%</w:t>
            </w:r>
          </w:p>
        </w:tc>
        <w:tc>
          <w:tcPr>
            <w:tcW w:w="2126" w:type="dxa"/>
          </w:tcPr>
          <w:p w14:paraId="6FE0236F" w14:textId="77777777" w:rsidR="00694525" w:rsidRPr="00211A96" w:rsidRDefault="00694525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</w:tr>
      <w:tr w:rsidR="00211A96" w:rsidRPr="00211A96" w14:paraId="03DFC3D4" w14:textId="77777777">
        <w:trPr>
          <w:trHeight w:val="416"/>
        </w:trPr>
        <w:tc>
          <w:tcPr>
            <w:tcW w:w="1842" w:type="dxa"/>
            <w:vMerge/>
          </w:tcPr>
          <w:p w14:paraId="491C7DDB" w14:textId="77777777" w:rsidR="00694525" w:rsidRPr="00211A96" w:rsidRDefault="006945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14:paraId="65151538" w14:textId="77777777" w:rsidR="00694525" w:rsidRPr="00211A96" w:rsidRDefault="006945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74DBFD4D" w14:textId="0A349C18" w:rsidR="00694525" w:rsidRPr="00211A96" w:rsidRDefault="008435DD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 xml:space="preserve">0 &lt; LR &lt; </w:t>
            </w:r>
            <w:r w:rsidR="00167E59" w:rsidRPr="00211A96">
              <w:rPr>
                <w:rFonts w:ascii="Times New Roman" w:hAnsi="Times New Roman" w:cs="Times New Roman"/>
              </w:rPr>
              <w:t>5%</w:t>
            </w:r>
          </w:p>
        </w:tc>
        <w:tc>
          <w:tcPr>
            <w:tcW w:w="2126" w:type="dxa"/>
          </w:tcPr>
          <w:p w14:paraId="36916BC2" w14:textId="1B495640" w:rsidR="00694525" w:rsidRPr="00211A96" w:rsidRDefault="00167E5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</w:tr>
      <w:tr w:rsidR="00694525" w:rsidRPr="00211A96" w14:paraId="4BAF4A3E" w14:textId="77777777">
        <w:trPr>
          <w:trHeight w:val="416"/>
        </w:trPr>
        <w:tc>
          <w:tcPr>
            <w:tcW w:w="1842" w:type="dxa"/>
            <w:vMerge/>
          </w:tcPr>
          <w:p w14:paraId="3D27B2D9" w14:textId="77777777" w:rsidR="00694525" w:rsidRPr="00211A96" w:rsidRDefault="006945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14:paraId="370515B6" w14:textId="77777777" w:rsidR="00694525" w:rsidRPr="00211A96" w:rsidRDefault="006945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91EA9A7" w14:textId="2CB98359" w:rsidR="00694525" w:rsidRPr="00211A96" w:rsidRDefault="00685A07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LR</w:t>
            </w:r>
            <w:r w:rsidR="00ED7306" w:rsidRPr="00211A96">
              <w:rPr>
                <w:rFonts w:ascii="Times New Roman" w:hAnsi="Times New Roman" w:cs="Times New Roman"/>
              </w:rPr>
              <w:t xml:space="preserve"> ≤ </w:t>
            </w:r>
            <w:r w:rsidRPr="00211A9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085F50E6" w14:textId="677E9742" w:rsidR="00694525" w:rsidRPr="00211A96" w:rsidRDefault="00167E5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C</w:t>
            </w:r>
          </w:p>
        </w:tc>
      </w:tr>
    </w:tbl>
    <w:p w14:paraId="3A684108" w14:textId="77777777" w:rsidR="00A816D9" w:rsidRPr="00211A96" w:rsidRDefault="00A816D9" w:rsidP="00A816D9"/>
    <w:tbl>
      <w:tblPr>
        <w:tblStyle w:val="Tabelacomgrade"/>
        <w:tblW w:w="0" w:type="auto"/>
        <w:tblInd w:w="421" w:type="dxa"/>
        <w:tblLook w:val="04A0" w:firstRow="1" w:lastRow="0" w:firstColumn="1" w:lastColumn="0" w:noHBand="0" w:noVBand="1"/>
      </w:tblPr>
      <w:tblGrid>
        <w:gridCol w:w="2160"/>
        <w:gridCol w:w="1843"/>
        <w:gridCol w:w="1378"/>
        <w:gridCol w:w="3219"/>
      </w:tblGrid>
      <w:tr w:rsidR="00211A96" w:rsidRPr="00211A96" w14:paraId="1D6421E9" w14:textId="77777777" w:rsidTr="00887C94">
        <w:trPr>
          <w:trHeight w:val="436"/>
        </w:trPr>
        <w:tc>
          <w:tcPr>
            <w:tcW w:w="5381" w:type="dxa"/>
            <w:gridSpan w:val="3"/>
          </w:tcPr>
          <w:p w14:paraId="460F43DF" w14:textId="77777777" w:rsidR="00A650B5" w:rsidRPr="00211A96" w:rsidRDefault="00A650B5">
            <w:pPr>
              <w:spacing w:before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1A96">
              <w:rPr>
                <w:rFonts w:ascii="Times New Roman" w:hAnsi="Times New Roman" w:cs="Times New Roman"/>
                <w:b/>
                <w:bCs/>
              </w:rPr>
              <w:t>CLASSIFICAÇÃO PARCIAL DO INDICADOR</w:t>
            </w:r>
          </w:p>
        </w:tc>
        <w:tc>
          <w:tcPr>
            <w:tcW w:w="3219" w:type="dxa"/>
            <w:vMerge w:val="restart"/>
          </w:tcPr>
          <w:p w14:paraId="52ABA19F" w14:textId="77777777" w:rsidR="00A650B5" w:rsidRPr="00211A96" w:rsidRDefault="00A650B5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1A96">
              <w:rPr>
                <w:rFonts w:ascii="Times New Roman" w:hAnsi="Times New Roman" w:cs="Times New Roman"/>
                <w:b/>
                <w:bCs/>
              </w:rPr>
              <w:t>CLASSIFICAÇÃO FINAL DA CAPACIDADE DE PAGAMENTO</w:t>
            </w:r>
          </w:p>
        </w:tc>
      </w:tr>
      <w:tr w:rsidR="00211A96" w:rsidRPr="00211A96" w14:paraId="62B62C6D" w14:textId="77777777" w:rsidTr="00887C94">
        <w:trPr>
          <w:trHeight w:val="683"/>
        </w:trPr>
        <w:tc>
          <w:tcPr>
            <w:tcW w:w="2160" w:type="dxa"/>
          </w:tcPr>
          <w:p w14:paraId="2575B69F" w14:textId="77777777" w:rsidR="00A650B5" w:rsidRPr="00211A96" w:rsidRDefault="00A650B5">
            <w:pPr>
              <w:spacing w:before="18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1A96">
              <w:rPr>
                <w:rFonts w:ascii="Times New Roman" w:hAnsi="Times New Roman" w:cs="Times New Roman"/>
                <w:b/>
                <w:bCs/>
              </w:rPr>
              <w:t>ENDIVIDAMENTO</w:t>
            </w:r>
          </w:p>
        </w:tc>
        <w:tc>
          <w:tcPr>
            <w:tcW w:w="1843" w:type="dxa"/>
          </w:tcPr>
          <w:p w14:paraId="2FEBB679" w14:textId="77777777" w:rsidR="00A650B5" w:rsidRPr="00211A96" w:rsidRDefault="00A650B5">
            <w:pPr>
              <w:spacing w:before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1A96">
              <w:rPr>
                <w:rFonts w:ascii="Times New Roman" w:hAnsi="Times New Roman" w:cs="Times New Roman"/>
                <w:b/>
                <w:bCs/>
              </w:rPr>
              <w:t>POUPANÇA CORRENTE</w:t>
            </w:r>
          </w:p>
        </w:tc>
        <w:tc>
          <w:tcPr>
            <w:tcW w:w="1378" w:type="dxa"/>
          </w:tcPr>
          <w:p w14:paraId="00C40917" w14:textId="2F274FEF" w:rsidR="00A650B5" w:rsidRPr="00211A96" w:rsidRDefault="00A650B5" w:rsidP="00567802">
            <w:pPr>
              <w:spacing w:before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1A96">
              <w:rPr>
                <w:rFonts w:ascii="Times New Roman" w:hAnsi="Times New Roman" w:cs="Times New Roman"/>
                <w:b/>
                <w:bCs/>
              </w:rPr>
              <w:t>LIQUIDEZ</w:t>
            </w:r>
            <w:r w:rsidR="00567802" w:rsidRPr="00211A96">
              <w:rPr>
                <w:rFonts w:ascii="Times New Roman" w:hAnsi="Times New Roman" w:cs="Times New Roman"/>
                <w:b/>
                <w:bCs/>
              </w:rPr>
              <w:t xml:space="preserve"> RELATIVA</w:t>
            </w:r>
          </w:p>
        </w:tc>
        <w:tc>
          <w:tcPr>
            <w:tcW w:w="3219" w:type="dxa"/>
            <w:vMerge/>
          </w:tcPr>
          <w:p w14:paraId="7B9D759E" w14:textId="77777777" w:rsidR="00A650B5" w:rsidRPr="00211A96" w:rsidRDefault="00A650B5">
            <w:pPr>
              <w:rPr>
                <w:rFonts w:ascii="Times New Roman" w:hAnsi="Times New Roman" w:cs="Times New Roman"/>
              </w:rPr>
            </w:pPr>
          </w:p>
        </w:tc>
      </w:tr>
      <w:tr w:rsidR="00211A96" w:rsidRPr="00211A96" w14:paraId="1D88A46A" w14:textId="77777777" w:rsidTr="00887C94">
        <w:trPr>
          <w:trHeight w:val="408"/>
        </w:trPr>
        <w:tc>
          <w:tcPr>
            <w:tcW w:w="2160" w:type="dxa"/>
          </w:tcPr>
          <w:p w14:paraId="01D34AE9" w14:textId="77777777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843" w:type="dxa"/>
          </w:tcPr>
          <w:p w14:paraId="21ED830B" w14:textId="77777777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78" w:type="dxa"/>
          </w:tcPr>
          <w:p w14:paraId="2FC911E5" w14:textId="77777777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219" w:type="dxa"/>
            <w:vMerge w:val="restart"/>
          </w:tcPr>
          <w:p w14:paraId="2FA848E7" w14:textId="77777777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  <w:p w14:paraId="4FC040F4" w14:textId="1FD0FDE0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</w:tr>
      <w:tr w:rsidR="00211A96" w:rsidRPr="00211A96" w14:paraId="3181009D" w14:textId="77777777" w:rsidTr="00887C94">
        <w:trPr>
          <w:trHeight w:val="416"/>
        </w:trPr>
        <w:tc>
          <w:tcPr>
            <w:tcW w:w="2160" w:type="dxa"/>
          </w:tcPr>
          <w:p w14:paraId="0485DF67" w14:textId="2C6E8D9E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843" w:type="dxa"/>
          </w:tcPr>
          <w:p w14:paraId="1ED813FD" w14:textId="178CD2DC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378" w:type="dxa"/>
          </w:tcPr>
          <w:p w14:paraId="628392C5" w14:textId="67A9D974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219" w:type="dxa"/>
            <w:vMerge/>
          </w:tcPr>
          <w:p w14:paraId="6CA282CE" w14:textId="7A0824FB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1A96" w:rsidRPr="00211A96" w14:paraId="1EAB3103" w14:textId="77777777" w:rsidTr="00887C94">
        <w:trPr>
          <w:trHeight w:val="416"/>
        </w:trPr>
        <w:tc>
          <w:tcPr>
            <w:tcW w:w="2160" w:type="dxa"/>
          </w:tcPr>
          <w:p w14:paraId="326F9359" w14:textId="257FBC54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843" w:type="dxa"/>
          </w:tcPr>
          <w:p w14:paraId="7D7491D9" w14:textId="3068A1D5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78" w:type="dxa"/>
          </w:tcPr>
          <w:p w14:paraId="7C0C2DD6" w14:textId="39152E83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219" w:type="dxa"/>
            <w:vMerge/>
          </w:tcPr>
          <w:p w14:paraId="7A475C41" w14:textId="77777777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1A96" w:rsidRPr="00211A96" w14:paraId="1E8F15E2" w14:textId="77777777" w:rsidTr="00887C94">
        <w:trPr>
          <w:trHeight w:val="416"/>
        </w:trPr>
        <w:tc>
          <w:tcPr>
            <w:tcW w:w="2160" w:type="dxa"/>
          </w:tcPr>
          <w:p w14:paraId="2883FC42" w14:textId="7F49978A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843" w:type="dxa"/>
          </w:tcPr>
          <w:p w14:paraId="6A714458" w14:textId="031C9D1E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78" w:type="dxa"/>
          </w:tcPr>
          <w:p w14:paraId="1657D20B" w14:textId="032DDFBE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219" w:type="dxa"/>
            <w:vMerge w:val="restart"/>
          </w:tcPr>
          <w:p w14:paraId="35EE934B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  <w:p w14:paraId="2B8F00A2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  <w:p w14:paraId="40F5B49C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  <w:p w14:paraId="0BD34C55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  <w:p w14:paraId="42219CF4" w14:textId="2D1EA601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</w:tr>
      <w:tr w:rsidR="00211A96" w:rsidRPr="00211A96" w14:paraId="6A046B83" w14:textId="77777777" w:rsidTr="00887C94">
        <w:trPr>
          <w:trHeight w:val="416"/>
        </w:trPr>
        <w:tc>
          <w:tcPr>
            <w:tcW w:w="2160" w:type="dxa"/>
          </w:tcPr>
          <w:p w14:paraId="72473F63" w14:textId="45477FBF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843" w:type="dxa"/>
          </w:tcPr>
          <w:p w14:paraId="3257B353" w14:textId="7BC432D4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78" w:type="dxa"/>
          </w:tcPr>
          <w:p w14:paraId="69874274" w14:textId="11ED3499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219" w:type="dxa"/>
            <w:vMerge/>
          </w:tcPr>
          <w:p w14:paraId="050D4B0A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1A96" w:rsidRPr="00211A96" w14:paraId="275EB6A2" w14:textId="77777777" w:rsidTr="00887C94">
        <w:trPr>
          <w:trHeight w:val="416"/>
        </w:trPr>
        <w:tc>
          <w:tcPr>
            <w:tcW w:w="2160" w:type="dxa"/>
          </w:tcPr>
          <w:p w14:paraId="1117BC6E" w14:textId="62FC8A8A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843" w:type="dxa"/>
          </w:tcPr>
          <w:p w14:paraId="56A48208" w14:textId="30DEF24B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378" w:type="dxa"/>
          </w:tcPr>
          <w:p w14:paraId="001D3DFC" w14:textId="54078A61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219" w:type="dxa"/>
            <w:vMerge/>
          </w:tcPr>
          <w:p w14:paraId="7CDF8E30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1A96" w:rsidRPr="00211A96" w14:paraId="62B03EB3" w14:textId="77777777" w:rsidTr="00887C94">
        <w:trPr>
          <w:trHeight w:val="416"/>
        </w:trPr>
        <w:tc>
          <w:tcPr>
            <w:tcW w:w="2160" w:type="dxa"/>
          </w:tcPr>
          <w:p w14:paraId="77913BFD" w14:textId="0D5BCD44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843" w:type="dxa"/>
          </w:tcPr>
          <w:p w14:paraId="19B762A2" w14:textId="7401FACA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378" w:type="dxa"/>
          </w:tcPr>
          <w:p w14:paraId="2B4F8EEF" w14:textId="40548FF1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219" w:type="dxa"/>
            <w:vMerge/>
          </w:tcPr>
          <w:p w14:paraId="262B3580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1A96" w:rsidRPr="00211A96" w14:paraId="77D4A1D4" w14:textId="77777777" w:rsidTr="00887C94">
        <w:trPr>
          <w:trHeight w:val="416"/>
        </w:trPr>
        <w:tc>
          <w:tcPr>
            <w:tcW w:w="2160" w:type="dxa"/>
          </w:tcPr>
          <w:p w14:paraId="1E6232A5" w14:textId="15DE6A38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843" w:type="dxa"/>
          </w:tcPr>
          <w:p w14:paraId="383DA0B6" w14:textId="0AFF0588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78" w:type="dxa"/>
          </w:tcPr>
          <w:p w14:paraId="2F4B2582" w14:textId="0722EF30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219" w:type="dxa"/>
            <w:vMerge/>
          </w:tcPr>
          <w:p w14:paraId="70EAB953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1A96" w:rsidRPr="00211A96" w14:paraId="2E07E5DA" w14:textId="77777777" w:rsidTr="00887C94">
        <w:trPr>
          <w:trHeight w:val="416"/>
        </w:trPr>
        <w:tc>
          <w:tcPr>
            <w:tcW w:w="2160" w:type="dxa"/>
          </w:tcPr>
          <w:p w14:paraId="33514BCF" w14:textId="109DA8E2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843" w:type="dxa"/>
          </w:tcPr>
          <w:p w14:paraId="50D61F89" w14:textId="7483E67B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78" w:type="dxa"/>
          </w:tcPr>
          <w:p w14:paraId="4184B4B8" w14:textId="623EC7B9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219" w:type="dxa"/>
            <w:vMerge/>
          </w:tcPr>
          <w:p w14:paraId="1B15CA8B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1A96" w:rsidRPr="00211A96" w14:paraId="7ED3ED14" w14:textId="77777777" w:rsidTr="00887C94">
        <w:trPr>
          <w:trHeight w:val="416"/>
        </w:trPr>
        <w:tc>
          <w:tcPr>
            <w:tcW w:w="2160" w:type="dxa"/>
          </w:tcPr>
          <w:p w14:paraId="0009AE3F" w14:textId="0438FD2D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843" w:type="dxa"/>
          </w:tcPr>
          <w:p w14:paraId="0E6E5665" w14:textId="67B67068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378" w:type="dxa"/>
          </w:tcPr>
          <w:p w14:paraId="39F51A50" w14:textId="1CBBB2CA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219" w:type="dxa"/>
            <w:vMerge/>
          </w:tcPr>
          <w:p w14:paraId="0AFF4A59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1A96" w:rsidRPr="00211A96" w14:paraId="0F27292A" w14:textId="77777777" w:rsidTr="00887C94">
        <w:trPr>
          <w:trHeight w:val="416"/>
        </w:trPr>
        <w:tc>
          <w:tcPr>
            <w:tcW w:w="2160" w:type="dxa"/>
          </w:tcPr>
          <w:p w14:paraId="469D7939" w14:textId="1955470C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843" w:type="dxa"/>
          </w:tcPr>
          <w:p w14:paraId="22406A7B" w14:textId="5D032444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378" w:type="dxa"/>
          </w:tcPr>
          <w:p w14:paraId="1C41C44E" w14:textId="67C6BE6E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219" w:type="dxa"/>
            <w:vMerge/>
          </w:tcPr>
          <w:p w14:paraId="2214B316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1A96" w:rsidRPr="00211A96" w14:paraId="5BC013C7" w14:textId="77777777" w:rsidTr="00887C94">
        <w:trPr>
          <w:trHeight w:val="416"/>
        </w:trPr>
        <w:tc>
          <w:tcPr>
            <w:tcW w:w="2160" w:type="dxa"/>
          </w:tcPr>
          <w:p w14:paraId="6C62DF63" w14:textId="779344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843" w:type="dxa"/>
          </w:tcPr>
          <w:p w14:paraId="2820BC79" w14:textId="5C93206A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378" w:type="dxa"/>
          </w:tcPr>
          <w:p w14:paraId="0AEB29D4" w14:textId="4E847400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219" w:type="dxa"/>
            <w:vMerge/>
          </w:tcPr>
          <w:p w14:paraId="7AB06282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1A96" w:rsidRPr="00211A96" w14:paraId="2A87AB45" w14:textId="77777777" w:rsidTr="00887C94">
        <w:trPr>
          <w:trHeight w:val="416"/>
        </w:trPr>
        <w:tc>
          <w:tcPr>
            <w:tcW w:w="2160" w:type="dxa"/>
          </w:tcPr>
          <w:p w14:paraId="72C3B18D" w14:textId="4A630F5F" w:rsidR="004C3CB6" w:rsidRPr="00211A96" w:rsidRDefault="003E357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843" w:type="dxa"/>
          </w:tcPr>
          <w:p w14:paraId="587F5C84" w14:textId="55519484" w:rsidR="004C3CB6" w:rsidRPr="00211A96" w:rsidRDefault="003E357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378" w:type="dxa"/>
          </w:tcPr>
          <w:p w14:paraId="290D1C2E" w14:textId="35BB6019" w:rsidR="004C3CB6" w:rsidRPr="00211A96" w:rsidRDefault="003E357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3219" w:type="dxa"/>
          </w:tcPr>
          <w:p w14:paraId="76FEDD96" w14:textId="7062783E" w:rsidR="004C3CB6" w:rsidRPr="00211A96" w:rsidRDefault="003E357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D</w:t>
            </w:r>
          </w:p>
        </w:tc>
      </w:tr>
      <w:tr w:rsidR="00A650B5" w:rsidRPr="00211A96" w14:paraId="7F98D095" w14:textId="77777777" w:rsidTr="00887C94">
        <w:trPr>
          <w:trHeight w:val="422"/>
        </w:trPr>
        <w:tc>
          <w:tcPr>
            <w:tcW w:w="5381" w:type="dxa"/>
            <w:gridSpan w:val="3"/>
          </w:tcPr>
          <w:p w14:paraId="3D01508A" w14:textId="77777777" w:rsidR="00A650B5" w:rsidRPr="00211A96" w:rsidRDefault="00A650B5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Demais combinações de classificações parciais</w:t>
            </w:r>
          </w:p>
        </w:tc>
        <w:tc>
          <w:tcPr>
            <w:tcW w:w="3219" w:type="dxa"/>
          </w:tcPr>
          <w:p w14:paraId="767B9F3D" w14:textId="77777777" w:rsidR="00A650B5" w:rsidRPr="00211A96" w:rsidRDefault="00A650B5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C</w:t>
            </w:r>
          </w:p>
        </w:tc>
      </w:tr>
    </w:tbl>
    <w:p w14:paraId="2486D3D9" w14:textId="77777777" w:rsidR="00A650B5" w:rsidRPr="00211A96" w:rsidRDefault="00A650B5" w:rsidP="00A650B5"/>
    <w:p w14:paraId="6DACCC72" w14:textId="1DA34223" w:rsidR="00D738A2" w:rsidRDefault="00D738A2" w:rsidP="00F4568E">
      <w:pPr>
        <w:rPr>
          <w:color w:val="0070C0"/>
        </w:rPr>
      </w:pPr>
    </w:p>
    <w:p w14:paraId="248E0BA9" w14:textId="342C2C10" w:rsidR="00D738A2" w:rsidRPr="00D738A2" w:rsidRDefault="00D738A2" w:rsidP="00D738A2">
      <w:pPr>
        <w:rPr>
          <w:b/>
        </w:rPr>
      </w:pPr>
      <w:r w:rsidRPr="00D738A2">
        <w:rPr>
          <w:b/>
        </w:rPr>
        <w:t>Especificação para Persistência do Indicador</w:t>
      </w:r>
    </w:p>
    <w:p w14:paraId="786205CB" w14:textId="77777777" w:rsidR="00D738A2" w:rsidRDefault="00D738A2" w:rsidP="00D738A2">
      <w:pPr>
        <w:spacing w:line="240" w:lineRule="auto"/>
      </w:pPr>
      <w:r>
        <w:tab/>
        <w:t>- índice será calculado e persistido após a UG Prefeitura homologar os meses 1 a 12, e 13</w:t>
      </w:r>
    </w:p>
    <w:p w14:paraId="638544D0" w14:textId="77777777" w:rsidR="00D738A2" w:rsidRDefault="00D738A2" w:rsidP="00D738A2">
      <w:pPr>
        <w:spacing w:line="240" w:lineRule="auto"/>
      </w:pPr>
      <w:r>
        <w:tab/>
      </w:r>
      <w:r>
        <w:tab/>
        <w:t xml:space="preserve">- </w:t>
      </w:r>
      <w:proofErr w:type="spellStart"/>
      <w:proofErr w:type="gramStart"/>
      <w:r>
        <w:t>job</w:t>
      </w:r>
      <w:proofErr w:type="spellEnd"/>
      <w:proofErr w:type="gramEnd"/>
      <w:r>
        <w:t xml:space="preserve"> deve ser executado somente após o cálculo dos indicadores DCL, RCL e Disponibilidade de Caixa</w:t>
      </w:r>
    </w:p>
    <w:p w14:paraId="0AADDA60" w14:textId="77777777" w:rsidR="00D738A2" w:rsidRDefault="00D738A2" w:rsidP="00D738A2">
      <w:pPr>
        <w:spacing w:line="240" w:lineRule="auto"/>
      </w:pPr>
      <w:r>
        <w:tab/>
        <w:t xml:space="preserve">- No mês 12 o indicador não deve ser calculado. No mês 13, o indicador deve ser calculado e persistido na tabela </w:t>
      </w:r>
      <w:proofErr w:type="spellStart"/>
      <w:r>
        <w:t>GestaoFiscalIndicadorresultado</w:t>
      </w:r>
      <w:proofErr w:type="spellEnd"/>
      <w:r>
        <w:t xml:space="preserve"> com </w:t>
      </w:r>
      <w:proofErr w:type="spellStart"/>
      <w:r>
        <w:t>MesReferencia</w:t>
      </w:r>
      <w:proofErr w:type="spellEnd"/>
      <w:r>
        <w:t>=12</w:t>
      </w:r>
    </w:p>
    <w:p w14:paraId="4A9F3D30" w14:textId="77777777" w:rsidR="00D738A2" w:rsidRDefault="00D738A2" w:rsidP="00D738A2">
      <w:pPr>
        <w:spacing w:line="240" w:lineRule="auto"/>
      </w:pPr>
    </w:p>
    <w:p w14:paraId="59FB29A3" w14:textId="77777777" w:rsidR="00D738A2" w:rsidRDefault="00D738A2" w:rsidP="00D738A2">
      <w:pPr>
        <w:spacing w:line="240" w:lineRule="auto"/>
      </w:pPr>
      <w:r>
        <w:tab/>
        <w:t xml:space="preserve">- Tabela </w:t>
      </w:r>
      <w:proofErr w:type="spellStart"/>
      <w:r>
        <w:t>GestaoFiscalIndicadorResultado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3792BD5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mesReferencia</w:t>
      </w:r>
      <w:proofErr w:type="spellEnd"/>
      <w:r>
        <w:t xml:space="preserve"> = mês da PCM</w:t>
      </w:r>
      <w:r>
        <w:tab/>
      </w:r>
      <w:r>
        <w:tab/>
      </w:r>
      <w:r>
        <w:tab/>
      </w:r>
      <w:r>
        <w:tab/>
      </w:r>
      <w:r>
        <w:tab/>
      </w:r>
    </w:p>
    <w:p w14:paraId="2A934726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anoReferencia</w:t>
      </w:r>
      <w:proofErr w:type="spellEnd"/>
      <w:r>
        <w:t xml:space="preserve"> = Exercício da PCM</w:t>
      </w:r>
      <w:r>
        <w:tab/>
      </w:r>
      <w:r>
        <w:tab/>
      </w:r>
      <w:r>
        <w:tab/>
      </w:r>
      <w:r>
        <w:tab/>
      </w:r>
      <w:r>
        <w:tab/>
      </w:r>
    </w:p>
    <w:p w14:paraId="6F1D3C31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EsferaAdministrativaId</w:t>
      </w:r>
      <w:proofErr w:type="spellEnd"/>
      <w:r>
        <w:t xml:space="preserve"> = buscar id do município</w:t>
      </w:r>
      <w:r>
        <w:tab/>
      </w:r>
      <w:r>
        <w:tab/>
      </w:r>
      <w:r>
        <w:tab/>
      </w:r>
      <w:r>
        <w:tab/>
      </w:r>
      <w:r>
        <w:tab/>
      </w:r>
    </w:p>
    <w:p w14:paraId="4F9B1744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GestaoFiscalIndicadorId</w:t>
      </w:r>
      <w:proofErr w:type="spellEnd"/>
      <w:r>
        <w:t xml:space="preserve"> = Id do CAPAG</w:t>
      </w:r>
      <w:r>
        <w:tab/>
      </w:r>
    </w:p>
    <w:p w14:paraId="0BD86219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metaLimite</w:t>
      </w:r>
      <w:proofErr w:type="spellEnd"/>
      <w:r>
        <w:t xml:space="preserve"> = NULL</w:t>
      </w:r>
    </w:p>
    <w:p w14:paraId="07381D1F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valorApurado</w:t>
      </w:r>
      <w:proofErr w:type="spellEnd"/>
      <w:r>
        <w:t xml:space="preserve"> = componente </w:t>
      </w:r>
      <w:proofErr w:type="spellStart"/>
      <w:r>
        <w:t>CAPAG.Nota</w:t>
      </w:r>
      <w:proofErr w:type="spellEnd"/>
    </w:p>
    <w:p w14:paraId="0EC1DF0B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idcTipoResultadoGestao</w:t>
      </w:r>
      <w:proofErr w:type="spellEnd"/>
      <w:r>
        <w:t xml:space="preserve"> = 0 (Consolidado)</w:t>
      </w:r>
      <w:r>
        <w:tab/>
      </w:r>
      <w:r>
        <w:tab/>
      </w:r>
      <w:r>
        <w:tab/>
      </w:r>
      <w:r>
        <w:tab/>
      </w:r>
      <w:r>
        <w:tab/>
      </w:r>
    </w:p>
    <w:p w14:paraId="3E9665FD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metaLimiteAlerta</w:t>
      </w:r>
      <w:proofErr w:type="spellEnd"/>
      <w:r>
        <w:t xml:space="preserve"> = NULL</w:t>
      </w:r>
      <w:r>
        <w:tab/>
      </w:r>
      <w:r>
        <w:tab/>
      </w:r>
      <w:r>
        <w:tab/>
      </w:r>
      <w:r>
        <w:tab/>
      </w:r>
      <w:r>
        <w:tab/>
      </w:r>
    </w:p>
    <w:p w14:paraId="2AD36F35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resultadoDescricao</w:t>
      </w:r>
      <w:proofErr w:type="spellEnd"/>
    </w:p>
    <w:p w14:paraId="0C5E04FF" w14:textId="77777777" w:rsidR="00D738A2" w:rsidRDefault="00D738A2" w:rsidP="00D738A2">
      <w:pPr>
        <w:spacing w:line="240" w:lineRule="auto"/>
        <w:rPr>
          <w:rFonts w:ascii="Arial" w:eastAsia="Times New Roman" w:hAnsi="Arial" w:cs="Arial"/>
          <w:lang w:eastAsia="pt-BR"/>
        </w:rPr>
      </w:pPr>
      <w:r>
        <w:tab/>
      </w:r>
      <w:r>
        <w:tab/>
      </w:r>
      <w:r>
        <w:tab/>
      </w:r>
      <w:r>
        <w:rPr>
          <w:rFonts w:ascii="Arial" w:eastAsia="Times New Roman" w:hAnsi="Arial" w:cs="Arial"/>
          <w:lang w:eastAsia="pt-BR"/>
        </w:rPr>
        <w:t xml:space="preserve">SE </w:t>
      </w:r>
      <w:proofErr w:type="spellStart"/>
      <w:r>
        <w:rPr>
          <w:rFonts w:ascii="Arial" w:eastAsia="Times New Roman" w:hAnsi="Arial" w:cs="Arial"/>
          <w:lang w:eastAsia="pt-BR"/>
        </w:rPr>
        <w:t>mesReferencia</w:t>
      </w:r>
      <w:proofErr w:type="spellEnd"/>
      <w:r>
        <w:rPr>
          <w:rFonts w:ascii="Arial" w:eastAsia="Times New Roman" w:hAnsi="Arial" w:cs="Arial"/>
          <w:lang w:eastAsia="pt-BR"/>
        </w:rPr>
        <w:t xml:space="preserve"> entre 1 e 11 ENTÃO ‘Tendência à </w:t>
      </w:r>
      <w:proofErr w:type="gramStart"/>
      <w:r>
        <w:rPr>
          <w:rFonts w:ascii="Arial" w:eastAsia="Times New Roman" w:hAnsi="Arial" w:cs="Arial"/>
          <w:lang w:eastAsia="pt-BR"/>
        </w:rPr>
        <w:t>nota ’</w:t>
      </w:r>
      <w:proofErr w:type="gramEnd"/>
      <w:r>
        <w:rPr>
          <w:rFonts w:ascii="Arial" w:eastAsia="Times New Roman" w:hAnsi="Arial" w:cs="Arial"/>
          <w:lang w:eastAsia="pt-BR"/>
        </w:rPr>
        <w:t xml:space="preserve"> + </w:t>
      </w:r>
      <w:proofErr w:type="spellStart"/>
      <w:r>
        <w:t>CAPAG.Nota</w:t>
      </w:r>
      <w:proofErr w:type="spellEnd"/>
    </w:p>
    <w:p w14:paraId="0DF25BB8" w14:textId="77777777" w:rsidR="00D738A2" w:rsidRDefault="00D738A2" w:rsidP="00D738A2">
      <w:pPr>
        <w:spacing w:line="240" w:lineRule="auto"/>
      </w:pPr>
      <w:r>
        <w:tab/>
      </w:r>
      <w:r>
        <w:tab/>
      </w:r>
      <w:r>
        <w:tab/>
        <w:t xml:space="preserve">SENÃO ‘Nota’ + </w:t>
      </w:r>
      <w:proofErr w:type="spellStart"/>
      <w:r>
        <w:t>CAPAG.Nota</w:t>
      </w:r>
      <w:proofErr w:type="spellEnd"/>
    </w:p>
    <w:p w14:paraId="25B55459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idcResultadoGestaoFiscalIndicador</w:t>
      </w:r>
      <w:proofErr w:type="spellEnd"/>
      <w:r>
        <w:t xml:space="preserve"> = NULL</w:t>
      </w:r>
    </w:p>
    <w:p w14:paraId="38719E25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TipoFaseId</w:t>
      </w:r>
      <w:proofErr w:type="spellEnd"/>
      <w:r>
        <w:t xml:space="preserve"> = NULL</w:t>
      </w:r>
    </w:p>
    <w:p w14:paraId="79CCB3AD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versao</w:t>
      </w:r>
      <w:proofErr w:type="spellEnd"/>
      <w:r>
        <w:t xml:space="preserve"> = tabela </w:t>
      </w:r>
      <w:r>
        <w:tab/>
      </w:r>
      <w:r>
        <w:tab/>
      </w:r>
      <w:r>
        <w:tab/>
      </w:r>
      <w:r>
        <w:tab/>
      </w:r>
      <w:r>
        <w:tab/>
      </w:r>
    </w:p>
    <w:p w14:paraId="4AD8016D" w14:textId="3D15E391" w:rsidR="00D738A2" w:rsidRPr="002D40D7" w:rsidRDefault="00D738A2" w:rsidP="00D738A2">
      <w:pPr>
        <w:spacing w:line="240" w:lineRule="auto"/>
        <w:rPr>
          <w:color w:val="0070C0"/>
        </w:rPr>
      </w:pPr>
      <w:r>
        <w:tab/>
      </w:r>
      <w:r>
        <w:tab/>
      </w:r>
      <w:proofErr w:type="spellStart"/>
      <w:r>
        <w:t>ArquivoId</w:t>
      </w:r>
      <w:proofErr w:type="spellEnd"/>
      <w:r>
        <w:t xml:space="preserve"> = relatório gerado conforme </w:t>
      </w:r>
      <w:proofErr w:type="spellStart"/>
      <w:r>
        <w:t>template</w:t>
      </w:r>
      <w:proofErr w:type="spellEnd"/>
    </w:p>
    <w:sectPr w:rsidR="00D738A2" w:rsidRPr="002D40D7" w:rsidSect="009856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3AE"/>
    <w:rsid w:val="00000912"/>
    <w:rsid w:val="00007436"/>
    <w:rsid w:val="0002032D"/>
    <w:rsid w:val="00024B9D"/>
    <w:rsid w:val="00032ADC"/>
    <w:rsid w:val="00032DDD"/>
    <w:rsid w:val="000411B5"/>
    <w:rsid w:val="00055293"/>
    <w:rsid w:val="000558FC"/>
    <w:rsid w:val="000566BC"/>
    <w:rsid w:val="00057F97"/>
    <w:rsid w:val="00063839"/>
    <w:rsid w:val="00075620"/>
    <w:rsid w:val="00084CF5"/>
    <w:rsid w:val="000907E6"/>
    <w:rsid w:val="00093090"/>
    <w:rsid w:val="000B7D3E"/>
    <w:rsid w:val="000C3DEC"/>
    <w:rsid w:val="000C4A9A"/>
    <w:rsid w:val="000D54D7"/>
    <w:rsid w:val="000E1C2D"/>
    <w:rsid w:val="000E7A8E"/>
    <w:rsid w:val="000F17B1"/>
    <w:rsid w:val="000F4D1F"/>
    <w:rsid w:val="000F69A6"/>
    <w:rsid w:val="00101876"/>
    <w:rsid w:val="00111E26"/>
    <w:rsid w:val="00115D2A"/>
    <w:rsid w:val="00121C44"/>
    <w:rsid w:val="00124973"/>
    <w:rsid w:val="00125FFB"/>
    <w:rsid w:val="00134D62"/>
    <w:rsid w:val="001358C0"/>
    <w:rsid w:val="00147F27"/>
    <w:rsid w:val="001500D5"/>
    <w:rsid w:val="0015562D"/>
    <w:rsid w:val="001625DD"/>
    <w:rsid w:val="00167E59"/>
    <w:rsid w:val="001846C4"/>
    <w:rsid w:val="00184C8A"/>
    <w:rsid w:val="00185A09"/>
    <w:rsid w:val="00187E8D"/>
    <w:rsid w:val="00192D85"/>
    <w:rsid w:val="001B0D75"/>
    <w:rsid w:val="001B44C0"/>
    <w:rsid w:val="001B6B9B"/>
    <w:rsid w:val="001C445A"/>
    <w:rsid w:val="001D7BA8"/>
    <w:rsid w:val="001E050B"/>
    <w:rsid w:val="001E4D56"/>
    <w:rsid w:val="001E6041"/>
    <w:rsid w:val="001F4E38"/>
    <w:rsid w:val="001F7B8B"/>
    <w:rsid w:val="00202575"/>
    <w:rsid w:val="002109AD"/>
    <w:rsid w:val="00211A96"/>
    <w:rsid w:val="00220E85"/>
    <w:rsid w:val="0022111E"/>
    <w:rsid w:val="002265BA"/>
    <w:rsid w:val="00236111"/>
    <w:rsid w:val="0024727A"/>
    <w:rsid w:val="0026146B"/>
    <w:rsid w:val="00265113"/>
    <w:rsid w:val="002704F6"/>
    <w:rsid w:val="002709C3"/>
    <w:rsid w:val="00271672"/>
    <w:rsid w:val="00274621"/>
    <w:rsid w:val="00284821"/>
    <w:rsid w:val="002A091B"/>
    <w:rsid w:val="002A2B60"/>
    <w:rsid w:val="002A4840"/>
    <w:rsid w:val="002A5126"/>
    <w:rsid w:val="002B2948"/>
    <w:rsid w:val="002B2DF6"/>
    <w:rsid w:val="002B68F4"/>
    <w:rsid w:val="002B7B9E"/>
    <w:rsid w:val="002C4059"/>
    <w:rsid w:val="002C4F20"/>
    <w:rsid w:val="002D40D7"/>
    <w:rsid w:val="002D56CA"/>
    <w:rsid w:val="002D7646"/>
    <w:rsid w:val="002E44CB"/>
    <w:rsid w:val="002F6D5F"/>
    <w:rsid w:val="002F7AE3"/>
    <w:rsid w:val="00302E70"/>
    <w:rsid w:val="00306556"/>
    <w:rsid w:val="00311A06"/>
    <w:rsid w:val="00325C2D"/>
    <w:rsid w:val="003409A7"/>
    <w:rsid w:val="00344A94"/>
    <w:rsid w:val="00365037"/>
    <w:rsid w:val="0038083C"/>
    <w:rsid w:val="003851B7"/>
    <w:rsid w:val="003852B5"/>
    <w:rsid w:val="003853D7"/>
    <w:rsid w:val="00393099"/>
    <w:rsid w:val="003B7A99"/>
    <w:rsid w:val="003C59BF"/>
    <w:rsid w:val="003E0097"/>
    <w:rsid w:val="003E3576"/>
    <w:rsid w:val="003E4259"/>
    <w:rsid w:val="003F00FF"/>
    <w:rsid w:val="003F5042"/>
    <w:rsid w:val="004162E2"/>
    <w:rsid w:val="00417D72"/>
    <w:rsid w:val="00420180"/>
    <w:rsid w:val="00424332"/>
    <w:rsid w:val="0042657F"/>
    <w:rsid w:val="00430718"/>
    <w:rsid w:val="00430F75"/>
    <w:rsid w:val="0043726D"/>
    <w:rsid w:val="00441899"/>
    <w:rsid w:val="00443553"/>
    <w:rsid w:val="00451D43"/>
    <w:rsid w:val="004524E6"/>
    <w:rsid w:val="004529E5"/>
    <w:rsid w:val="0045641D"/>
    <w:rsid w:val="004612BE"/>
    <w:rsid w:val="004634D7"/>
    <w:rsid w:val="0047134C"/>
    <w:rsid w:val="004775F6"/>
    <w:rsid w:val="0049640F"/>
    <w:rsid w:val="004A52F0"/>
    <w:rsid w:val="004B65AE"/>
    <w:rsid w:val="004B7512"/>
    <w:rsid w:val="004C3CB6"/>
    <w:rsid w:val="004D2C28"/>
    <w:rsid w:val="004D5F38"/>
    <w:rsid w:val="004D6780"/>
    <w:rsid w:val="004D7540"/>
    <w:rsid w:val="004E2382"/>
    <w:rsid w:val="004E3ECA"/>
    <w:rsid w:val="00513436"/>
    <w:rsid w:val="00513F56"/>
    <w:rsid w:val="00523ED2"/>
    <w:rsid w:val="0053140E"/>
    <w:rsid w:val="00535CC0"/>
    <w:rsid w:val="00541C33"/>
    <w:rsid w:val="005438FB"/>
    <w:rsid w:val="00546514"/>
    <w:rsid w:val="00562D22"/>
    <w:rsid w:val="0056639A"/>
    <w:rsid w:val="00567802"/>
    <w:rsid w:val="005704A5"/>
    <w:rsid w:val="00571ACF"/>
    <w:rsid w:val="00580187"/>
    <w:rsid w:val="00581106"/>
    <w:rsid w:val="00593829"/>
    <w:rsid w:val="00594168"/>
    <w:rsid w:val="0059668F"/>
    <w:rsid w:val="005A5656"/>
    <w:rsid w:val="005B26D7"/>
    <w:rsid w:val="005B74DE"/>
    <w:rsid w:val="005C2C8D"/>
    <w:rsid w:val="005D06C1"/>
    <w:rsid w:val="005D5942"/>
    <w:rsid w:val="005D760E"/>
    <w:rsid w:val="005E42FE"/>
    <w:rsid w:val="005E6CD7"/>
    <w:rsid w:val="00605A97"/>
    <w:rsid w:val="00611796"/>
    <w:rsid w:val="00613CBB"/>
    <w:rsid w:val="00614C08"/>
    <w:rsid w:val="006178E4"/>
    <w:rsid w:val="006203F5"/>
    <w:rsid w:val="00620A1F"/>
    <w:rsid w:val="00627395"/>
    <w:rsid w:val="00630ED4"/>
    <w:rsid w:val="00631551"/>
    <w:rsid w:val="00633DA0"/>
    <w:rsid w:val="00635B88"/>
    <w:rsid w:val="00636C92"/>
    <w:rsid w:val="006420AB"/>
    <w:rsid w:val="00650323"/>
    <w:rsid w:val="0065043B"/>
    <w:rsid w:val="00662E8B"/>
    <w:rsid w:val="00673E20"/>
    <w:rsid w:val="00675F36"/>
    <w:rsid w:val="00684E44"/>
    <w:rsid w:val="00685A07"/>
    <w:rsid w:val="0069347F"/>
    <w:rsid w:val="00694525"/>
    <w:rsid w:val="00695E30"/>
    <w:rsid w:val="006A2B34"/>
    <w:rsid w:val="006A3D0F"/>
    <w:rsid w:val="006A645D"/>
    <w:rsid w:val="006B3F6E"/>
    <w:rsid w:val="006B4CBC"/>
    <w:rsid w:val="006C06DE"/>
    <w:rsid w:val="006C64A5"/>
    <w:rsid w:val="006C6AA7"/>
    <w:rsid w:val="006D1FF9"/>
    <w:rsid w:val="006D57D4"/>
    <w:rsid w:val="006E6995"/>
    <w:rsid w:val="006F21BA"/>
    <w:rsid w:val="006F247E"/>
    <w:rsid w:val="006F6DF2"/>
    <w:rsid w:val="00704367"/>
    <w:rsid w:val="00705529"/>
    <w:rsid w:val="007061A6"/>
    <w:rsid w:val="00710A1E"/>
    <w:rsid w:val="00711F0E"/>
    <w:rsid w:val="007204B5"/>
    <w:rsid w:val="00726AE0"/>
    <w:rsid w:val="007439C1"/>
    <w:rsid w:val="007512B3"/>
    <w:rsid w:val="0075482F"/>
    <w:rsid w:val="00756495"/>
    <w:rsid w:val="00762D0D"/>
    <w:rsid w:val="00775533"/>
    <w:rsid w:val="007758AB"/>
    <w:rsid w:val="0078234E"/>
    <w:rsid w:val="00794815"/>
    <w:rsid w:val="0079785B"/>
    <w:rsid w:val="007A0648"/>
    <w:rsid w:val="007A3C00"/>
    <w:rsid w:val="007A4824"/>
    <w:rsid w:val="007B261C"/>
    <w:rsid w:val="007B4D95"/>
    <w:rsid w:val="007B610E"/>
    <w:rsid w:val="007B63F6"/>
    <w:rsid w:val="007B7C3F"/>
    <w:rsid w:val="007C6B8A"/>
    <w:rsid w:val="007E666C"/>
    <w:rsid w:val="007F2E38"/>
    <w:rsid w:val="008029E0"/>
    <w:rsid w:val="00816172"/>
    <w:rsid w:val="00822B1A"/>
    <w:rsid w:val="0082381C"/>
    <w:rsid w:val="008435DD"/>
    <w:rsid w:val="008447E2"/>
    <w:rsid w:val="00846947"/>
    <w:rsid w:val="0084705F"/>
    <w:rsid w:val="00854DA8"/>
    <w:rsid w:val="008729ED"/>
    <w:rsid w:val="0087377D"/>
    <w:rsid w:val="0088677F"/>
    <w:rsid w:val="00887C94"/>
    <w:rsid w:val="00891AD8"/>
    <w:rsid w:val="00897972"/>
    <w:rsid w:val="008A1BD4"/>
    <w:rsid w:val="008A4243"/>
    <w:rsid w:val="008A6A00"/>
    <w:rsid w:val="008A6A1B"/>
    <w:rsid w:val="008A7FFC"/>
    <w:rsid w:val="008B09D3"/>
    <w:rsid w:val="008C52B2"/>
    <w:rsid w:val="008C5DC4"/>
    <w:rsid w:val="008D4015"/>
    <w:rsid w:val="008D65AD"/>
    <w:rsid w:val="008F0999"/>
    <w:rsid w:val="00900297"/>
    <w:rsid w:val="00900CCC"/>
    <w:rsid w:val="009036A8"/>
    <w:rsid w:val="00903E0A"/>
    <w:rsid w:val="0090430A"/>
    <w:rsid w:val="009052FF"/>
    <w:rsid w:val="009066C3"/>
    <w:rsid w:val="0092400C"/>
    <w:rsid w:val="0093200B"/>
    <w:rsid w:val="0094430A"/>
    <w:rsid w:val="00944928"/>
    <w:rsid w:val="00944CCE"/>
    <w:rsid w:val="009529CE"/>
    <w:rsid w:val="00955172"/>
    <w:rsid w:val="0095552C"/>
    <w:rsid w:val="00956935"/>
    <w:rsid w:val="0096555C"/>
    <w:rsid w:val="009812DA"/>
    <w:rsid w:val="009823E7"/>
    <w:rsid w:val="00985651"/>
    <w:rsid w:val="009904E3"/>
    <w:rsid w:val="009A2542"/>
    <w:rsid w:val="009A71B5"/>
    <w:rsid w:val="009A7B43"/>
    <w:rsid w:val="009B25E3"/>
    <w:rsid w:val="009D1015"/>
    <w:rsid w:val="009E3DA8"/>
    <w:rsid w:val="009F508E"/>
    <w:rsid w:val="00A13197"/>
    <w:rsid w:val="00A13B4F"/>
    <w:rsid w:val="00A16E7A"/>
    <w:rsid w:val="00A252A6"/>
    <w:rsid w:val="00A27C29"/>
    <w:rsid w:val="00A37865"/>
    <w:rsid w:val="00A41028"/>
    <w:rsid w:val="00A51A42"/>
    <w:rsid w:val="00A54827"/>
    <w:rsid w:val="00A57B18"/>
    <w:rsid w:val="00A60C9D"/>
    <w:rsid w:val="00A611CB"/>
    <w:rsid w:val="00A650B5"/>
    <w:rsid w:val="00A66237"/>
    <w:rsid w:val="00A67202"/>
    <w:rsid w:val="00A75802"/>
    <w:rsid w:val="00A816D9"/>
    <w:rsid w:val="00A85091"/>
    <w:rsid w:val="00A920FA"/>
    <w:rsid w:val="00A951C0"/>
    <w:rsid w:val="00AA5511"/>
    <w:rsid w:val="00AA71E3"/>
    <w:rsid w:val="00AB3CAA"/>
    <w:rsid w:val="00AC0E98"/>
    <w:rsid w:val="00AC3F36"/>
    <w:rsid w:val="00AD128E"/>
    <w:rsid w:val="00AE1BEB"/>
    <w:rsid w:val="00AE6417"/>
    <w:rsid w:val="00B0354F"/>
    <w:rsid w:val="00B05D9F"/>
    <w:rsid w:val="00B20C67"/>
    <w:rsid w:val="00B21145"/>
    <w:rsid w:val="00B318CA"/>
    <w:rsid w:val="00B43C8B"/>
    <w:rsid w:val="00B5280A"/>
    <w:rsid w:val="00B54CA2"/>
    <w:rsid w:val="00B653AE"/>
    <w:rsid w:val="00B72E1D"/>
    <w:rsid w:val="00B766A5"/>
    <w:rsid w:val="00B800D3"/>
    <w:rsid w:val="00B81ADC"/>
    <w:rsid w:val="00B86537"/>
    <w:rsid w:val="00B92B7C"/>
    <w:rsid w:val="00B93B77"/>
    <w:rsid w:val="00B94970"/>
    <w:rsid w:val="00B94AEE"/>
    <w:rsid w:val="00BA017A"/>
    <w:rsid w:val="00BA0657"/>
    <w:rsid w:val="00BA1C13"/>
    <w:rsid w:val="00BA5EF5"/>
    <w:rsid w:val="00BB0884"/>
    <w:rsid w:val="00BB0890"/>
    <w:rsid w:val="00BB09A5"/>
    <w:rsid w:val="00BB45AB"/>
    <w:rsid w:val="00BC08A6"/>
    <w:rsid w:val="00BC0DDC"/>
    <w:rsid w:val="00BC6D11"/>
    <w:rsid w:val="00BF4957"/>
    <w:rsid w:val="00C05FF5"/>
    <w:rsid w:val="00C109BE"/>
    <w:rsid w:val="00C16388"/>
    <w:rsid w:val="00C23F78"/>
    <w:rsid w:val="00C531B7"/>
    <w:rsid w:val="00C600CE"/>
    <w:rsid w:val="00C62560"/>
    <w:rsid w:val="00C75A5D"/>
    <w:rsid w:val="00C84075"/>
    <w:rsid w:val="00C8419B"/>
    <w:rsid w:val="00C85EE7"/>
    <w:rsid w:val="00C9485A"/>
    <w:rsid w:val="00CA0A35"/>
    <w:rsid w:val="00CA4F3B"/>
    <w:rsid w:val="00CB1315"/>
    <w:rsid w:val="00CB5E51"/>
    <w:rsid w:val="00CB6260"/>
    <w:rsid w:val="00CD014F"/>
    <w:rsid w:val="00CD588E"/>
    <w:rsid w:val="00CD5A0D"/>
    <w:rsid w:val="00CD7233"/>
    <w:rsid w:val="00CE39FC"/>
    <w:rsid w:val="00CE6099"/>
    <w:rsid w:val="00CE7871"/>
    <w:rsid w:val="00CF6CCD"/>
    <w:rsid w:val="00D01ED6"/>
    <w:rsid w:val="00D0208A"/>
    <w:rsid w:val="00D04A19"/>
    <w:rsid w:val="00D05C54"/>
    <w:rsid w:val="00D314D1"/>
    <w:rsid w:val="00D35ACA"/>
    <w:rsid w:val="00D36A1D"/>
    <w:rsid w:val="00D43864"/>
    <w:rsid w:val="00D521E5"/>
    <w:rsid w:val="00D56E17"/>
    <w:rsid w:val="00D6554F"/>
    <w:rsid w:val="00D65921"/>
    <w:rsid w:val="00D71CF2"/>
    <w:rsid w:val="00D738A2"/>
    <w:rsid w:val="00D7726D"/>
    <w:rsid w:val="00D81950"/>
    <w:rsid w:val="00D81D4C"/>
    <w:rsid w:val="00D853CA"/>
    <w:rsid w:val="00D934DE"/>
    <w:rsid w:val="00D93CF3"/>
    <w:rsid w:val="00DA09ED"/>
    <w:rsid w:val="00DA0EF6"/>
    <w:rsid w:val="00DA2465"/>
    <w:rsid w:val="00DB77C8"/>
    <w:rsid w:val="00DC0FA7"/>
    <w:rsid w:val="00DC32C9"/>
    <w:rsid w:val="00DD11AF"/>
    <w:rsid w:val="00DE2811"/>
    <w:rsid w:val="00DE4ADC"/>
    <w:rsid w:val="00DF0CB2"/>
    <w:rsid w:val="00DF212E"/>
    <w:rsid w:val="00E02338"/>
    <w:rsid w:val="00E11707"/>
    <w:rsid w:val="00E21C37"/>
    <w:rsid w:val="00E3217A"/>
    <w:rsid w:val="00E328B7"/>
    <w:rsid w:val="00E349FF"/>
    <w:rsid w:val="00E4243E"/>
    <w:rsid w:val="00E55F50"/>
    <w:rsid w:val="00E56671"/>
    <w:rsid w:val="00E63542"/>
    <w:rsid w:val="00E8608B"/>
    <w:rsid w:val="00E87F3E"/>
    <w:rsid w:val="00EC3408"/>
    <w:rsid w:val="00ED064F"/>
    <w:rsid w:val="00ED7306"/>
    <w:rsid w:val="00EE129C"/>
    <w:rsid w:val="00EF2790"/>
    <w:rsid w:val="00EF5D56"/>
    <w:rsid w:val="00F0482B"/>
    <w:rsid w:val="00F04A4B"/>
    <w:rsid w:val="00F061C7"/>
    <w:rsid w:val="00F07C33"/>
    <w:rsid w:val="00F11771"/>
    <w:rsid w:val="00F348CE"/>
    <w:rsid w:val="00F3496B"/>
    <w:rsid w:val="00F37112"/>
    <w:rsid w:val="00F413C1"/>
    <w:rsid w:val="00F44468"/>
    <w:rsid w:val="00F4568E"/>
    <w:rsid w:val="00F47250"/>
    <w:rsid w:val="00F60AC7"/>
    <w:rsid w:val="00F64980"/>
    <w:rsid w:val="00F6659B"/>
    <w:rsid w:val="00F6681A"/>
    <w:rsid w:val="00F75386"/>
    <w:rsid w:val="00F77DEC"/>
    <w:rsid w:val="00F90D4C"/>
    <w:rsid w:val="00F96609"/>
    <w:rsid w:val="00FA5F82"/>
    <w:rsid w:val="00FB6FD0"/>
    <w:rsid w:val="00FC1FC6"/>
    <w:rsid w:val="00FC2DD1"/>
    <w:rsid w:val="00FC3D52"/>
    <w:rsid w:val="00FC427E"/>
    <w:rsid w:val="00FC53F1"/>
    <w:rsid w:val="00FD312A"/>
    <w:rsid w:val="00FE0880"/>
    <w:rsid w:val="00FE1E0C"/>
    <w:rsid w:val="00FE335F"/>
    <w:rsid w:val="00FF033B"/>
    <w:rsid w:val="00FF5BBB"/>
    <w:rsid w:val="00FF6269"/>
    <w:rsid w:val="00FF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3F785"/>
  <w15:chartTrackingRefBased/>
  <w15:docId w15:val="{E2666328-4B19-4BA6-8F73-529DD8000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06556"/>
    <w:pPr>
      <w:ind w:left="720"/>
      <w:contextualSpacing/>
    </w:pPr>
  </w:style>
  <w:style w:type="paragraph" w:customStyle="1" w:styleId="Default">
    <w:name w:val="Default"/>
    <w:rsid w:val="002709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Forte">
    <w:name w:val="Strong"/>
    <w:basedOn w:val="Fontepargpadro"/>
    <w:uiPriority w:val="22"/>
    <w:qFormat/>
    <w:rsid w:val="000C3DEC"/>
    <w:rPr>
      <w:b/>
      <w:bCs/>
    </w:rPr>
  </w:style>
  <w:style w:type="character" w:styleId="Hyperlink">
    <w:name w:val="Hyperlink"/>
    <w:basedOn w:val="Fontepargpadro"/>
    <w:uiPriority w:val="99"/>
    <w:unhideWhenUsed/>
    <w:rsid w:val="000C3DEC"/>
    <w:rPr>
      <w:color w:val="0000FF"/>
      <w:u w:val="single"/>
    </w:rPr>
  </w:style>
  <w:style w:type="paragraph" w:customStyle="1" w:styleId="dou-paragraph">
    <w:name w:val="dou-paragraph"/>
    <w:basedOn w:val="Normal"/>
    <w:rsid w:val="00D05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7B6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B54C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3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.gov.br/en/web/dou/-/portaria-normativa-mf-n-1.764-de-6-de-novembro-de-2024-594603758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in.gov.br/en/web/dou/-/portaria-normativa-mf-n-1.583-de-13-de-dezembro-de-2023-530597625" TargetMode="Externa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openxmlformats.org/officeDocument/2006/relationships/styles" Target="styles.xml"/><Relationship Id="rId9" Type="http://schemas.openxmlformats.org/officeDocument/2006/relationships/hyperlink" Target="https://www.in.gov.br/en/web/dou/-/portaria-stn-n-10.464-de-7-de-dezembro-de-2022-44928957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817B08567ABD46907B1C682CD04003" ma:contentTypeVersion="13" ma:contentTypeDescription="Crie um novo documento." ma:contentTypeScope="" ma:versionID="c682c9b61b3e1163fd7d6a263c5a2c39">
  <xsd:schema xmlns:xsd="http://www.w3.org/2001/XMLSchema" xmlns:xs="http://www.w3.org/2001/XMLSchema" xmlns:p="http://schemas.microsoft.com/office/2006/metadata/properties" xmlns:ns2="91012d27-4ef9-40c1-a1ee-8e2063b03052" xmlns:ns3="1e15fd22-fe2b-42d4-981a-d5a6c9d23ad3" targetNamespace="http://schemas.microsoft.com/office/2006/metadata/properties" ma:root="true" ma:fieldsID="3e48753d4ffad4cf9faa43975a8f2ff8" ns2:_="" ns3:_="">
    <xsd:import namespace="91012d27-4ef9-40c1-a1ee-8e2063b03052"/>
    <xsd:import namespace="1e15fd22-fe2b-42d4-981a-d5a6c9d23a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012d27-4ef9-40c1-a1ee-8e2063b03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a2084782-fe8e-4ed2-a6af-7ce958c79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15fd22-fe2b-42d4-981a-d5a6c9d23ad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b2744f6-64a5-4124-9c86-d6602510159f}" ma:internalName="TaxCatchAll" ma:showField="CatchAllData" ma:web="1e15fd22-fe2b-42d4-981a-d5a6c9d23a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012d27-4ef9-40c1-a1ee-8e2063b03052">
      <Terms xmlns="http://schemas.microsoft.com/office/infopath/2007/PartnerControls"/>
    </lcf76f155ced4ddcb4097134ff3c332f>
    <TaxCatchAll xmlns="1e15fd22-fe2b-42d4-981a-d5a6c9d23ad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51E0E1-52AD-442C-978C-0AC5AD98CA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012d27-4ef9-40c1-a1ee-8e2063b03052"/>
    <ds:schemaRef ds:uri="1e15fd22-fe2b-42d4-981a-d5a6c9d23a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BB7032-5A20-42F4-8BA4-91F1B2978C4E}">
  <ds:schemaRefs>
    <ds:schemaRef ds:uri="http://schemas.microsoft.com/office/2006/metadata/properties"/>
    <ds:schemaRef ds:uri="http://schemas.microsoft.com/office/infopath/2007/PartnerControls"/>
    <ds:schemaRef ds:uri="91012d27-4ef9-40c1-a1ee-8e2063b03052"/>
    <ds:schemaRef ds:uri="1e15fd22-fe2b-42d4-981a-d5a6c9d23ad3"/>
  </ds:schemaRefs>
</ds:datastoreItem>
</file>

<file path=customXml/itemProps3.xml><?xml version="1.0" encoding="utf-8"?>
<ds:datastoreItem xmlns:ds="http://schemas.openxmlformats.org/officeDocument/2006/customXml" ds:itemID="{6C7866A1-8F32-49E6-B9B8-40A541DA0A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7</Pages>
  <Words>2425</Words>
  <Characters>13098</Characters>
  <Application>Microsoft Office Word</Application>
  <DocSecurity>0</DocSecurity>
  <Lines>109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TCE-ES</Company>
  <LinksUpToDate>false</LinksUpToDate>
  <CharactersWithSpaces>15493</CharactersWithSpaces>
  <SharedDoc>false</SharedDoc>
  <HLinks>
    <vt:vector size="12" baseType="variant">
      <vt:variant>
        <vt:i4>3342457</vt:i4>
      </vt:variant>
      <vt:variant>
        <vt:i4>3</vt:i4>
      </vt:variant>
      <vt:variant>
        <vt:i4>0</vt:i4>
      </vt:variant>
      <vt:variant>
        <vt:i4>5</vt:i4>
      </vt:variant>
      <vt:variant>
        <vt:lpwstr>https://www.in.gov.br/en/web/dou/-/portaria-stn-n-10.464-de-7-de-dezembro-de-2022-449289570</vt:lpwstr>
      </vt:variant>
      <vt:variant>
        <vt:lpwstr/>
      </vt:variant>
      <vt:variant>
        <vt:i4>4390923</vt:i4>
      </vt:variant>
      <vt:variant>
        <vt:i4>0</vt:i4>
      </vt:variant>
      <vt:variant>
        <vt:i4>0</vt:i4>
      </vt:variant>
      <vt:variant>
        <vt:i4>5</vt:i4>
      </vt:variant>
      <vt:variant>
        <vt:lpwstr>https://www.in.gov.br/en/web/dou/-/portaria-normativa-mf-n-1.583-de-13-de-dezembro-de-2023-530597625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Silvio Roberto Lessa Amin</dc:creator>
  <cp:keywords/>
  <dc:description/>
  <cp:lastModifiedBy>Silvio Roberto Lessa Amin</cp:lastModifiedBy>
  <cp:revision>325</cp:revision>
  <dcterms:created xsi:type="dcterms:W3CDTF">2023-05-10T23:45:00Z</dcterms:created>
  <dcterms:modified xsi:type="dcterms:W3CDTF">2025-07-28T11:30:00Z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0x01010003817B08567ABD46907B1C682CD04003</vt:lpwstr>
  </property>
  <property fmtid="{D5CDD505-2E9C-101B-9397-08002B2CF9AE}" pid="3" name="Order">
    <vt:r8>2606600</vt:r8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